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18" w:rsidRPr="0049064B" w:rsidRDefault="00C03418" w:rsidP="00C03418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Département de langue et de littérature française     </w:t>
      </w:r>
      <w:r w:rsidRPr="0049064B">
        <w:rPr>
          <w:rFonts w:asciiTheme="majorBidi" w:hAnsiTheme="majorBidi" w:cstheme="majorBidi"/>
          <w:sz w:val="28"/>
          <w:szCs w:val="28"/>
        </w:rPr>
        <w:tab/>
        <w:t xml:space="preserve">Année universitaire : </w:t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49064B">
        <w:rPr>
          <w:rFonts w:asciiTheme="majorBidi" w:hAnsiTheme="majorBidi" w:cstheme="majorBidi"/>
          <w:sz w:val="28"/>
          <w:szCs w:val="28"/>
        </w:rPr>
        <w:tab/>
        <w:t>2021/202</w:t>
      </w:r>
      <w:r w:rsidR="00075A28">
        <w:rPr>
          <w:rFonts w:asciiTheme="majorBidi" w:hAnsiTheme="majorBidi" w:cstheme="majorBidi"/>
          <w:sz w:val="28"/>
          <w:szCs w:val="28"/>
        </w:rPr>
        <w:t>2</w:t>
      </w:r>
      <w:r w:rsidRPr="0049064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49064B">
        <w:rPr>
          <w:rFonts w:asciiTheme="majorBidi" w:hAnsiTheme="majorBidi" w:cstheme="majorBidi"/>
          <w:sz w:val="28"/>
          <w:szCs w:val="28"/>
        </w:rPr>
        <w:t>( S2</w:t>
      </w:r>
      <w:proofErr w:type="gramEnd"/>
      <w:r w:rsidRPr="0049064B">
        <w:rPr>
          <w:rFonts w:asciiTheme="majorBidi" w:hAnsiTheme="majorBidi" w:cstheme="majorBidi"/>
          <w:sz w:val="28"/>
          <w:szCs w:val="28"/>
        </w:rPr>
        <w:t xml:space="preserve"> )</w:t>
      </w:r>
    </w:p>
    <w:p w:rsidR="00C03418" w:rsidRPr="0049064B" w:rsidRDefault="00C03418" w:rsidP="00C03418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 Module </w:t>
      </w:r>
      <w:proofErr w:type="gramStart"/>
      <w:r w:rsidRPr="0049064B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 P.C.E</w:t>
      </w:r>
      <w:proofErr w:type="gramEnd"/>
      <w:r w:rsidRPr="0049064B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49064B">
        <w:rPr>
          <w:rFonts w:asciiTheme="majorBidi" w:hAnsiTheme="majorBidi" w:cstheme="majorBidi"/>
          <w:sz w:val="28"/>
          <w:szCs w:val="28"/>
        </w:rPr>
        <w:t>Niveau :</w:t>
      </w:r>
      <w:r>
        <w:rPr>
          <w:rFonts w:asciiTheme="majorBidi" w:hAnsiTheme="majorBidi" w:cstheme="majorBidi"/>
          <w:sz w:val="28"/>
          <w:szCs w:val="28"/>
        </w:rPr>
        <w:t xml:space="preserve"> 2LMD </w:t>
      </w:r>
    </w:p>
    <w:p w:rsidR="00C03418" w:rsidRPr="0049064B" w:rsidRDefault="00C03418" w:rsidP="00C03418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 xml:space="preserve">Enseignant : Dr. </w:t>
      </w:r>
      <w:proofErr w:type="spellStart"/>
      <w:r w:rsidRPr="0049064B"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Pr="0049064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</w:t>
      </w:r>
      <w:r>
        <w:rPr>
          <w:rFonts w:asciiTheme="majorBidi" w:hAnsiTheme="majorBidi" w:cstheme="majorBidi"/>
          <w:sz w:val="28"/>
          <w:szCs w:val="28"/>
        </w:rPr>
        <w:tab/>
        <w:t>G2, G3, G4</w:t>
      </w:r>
    </w:p>
    <w:p w:rsidR="00C03418" w:rsidRDefault="00C03418" w:rsidP="00C03418">
      <w:pPr>
        <w:rPr>
          <w:rFonts w:asciiTheme="majorBidi" w:hAnsiTheme="majorBidi" w:cstheme="majorBidi"/>
          <w:sz w:val="28"/>
          <w:szCs w:val="28"/>
        </w:rPr>
      </w:pPr>
      <w:r w:rsidRPr="0049064B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</w:t>
      </w:r>
    </w:p>
    <w:p w:rsidR="00D32B70" w:rsidRDefault="00075A28" w:rsidP="00C03418">
      <w:pPr>
        <w:rPr>
          <w:rFonts w:asciiTheme="majorBidi" w:hAnsiTheme="majorBidi" w:cstheme="majorBidi"/>
          <w:sz w:val="28"/>
          <w:szCs w:val="28"/>
        </w:rPr>
      </w:pPr>
      <w:r w:rsidRPr="00254848">
        <w:rPr>
          <w:rFonts w:asciiTheme="majorBidi" w:hAnsiTheme="majorBidi" w:cstheme="majorBidi"/>
          <w:sz w:val="28"/>
          <w:szCs w:val="28"/>
          <w:highlight w:val="yellow"/>
        </w:rPr>
        <w:t>Cours 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22AF7">
        <w:rPr>
          <w:rFonts w:asciiTheme="majorBidi" w:hAnsiTheme="majorBidi" w:cstheme="majorBidi"/>
          <w:sz w:val="28"/>
          <w:szCs w:val="28"/>
        </w:rPr>
        <w:t xml:space="preserve"> </w:t>
      </w:r>
      <w:r w:rsidR="00254848">
        <w:rPr>
          <w:rFonts w:asciiTheme="majorBidi" w:hAnsiTheme="majorBidi" w:cstheme="majorBidi"/>
          <w:sz w:val="28"/>
          <w:szCs w:val="28"/>
        </w:rPr>
        <w:t xml:space="preserve"> </w:t>
      </w:r>
      <w:r w:rsidR="00254848" w:rsidRPr="00254848">
        <w:rPr>
          <w:rFonts w:asciiTheme="majorBidi" w:hAnsiTheme="majorBidi" w:cstheme="majorBidi"/>
          <w:sz w:val="28"/>
          <w:szCs w:val="28"/>
          <w:highlight w:val="yellow"/>
        </w:rPr>
        <w:t>Résumé de texte argumentatif</w:t>
      </w:r>
      <w:r w:rsidR="00254848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="00254848" w:rsidRPr="00254848">
        <w:rPr>
          <w:rFonts w:asciiTheme="majorBidi" w:hAnsiTheme="majorBidi" w:cstheme="majorBidi"/>
          <w:sz w:val="28"/>
          <w:szCs w:val="28"/>
          <w:highlight w:val="yellow"/>
        </w:rPr>
        <w:t>( Suite</w:t>
      </w:r>
      <w:proofErr w:type="gramEnd"/>
      <w:r w:rsidR="00254848" w:rsidRPr="00254848">
        <w:rPr>
          <w:rFonts w:asciiTheme="majorBidi" w:hAnsiTheme="majorBidi" w:cstheme="majorBidi"/>
          <w:sz w:val="28"/>
          <w:szCs w:val="28"/>
          <w:highlight w:val="yellow"/>
        </w:rPr>
        <w:t xml:space="preserve"> )</w:t>
      </w:r>
    </w:p>
    <w:p w:rsidR="00DA28F3" w:rsidRPr="00DA28F3" w:rsidRDefault="00DA28F3" w:rsidP="00C0341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A28F3">
        <w:rPr>
          <w:rFonts w:asciiTheme="majorBidi" w:hAnsiTheme="majorBidi" w:cstheme="majorBidi"/>
          <w:b/>
          <w:bCs/>
          <w:sz w:val="28"/>
          <w:szCs w:val="28"/>
        </w:rPr>
        <w:t xml:space="preserve">Préambule </w:t>
      </w:r>
    </w:p>
    <w:p w:rsidR="005C4884" w:rsidRDefault="00D32B70" w:rsidP="00C03418">
      <w:pPr>
        <w:rPr>
          <w:rFonts w:asciiTheme="majorBidi" w:hAnsiTheme="majorBidi" w:cstheme="majorBidi"/>
          <w:sz w:val="32"/>
          <w:szCs w:val="32"/>
        </w:rPr>
      </w:pPr>
      <w:r w:rsidRPr="00DA28F3">
        <w:rPr>
          <w:rFonts w:asciiTheme="majorBidi" w:hAnsiTheme="majorBidi" w:cstheme="majorBidi"/>
          <w:sz w:val="28"/>
          <w:szCs w:val="28"/>
        </w:rPr>
        <w:t xml:space="preserve">L’étude minutieuse du texte à résumer </w:t>
      </w:r>
      <w:proofErr w:type="gramStart"/>
      <w:r w:rsidRPr="00DA28F3">
        <w:rPr>
          <w:rFonts w:asciiTheme="majorBidi" w:hAnsiTheme="majorBidi" w:cstheme="majorBidi"/>
          <w:sz w:val="28"/>
          <w:szCs w:val="28"/>
        </w:rPr>
        <w:t>( type</w:t>
      </w:r>
      <w:proofErr w:type="gramEnd"/>
      <w:r w:rsidRPr="00DA28F3">
        <w:rPr>
          <w:rFonts w:asciiTheme="majorBidi" w:hAnsiTheme="majorBidi" w:cstheme="majorBidi"/>
          <w:sz w:val="28"/>
          <w:szCs w:val="28"/>
        </w:rPr>
        <w:t xml:space="preserve"> 1) pré</w:t>
      </w:r>
      <w:r w:rsidR="004510B6" w:rsidRPr="00DA28F3">
        <w:rPr>
          <w:rFonts w:asciiTheme="majorBidi" w:hAnsiTheme="majorBidi" w:cstheme="majorBidi"/>
          <w:sz w:val="28"/>
          <w:szCs w:val="28"/>
        </w:rPr>
        <w:t xml:space="preserve">cède toute ébauche de rédaction. Les extraits donnés à l’examen sont didactiques </w:t>
      </w:r>
      <w:proofErr w:type="gramStart"/>
      <w:r w:rsidR="004510B6" w:rsidRPr="00DA28F3">
        <w:rPr>
          <w:rFonts w:asciiTheme="majorBidi" w:hAnsiTheme="majorBidi" w:cstheme="majorBidi"/>
          <w:sz w:val="28"/>
          <w:szCs w:val="28"/>
        </w:rPr>
        <w:t>( article</w:t>
      </w:r>
      <w:proofErr w:type="gramEnd"/>
      <w:r w:rsidR="004510B6" w:rsidRPr="00DA28F3">
        <w:rPr>
          <w:rFonts w:asciiTheme="majorBidi" w:hAnsiTheme="majorBidi" w:cstheme="majorBidi"/>
          <w:sz w:val="28"/>
          <w:szCs w:val="28"/>
        </w:rPr>
        <w:t xml:space="preserve"> de fond d’un journal, ouvrage spécialisé ).</w:t>
      </w:r>
      <w:r w:rsidR="004510B6">
        <w:rPr>
          <w:rFonts w:asciiTheme="majorBidi" w:hAnsiTheme="majorBidi" w:cstheme="majorBidi"/>
          <w:sz w:val="32"/>
          <w:szCs w:val="32"/>
        </w:rPr>
        <w:t xml:space="preserve"> </w:t>
      </w:r>
      <w:r w:rsidR="004510B6" w:rsidRPr="00DA28F3">
        <w:rPr>
          <w:rFonts w:asciiTheme="majorBidi" w:hAnsiTheme="majorBidi" w:cstheme="majorBidi"/>
          <w:sz w:val="28"/>
          <w:szCs w:val="28"/>
        </w:rPr>
        <w:t>Il faut donc</w:t>
      </w:r>
      <w:r w:rsidR="004510B6">
        <w:rPr>
          <w:rFonts w:asciiTheme="majorBidi" w:hAnsiTheme="majorBidi" w:cstheme="majorBidi"/>
          <w:sz w:val="32"/>
          <w:szCs w:val="32"/>
        </w:rPr>
        <w:t xml:space="preserve"> </w:t>
      </w:r>
      <w:r w:rsidR="00DA28F3">
        <w:rPr>
          <w:rFonts w:asciiTheme="majorBidi" w:hAnsiTheme="majorBidi" w:cstheme="majorBidi"/>
          <w:sz w:val="32"/>
          <w:szCs w:val="32"/>
        </w:rPr>
        <w:t xml:space="preserve"> </w:t>
      </w:r>
      <w:r w:rsidR="00DA28F3" w:rsidRPr="00DA28F3">
        <w:rPr>
          <w:rFonts w:asciiTheme="majorBidi" w:hAnsiTheme="majorBidi" w:cstheme="majorBidi"/>
          <w:sz w:val="28"/>
          <w:szCs w:val="28"/>
        </w:rPr>
        <w:t>parvenir à</w:t>
      </w:r>
      <w:r w:rsidR="00DA28F3">
        <w:rPr>
          <w:rFonts w:asciiTheme="majorBidi" w:hAnsiTheme="majorBidi" w:cstheme="majorBidi"/>
          <w:sz w:val="28"/>
          <w:szCs w:val="28"/>
        </w:rPr>
        <w:t xml:space="preserve"> une claire conscience de leur structure logique afin de la mettre ensuite en évidence lors de la rédaction du résumé.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5C4884" w:rsidRPr="00954FBB" w:rsidRDefault="005C4884" w:rsidP="005C488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54FBB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954FBB">
        <w:rPr>
          <w:rFonts w:asciiTheme="majorBidi" w:hAnsiTheme="majorBidi" w:cstheme="majorBidi"/>
          <w:b/>
          <w:bCs/>
          <w:sz w:val="28"/>
          <w:szCs w:val="28"/>
        </w:rPr>
        <w:t xml:space="preserve">  Première lecture </w:t>
      </w:r>
    </w:p>
    <w:p w:rsidR="005C4884" w:rsidRDefault="005C4884" w:rsidP="005C48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1.1 L’approche globale du texte </w:t>
      </w:r>
    </w:p>
    <w:p w:rsidR="005C4884" w:rsidRDefault="00584821" w:rsidP="005C48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1.1.1 </w:t>
      </w:r>
      <w:r w:rsidRPr="00F73F6C">
        <w:rPr>
          <w:rFonts w:asciiTheme="majorBidi" w:hAnsiTheme="majorBidi" w:cstheme="majorBidi"/>
          <w:b/>
          <w:bCs/>
          <w:sz w:val="28"/>
          <w:szCs w:val="28"/>
        </w:rPr>
        <w:t>Lire intégralement le texte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84821" w:rsidRDefault="00584821" w:rsidP="005C48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observer la date de la publication, le nom de l’auteur, le titre donné au passage.</w:t>
      </w:r>
    </w:p>
    <w:p w:rsidR="00584821" w:rsidRDefault="00584821" w:rsidP="005C48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Lire attentivement</w:t>
      </w:r>
      <w:r w:rsidR="00B97720">
        <w:rPr>
          <w:rFonts w:asciiTheme="majorBidi" w:hAnsiTheme="majorBidi" w:cstheme="majorBidi"/>
          <w:sz w:val="28"/>
          <w:szCs w:val="28"/>
        </w:rPr>
        <w:t> : signaler dans la marge du texte, par un point d’interrogation, un passage mal compris, mais ne pas s’attarder sur des difficultés avant d’avoir lu tout le texte.</w:t>
      </w:r>
    </w:p>
    <w:p w:rsidR="00B97720" w:rsidRDefault="00B97720" w:rsidP="005C48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1.1.2</w:t>
      </w:r>
      <w:r w:rsidR="00F73F6C">
        <w:rPr>
          <w:rFonts w:asciiTheme="majorBidi" w:hAnsiTheme="majorBidi" w:cstheme="majorBidi"/>
          <w:sz w:val="28"/>
          <w:szCs w:val="28"/>
        </w:rPr>
        <w:t xml:space="preserve">  </w:t>
      </w:r>
      <w:r w:rsidR="00F73F6C" w:rsidRPr="00F73F6C">
        <w:rPr>
          <w:rFonts w:asciiTheme="majorBidi" w:hAnsiTheme="majorBidi" w:cstheme="majorBidi"/>
          <w:b/>
          <w:bCs/>
          <w:sz w:val="28"/>
          <w:szCs w:val="28"/>
        </w:rPr>
        <w:t>Faire un premier bilan</w:t>
      </w:r>
      <w:r w:rsidR="00F73F6C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73F6C" w:rsidRDefault="00F73F6C" w:rsidP="005C48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Caractériser le texte en répondant si possible aux questions suivantes :</w:t>
      </w:r>
    </w:p>
    <w:p w:rsidR="00F73F6C" w:rsidRDefault="00F73F6C" w:rsidP="00F73F6C">
      <w:pPr>
        <w:rPr>
          <w:rFonts w:asciiTheme="majorBidi" w:hAnsiTheme="majorBidi" w:cstheme="majorBidi"/>
          <w:sz w:val="28"/>
          <w:szCs w:val="28"/>
        </w:rPr>
      </w:pPr>
      <w:r w:rsidRPr="00F73F6C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De quoi le texte parle</w:t>
      </w:r>
      <w:r w:rsidR="00156232">
        <w:rPr>
          <w:rFonts w:asciiTheme="majorBidi" w:hAnsiTheme="majorBidi" w:cstheme="majorBidi"/>
          <w:sz w:val="28"/>
          <w:szCs w:val="28"/>
        </w:rPr>
        <w:t xml:space="preserve"> t-il ? Notez les principaux thèmes rencontrés :</w:t>
      </w:r>
    </w:p>
    <w:p w:rsidR="00954FBB" w:rsidRDefault="00156232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Comment l’auteur en parle- t-il ? Caractérisez le ton dominant</w:t>
      </w:r>
      <w:r w:rsidR="002A1410">
        <w:rPr>
          <w:rFonts w:asciiTheme="majorBidi" w:hAnsiTheme="majorBidi" w:cstheme="majorBidi"/>
          <w:sz w:val="28"/>
          <w:szCs w:val="28"/>
        </w:rPr>
        <w:t xml:space="preserve"> et le type d</w:t>
      </w:r>
      <w:r w:rsidR="00954FBB">
        <w:rPr>
          <w:rFonts w:asciiTheme="majorBidi" w:hAnsiTheme="majorBidi" w:cstheme="majorBidi"/>
          <w:sz w:val="28"/>
          <w:szCs w:val="28"/>
        </w:rPr>
        <w:t>e développement (</w:t>
      </w:r>
      <w:r w:rsidR="002A1410">
        <w:rPr>
          <w:rFonts w:asciiTheme="majorBidi" w:hAnsiTheme="majorBidi" w:cstheme="majorBidi"/>
          <w:sz w:val="28"/>
          <w:szCs w:val="28"/>
        </w:rPr>
        <w:t>exposition de faits, défense d’un point de vue personnel</w:t>
      </w:r>
      <w:r w:rsidR="00954FB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954FBB">
        <w:rPr>
          <w:rFonts w:asciiTheme="majorBidi" w:hAnsiTheme="majorBidi" w:cstheme="majorBidi"/>
          <w:sz w:val="28"/>
          <w:szCs w:val="28"/>
        </w:rPr>
        <w:t>… )</w:t>
      </w:r>
      <w:proofErr w:type="gramEnd"/>
    </w:p>
    <w:p w:rsidR="00156232" w:rsidRDefault="00954FBB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Quelle est l’intention générale de l’auteur ?</w:t>
      </w:r>
      <w:r w:rsidR="00156232">
        <w:rPr>
          <w:rFonts w:asciiTheme="majorBidi" w:hAnsiTheme="majorBidi" w:cstheme="majorBidi"/>
          <w:sz w:val="28"/>
          <w:szCs w:val="28"/>
        </w:rPr>
        <w:t xml:space="preserve"> </w:t>
      </w:r>
    </w:p>
    <w:p w:rsidR="00954FBB" w:rsidRDefault="00954FBB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54FBB">
        <w:rPr>
          <w:rFonts w:asciiTheme="majorBidi" w:hAnsiTheme="majorBidi" w:cstheme="majorBidi"/>
          <w:b/>
          <w:bCs/>
          <w:sz w:val="28"/>
          <w:szCs w:val="28"/>
        </w:rPr>
        <w:t>2. Deuxième lecture</w:t>
      </w:r>
      <w:r w:rsidR="00B34FEF">
        <w:rPr>
          <w:rFonts w:asciiTheme="majorBidi" w:hAnsiTheme="majorBidi" w:cstheme="majorBidi"/>
          <w:b/>
          <w:bCs/>
          <w:sz w:val="28"/>
          <w:szCs w:val="28"/>
        </w:rPr>
        <w:t xml:space="preserve"> : L’analyse du déroulement du texte </w:t>
      </w:r>
      <w:r w:rsidRPr="00954FB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54FBB" w:rsidRDefault="00954FBB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34FEF">
        <w:rPr>
          <w:rFonts w:asciiTheme="majorBidi" w:hAnsiTheme="majorBidi" w:cstheme="majorBidi"/>
          <w:b/>
          <w:bCs/>
          <w:sz w:val="28"/>
          <w:szCs w:val="28"/>
        </w:rPr>
        <w:t xml:space="preserve">2.1 </w:t>
      </w:r>
      <w:r w:rsidR="00B34FEF" w:rsidRPr="00B34FEF">
        <w:rPr>
          <w:rFonts w:asciiTheme="majorBidi" w:hAnsiTheme="majorBidi" w:cstheme="majorBidi"/>
          <w:b/>
          <w:bCs/>
          <w:sz w:val="28"/>
          <w:szCs w:val="28"/>
        </w:rPr>
        <w:t xml:space="preserve"> Distinguer les étapes du texte </w:t>
      </w:r>
    </w:p>
    <w:p w:rsidR="00274FEA" w:rsidRDefault="00B34FEF" w:rsidP="00F73F6C">
      <w:pPr>
        <w:rPr>
          <w:rFonts w:asciiTheme="majorBidi" w:hAnsiTheme="majorBidi" w:cstheme="majorBidi"/>
          <w:sz w:val="28"/>
          <w:szCs w:val="28"/>
        </w:rPr>
      </w:pPr>
      <w:r w:rsidRPr="00274FEA">
        <w:rPr>
          <w:rFonts w:asciiTheme="majorBidi" w:hAnsiTheme="majorBidi" w:cstheme="majorBidi"/>
          <w:sz w:val="28"/>
          <w:szCs w:val="28"/>
        </w:rPr>
        <w:lastRenderedPageBreak/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Tracer une double barre verticale</w:t>
      </w:r>
      <w:r w:rsidR="00E53B3E">
        <w:rPr>
          <w:rFonts w:asciiTheme="majorBidi" w:hAnsiTheme="majorBidi" w:cstheme="majorBidi"/>
          <w:sz w:val="28"/>
          <w:szCs w:val="28"/>
        </w:rPr>
        <w:t xml:space="preserve"> entre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53B3E">
        <w:rPr>
          <w:rFonts w:asciiTheme="majorBidi" w:hAnsiTheme="majorBidi" w:cstheme="majorBidi"/>
          <w:sz w:val="28"/>
          <w:szCs w:val="28"/>
        </w:rPr>
        <w:t>chaque unité d</w:t>
      </w:r>
      <w:r w:rsidR="00EA369D">
        <w:rPr>
          <w:rFonts w:asciiTheme="majorBidi" w:hAnsiTheme="majorBidi" w:cstheme="majorBidi"/>
          <w:sz w:val="28"/>
          <w:szCs w:val="28"/>
        </w:rPr>
        <w:t>e sens</w:t>
      </w:r>
      <w:r w:rsidR="00E53B3E">
        <w:rPr>
          <w:rFonts w:asciiTheme="majorBidi" w:hAnsiTheme="majorBidi" w:cstheme="majorBidi"/>
          <w:sz w:val="28"/>
          <w:szCs w:val="28"/>
        </w:rPr>
        <w:t xml:space="preserve">, et une barre verticale chaque fois qu’on change d’argument à l’intérieur d’une unité de sens. Une unité de sens correspond au </w:t>
      </w:r>
      <w:r w:rsidR="00EA369D">
        <w:rPr>
          <w:rFonts w:asciiTheme="majorBidi" w:hAnsiTheme="majorBidi" w:cstheme="majorBidi"/>
          <w:sz w:val="28"/>
          <w:szCs w:val="28"/>
        </w:rPr>
        <w:t>développement d’une idée directrice avec arguments et exemples, c’est-à-dire</w:t>
      </w:r>
      <w:r w:rsidR="0079399A">
        <w:rPr>
          <w:rFonts w:asciiTheme="majorBidi" w:hAnsiTheme="majorBidi" w:cstheme="majorBidi"/>
          <w:sz w:val="28"/>
          <w:szCs w:val="28"/>
        </w:rPr>
        <w:t xml:space="preserve"> à un </w:t>
      </w:r>
      <w:proofErr w:type="gramStart"/>
      <w:r w:rsidR="0079399A">
        <w:rPr>
          <w:rFonts w:asciiTheme="majorBidi" w:hAnsiTheme="majorBidi" w:cstheme="majorBidi"/>
          <w:sz w:val="28"/>
          <w:szCs w:val="28"/>
        </w:rPr>
        <w:t xml:space="preserve">paragraphe </w:t>
      </w:r>
      <w:r w:rsidR="00EA369D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EA369D">
        <w:rPr>
          <w:rFonts w:asciiTheme="majorBidi" w:hAnsiTheme="majorBidi" w:cstheme="majorBidi"/>
          <w:sz w:val="28"/>
          <w:szCs w:val="28"/>
        </w:rPr>
        <w:t xml:space="preserve"> Mais attention : l’auteur ne va pas nécessairement </w:t>
      </w:r>
      <w:r w:rsidR="00274FEA">
        <w:rPr>
          <w:rFonts w:asciiTheme="majorBidi" w:hAnsiTheme="majorBidi" w:cstheme="majorBidi"/>
          <w:sz w:val="28"/>
          <w:szCs w:val="28"/>
        </w:rPr>
        <w:t xml:space="preserve">à la ligne à ce moment- </w:t>
      </w:r>
      <w:proofErr w:type="gramStart"/>
      <w:r w:rsidR="00274FEA">
        <w:rPr>
          <w:rFonts w:asciiTheme="majorBidi" w:hAnsiTheme="majorBidi" w:cstheme="majorBidi"/>
          <w:sz w:val="28"/>
          <w:szCs w:val="28"/>
        </w:rPr>
        <w:t>là</w:t>
      </w:r>
      <w:r w:rsidR="00EA369D">
        <w:rPr>
          <w:rFonts w:asciiTheme="majorBidi" w:hAnsiTheme="majorBidi" w:cstheme="majorBidi"/>
          <w:sz w:val="28"/>
          <w:szCs w:val="28"/>
        </w:rPr>
        <w:t xml:space="preserve"> </w:t>
      </w:r>
      <w:r w:rsidR="00274FEA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B34FEF" w:rsidRDefault="00274FEA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E53B3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Encadrer les liens logiques entre les unités de sens, et entre les arguments lorsqu’il y en a dans l’unité de sens.</w:t>
      </w:r>
      <w:r w:rsidR="00322B10">
        <w:rPr>
          <w:rFonts w:asciiTheme="majorBidi" w:hAnsiTheme="majorBidi" w:cstheme="majorBidi"/>
          <w:sz w:val="28"/>
          <w:szCs w:val="28"/>
        </w:rPr>
        <w:t xml:space="preserve"> Exemple </w:t>
      </w:r>
      <w:proofErr w:type="gramStart"/>
      <w:r w:rsidR="00322B10">
        <w:rPr>
          <w:rFonts w:asciiTheme="majorBidi" w:hAnsiTheme="majorBidi" w:cstheme="majorBidi"/>
          <w:sz w:val="28"/>
          <w:szCs w:val="28"/>
        </w:rPr>
        <w:t>:  «</w:t>
      </w:r>
      <w:proofErr w:type="gramEnd"/>
      <w:r w:rsidR="00322B10">
        <w:rPr>
          <w:rFonts w:asciiTheme="majorBidi" w:hAnsiTheme="majorBidi" w:cstheme="majorBidi"/>
          <w:sz w:val="28"/>
          <w:szCs w:val="28"/>
        </w:rPr>
        <w:t> Mais  » se trouve entre les deux pr</w:t>
      </w:r>
      <w:r w:rsidR="00917943">
        <w:rPr>
          <w:rFonts w:asciiTheme="majorBidi" w:hAnsiTheme="majorBidi" w:cstheme="majorBidi"/>
          <w:sz w:val="28"/>
          <w:szCs w:val="28"/>
        </w:rPr>
        <w:t>e</w:t>
      </w:r>
      <w:r w:rsidR="00322B10">
        <w:rPr>
          <w:rFonts w:asciiTheme="majorBidi" w:hAnsiTheme="majorBidi" w:cstheme="majorBidi"/>
          <w:sz w:val="28"/>
          <w:szCs w:val="28"/>
        </w:rPr>
        <w:t xml:space="preserve">mières unités de sens , </w:t>
      </w:r>
      <w:r w:rsidR="00917943">
        <w:rPr>
          <w:rFonts w:asciiTheme="majorBidi" w:hAnsiTheme="majorBidi" w:cstheme="majorBidi"/>
          <w:sz w:val="28"/>
          <w:szCs w:val="28"/>
        </w:rPr>
        <w:t xml:space="preserve"> «  d’une part  » et  « d’autre part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17943">
        <w:rPr>
          <w:rFonts w:asciiTheme="majorBidi" w:hAnsiTheme="majorBidi" w:cstheme="majorBidi"/>
          <w:sz w:val="28"/>
          <w:szCs w:val="28"/>
        </w:rPr>
        <w:t> » entre les deux premiers arguments de la première unité de sens.</w:t>
      </w:r>
    </w:p>
    <w:p w:rsidR="008F1003" w:rsidRDefault="008F1003" w:rsidP="00F73F6C">
      <w:pPr>
        <w:rPr>
          <w:rFonts w:asciiTheme="majorBidi" w:hAnsiTheme="majorBidi" w:cstheme="majorBidi"/>
          <w:sz w:val="28"/>
          <w:szCs w:val="28"/>
        </w:rPr>
      </w:pPr>
      <w:r w:rsidRPr="008F1003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Expliciter les liens logiques perceptibles à la lecture mais non formulés par l’auteur.</w:t>
      </w:r>
    </w:p>
    <w:p w:rsidR="005E47B6" w:rsidRDefault="005E47B6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Elucider les obscurités rencontrées.</w:t>
      </w:r>
    </w:p>
    <w:p w:rsidR="005E47B6" w:rsidRDefault="005E47B6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Déterminer la démarche de l’auteur.</w:t>
      </w:r>
    </w:p>
    <w:p w:rsidR="005E47B6" w:rsidRDefault="005E47B6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  Troisième lecture</w:t>
      </w:r>
    </w:p>
    <w:p w:rsidR="00E857B4" w:rsidRDefault="00E857B4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3.1  La mise en évidence de l’essentiel </w:t>
      </w:r>
    </w:p>
    <w:p w:rsidR="00E857B4" w:rsidRDefault="00E857B4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3.1.1  Analyser chaque étape </w:t>
      </w:r>
    </w:p>
    <w:p w:rsidR="00E857B4" w:rsidRDefault="00E857B4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Unité de sens par unité de sens, souligner l’idée directrice et les expressions </w:t>
      </w:r>
      <w:r w:rsidR="002240A7">
        <w:rPr>
          <w:rFonts w:asciiTheme="majorBidi" w:hAnsiTheme="majorBidi" w:cstheme="majorBidi"/>
          <w:sz w:val="28"/>
          <w:szCs w:val="28"/>
        </w:rPr>
        <w:t>clés qui mettent en évidence chaque argument.</w:t>
      </w:r>
    </w:p>
    <w:p w:rsidR="002240A7" w:rsidRDefault="002240A7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Mettre entre crochets ce qui ne doit pas être retenu : un court exemple illustratif</w:t>
      </w:r>
      <w:r w:rsidR="009C34C2">
        <w:rPr>
          <w:rFonts w:asciiTheme="majorBidi" w:hAnsiTheme="majorBidi" w:cstheme="majorBidi"/>
          <w:sz w:val="28"/>
          <w:szCs w:val="28"/>
        </w:rPr>
        <w:t>, une image, une digression. En revanche, conserver un exemple ayant le statut d’un argument.</w:t>
      </w:r>
    </w:p>
    <w:p w:rsidR="009C34C2" w:rsidRDefault="009C34C2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3.1.2.  S</w:t>
      </w:r>
      <w:r w:rsidR="0031258B">
        <w:rPr>
          <w:rFonts w:asciiTheme="majorBidi" w:hAnsiTheme="majorBidi" w:cstheme="majorBidi"/>
          <w:b/>
          <w:bCs/>
          <w:sz w:val="28"/>
          <w:szCs w:val="28"/>
        </w:rPr>
        <w:t>chématiser le plan du texte</w:t>
      </w:r>
    </w:p>
    <w:p w:rsidR="0031258B" w:rsidRDefault="0031258B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 xml:space="preserve"> Mettre une feuille de brouillon à côté du texte ; chaque étape </w:t>
      </w:r>
      <w:r w:rsidR="00B23566">
        <w:rPr>
          <w:rFonts w:asciiTheme="majorBidi" w:hAnsiTheme="majorBidi" w:cstheme="majorBidi"/>
          <w:sz w:val="28"/>
          <w:szCs w:val="28"/>
        </w:rPr>
        <w:t>du plan est ainsi placée exactement au niveau du développement de cette étape dans le texte.</w:t>
      </w:r>
    </w:p>
    <w:p w:rsidR="00B23566" w:rsidRDefault="00B23566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Indiquer sous forme de titre, pour chaque unité de sens, l’idée directrice, et noter en sous-titre </w:t>
      </w:r>
      <w:r w:rsidR="00B906A3">
        <w:rPr>
          <w:rFonts w:asciiTheme="majorBidi" w:hAnsiTheme="majorBidi" w:cstheme="majorBidi"/>
          <w:sz w:val="28"/>
          <w:szCs w:val="28"/>
        </w:rPr>
        <w:t>chaque argument retrouvé à l’aide des termes souligné</w:t>
      </w:r>
      <w:r w:rsidR="00CC1BE4">
        <w:rPr>
          <w:rFonts w:asciiTheme="majorBidi" w:hAnsiTheme="majorBidi" w:cstheme="majorBidi"/>
          <w:sz w:val="28"/>
          <w:szCs w:val="28"/>
        </w:rPr>
        <w:t>s</w:t>
      </w:r>
      <w:r w:rsidR="00B906A3">
        <w:rPr>
          <w:rFonts w:asciiTheme="majorBidi" w:hAnsiTheme="majorBidi" w:cstheme="majorBidi"/>
          <w:sz w:val="28"/>
          <w:szCs w:val="28"/>
        </w:rPr>
        <w:t>. Inscrire les liens logiques entre les idées directrices et entre arguments.</w:t>
      </w:r>
    </w:p>
    <w:p w:rsidR="00CC1BE4" w:rsidRDefault="00B906A3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Le faire sans reprendre les idées du texte</w:t>
      </w:r>
      <w:r w:rsidR="00CC1BE4">
        <w:rPr>
          <w:rFonts w:asciiTheme="majorBidi" w:hAnsiTheme="majorBidi" w:cstheme="majorBidi"/>
          <w:sz w:val="28"/>
          <w:szCs w:val="28"/>
        </w:rPr>
        <w:t>, pour aider à la reformulation ultérieure</w:t>
      </w:r>
    </w:p>
    <w:p w:rsidR="00B906A3" w:rsidRDefault="00CC1BE4" w:rsidP="00F73F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 Inventer éventuellement un titre synthétique explicitant l’union entre  plusieurs unités de sens.</w:t>
      </w:r>
    </w:p>
    <w:p w:rsidR="009C3898" w:rsidRPr="00CF6052" w:rsidRDefault="009C3898" w:rsidP="00F73F6C">
      <w:pPr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  <w:r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F6052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>F.Crépin</w:t>
      </w:r>
      <w:proofErr w:type="spellEnd"/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– M. </w:t>
      </w:r>
      <w:proofErr w:type="spellStart"/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Loridon</w:t>
      </w:r>
      <w:proofErr w:type="spellEnd"/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- E. </w:t>
      </w:r>
      <w:proofErr w:type="spellStart"/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>Pquazalgue</w:t>
      </w:r>
      <w:proofErr w:type="spellEnd"/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>-</w:t>
      </w:r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ab/>
      </w:r>
      <w:r w:rsidR="00CF6052"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="00CF6052"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="00CF6052"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="00CF6052"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="00CF6052"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="00CF6052"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="00CF6052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>Damon</w:t>
      </w:r>
    </w:p>
    <w:p w:rsidR="00CF6052" w:rsidRPr="00CF6052" w:rsidRDefault="00CF6052" w:rsidP="00F73F6C">
      <w:pPr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F746DC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Agrégés de l’université </w:t>
      </w:r>
    </w:p>
    <w:p w:rsidR="00CF6052" w:rsidRPr="00CF6052" w:rsidRDefault="00CF6052" w:rsidP="00F73F6C">
      <w:pPr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</w:p>
    <w:p w:rsidR="009C3898" w:rsidRPr="00CF6052" w:rsidRDefault="00CF6052" w:rsidP="00F73F6C">
      <w:pPr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F746DC">
        <w:rPr>
          <w:rFonts w:asciiTheme="majorBidi" w:hAnsiTheme="majorBidi" w:cstheme="majorBidi"/>
          <w:b/>
          <w:bCs/>
          <w:sz w:val="28"/>
          <w:szCs w:val="28"/>
        </w:rPr>
        <w:tab/>
      </w:r>
      <w:r w:rsidR="009C3898"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Français </w:t>
      </w:r>
    </w:p>
    <w:p w:rsidR="009C3898" w:rsidRPr="00CF6052" w:rsidRDefault="009C3898" w:rsidP="00F73F6C">
      <w:pPr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F746DC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</w:t>
      </w:r>
      <w:r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Méthodes et techniques </w:t>
      </w:r>
    </w:p>
    <w:p w:rsidR="009C3898" w:rsidRPr="00CF6052" w:rsidRDefault="009C3898" w:rsidP="00F73F6C">
      <w:pPr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F746DC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</w:t>
      </w:r>
      <w:r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Nouvelle édition argumentée</w:t>
      </w:r>
    </w:p>
    <w:p w:rsidR="009C3898" w:rsidRPr="009C3898" w:rsidRDefault="009C3898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746DC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</w:t>
      </w:r>
      <w:r w:rsidRPr="00CF6052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Nathan</w:t>
      </w:r>
    </w:p>
    <w:p w:rsidR="0031258B" w:rsidRPr="009C34C2" w:rsidRDefault="0031258B" w:rsidP="00F73F6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5E47B6" w:rsidRPr="005E47B6" w:rsidRDefault="005E47B6" w:rsidP="00F73F6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34FEF" w:rsidRPr="00B34FEF" w:rsidRDefault="00B34FEF" w:rsidP="00F73F6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34FEF" w:rsidRPr="00954FBB" w:rsidRDefault="00B34FEF" w:rsidP="00F73F6C">
      <w:pPr>
        <w:rPr>
          <w:rFonts w:asciiTheme="majorBidi" w:hAnsiTheme="majorBidi" w:cstheme="majorBidi"/>
          <w:sz w:val="28"/>
          <w:szCs w:val="28"/>
        </w:rPr>
      </w:pPr>
    </w:p>
    <w:p w:rsidR="00075A28" w:rsidRPr="005C4884" w:rsidRDefault="00254848" w:rsidP="005C4884">
      <w:pPr>
        <w:rPr>
          <w:rFonts w:asciiTheme="majorBidi" w:hAnsiTheme="majorBidi" w:cstheme="majorBidi"/>
          <w:sz w:val="28"/>
          <w:szCs w:val="28"/>
        </w:rPr>
      </w:pPr>
      <w:r w:rsidRPr="005C4884">
        <w:rPr>
          <w:rFonts w:asciiTheme="majorBidi" w:hAnsiTheme="majorBidi" w:cstheme="majorBidi"/>
          <w:sz w:val="28"/>
          <w:szCs w:val="28"/>
        </w:rPr>
        <w:t xml:space="preserve"> </w:t>
      </w:r>
    </w:p>
    <w:p w:rsidR="00814FBE" w:rsidRDefault="00814FBE"/>
    <w:sectPr w:rsidR="00814FBE" w:rsidSect="0081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768"/>
    <w:multiLevelType w:val="hybridMultilevel"/>
    <w:tmpl w:val="6658BC62"/>
    <w:lvl w:ilvl="0" w:tplc="C020FE3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B03D0"/>
    <w:multiLevelType w:val="hybridMultilevel"/>
    <w:tmpl w:val="3B72E9F8"/>
    <w:lvl w:ilvl="0" w:tplc="0EEA6F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03418"/>
    <w:rsid w:val="00075A28"/>
    <w:rsid w:val="00156232"/>
    <w:rsid w:val="002240A7"/>
    <w:rsid w:val="00254848"/>
    <w:rsid w:val="00274FEA"/>
    <w:rsid w:val="002A1410"/>
    <w:rsid w:val="0031258B"/>
    <w:rsid w:val="00322B10"/>
    <w:rsid w:val="004510B6"/>
    <w:rsid w:val="00584821"/>
    <w:rsid w:val="005C4884"/>
    <w:rsid w:val="005E47B6"/>
    <w:rsid w:val="0079399A"/>
    <w:rsid w:val="00814FBE"/>
    <w:rsid w:val="008F1003"/>
    <w:rsid w:val="00917943"/>
    <w:rsid w:val="00954FBB"/>
    <w:rsid w:val="009C34C2"/>
    <w:rsid w:val="009C3898"/>
    <w:rsid w:val="00B23566"/>
    <w:rsid w:val="00B34FEF"/>
    <w:rsid w:val="00B906A3"/>
    <w:rsid w:val="00B97720"/>
    <w:rsid w:val="00C03418"/>
    <w:rsid w:val="00CA31A4"/>
    <w:rsid w:val="00CC1BE4"/>
    <w:rsid w:val="00CF6052"/>
    <w:rsid w:val="00D32B70"/>
    <w:rsid w:val="00DA28F3"/>
    <w:rsid w:val="00E22AF7"/>
    <w:rsid w:val="00E53B3E"/>
    <w:rsid w:val="00E857B4"/>
    <w:rsid w:val="00EA369D"/>
    <w:rsid w:val="00F73F6C"/>
    <w:rsid w:val="00F7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2022-03-14T10:28:00Z</dcterms:created>
  <dcterms:modified xsi:type="dcterms:W3CDTF">2022-03-14T14:05:00Z</dcterms:modified>
</cp:coreProperties>
</file>