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177" w:rsidRPr="00860D57" w:rsidRDefault="00AF6177" w:rsidP="00AF6177">
      <w:pPr>
        <w:bidi/>
        <w:spacing w:line="360" w:lineRule="auto"/>
        <w:rPr>
          <w:rFonts w:asciiTheme="minorBidi" w:hAnsiTheme="minorBidi" w:cstheme="minorBidi"/>
          <w:sz w:val="32"/>
          <w:szCs w:val="32"/>
          <w:rtl/>
          <w:lang w:bidi="ar-DZ"/>
        </w:rPr>
      </w:pPr>
    </w:p>
    <w:p w:rsidR="00AF6177" w:rsidRPr="00860D57" w:rsidRDefault="00AF6177" w:rsidP="00AF6177">
      <w:pPr>
        <w:bidi/>
        <w:spacing w:line="360" w:lineRule="auto"/>
        <w:rPr>
          <w:rFonts w:asciiTheme="minorBidi" w:hAnsiTheme="minorBidi" w:cstheme="minorBidi"/>
          <w:sz w:val="56"/>
          <w:szCs w:val="56"/>
          <w:rtl/>
          <w:lang w:bidi="ar-DZ"/>
        </w:rPr>
      </w:pPr>
    </w:p>
    <w:p w:rsidR="00AF6177" w:rsidRPr="00860D57" w:rsidRDefault="00AF6177" w:rsidP="00AF6177">
      <w:pPr>
        <w:bidi/>
        <w:spacing w:line="360" w:lineRule="auto"/>
        <w:jc w:val="center"/>
        <w:rPr>
          <w:rFonts w:asciiTheme="minorBidi" w:hAnsiTheme="minorBidi" w:cstheme="minorBidi"/>
          <w:sz w:val="56"/>
          <w:szCs w:val="56"/>
          <w:rtl/>
          <w:lang w:bidi="ar-DZ"/>
        </w:rPr>
      </w:pPr>
      <w:r w:rsidRPr="00860D57">
        <w:rPr>
          <w:rFonts w:asciiTheme="minorBidi" w:hAnsiTheme="minorBidi" w:cstheme="minorBidi"/>
          <w:sz w:val="56"/>
          <w:szCs w:val="56"/>
          <w:rtl/>
          <w:lang w:bidi="ar-DZ"/>
        </w:rPr>
        <w:t>المحاضرة الثانية</w:t>
      </w:r>
    </w:p>
    <w:p w:rsidR="00AF6177" w:rsidRPr="00860D57" w:rsidRDefault="00AF6177" w:rsidP="00AF6177">
      <w:pPr>
        <w:bidi/>
        <w:spacing w:line="360" w:lineRule="auto"/>
        <w:jc w:val="center"/>
        <w:rPr>
          <w:rFonts w:asciiTheme="minorBidi" w:hAnsiTheme="minorBidi" w:cstheme="minorBidi"/>
          <w:b/>
          <w:bCs/>
          <w:sz w:val="56"/>
          <w:szCs w:val="56"/>
          <w:rtl/>
          <w:lang w:bidi="ar-DZ"/>
        </w:rPr>
      </w:pPr>
    </w:p>
    <w:p w:rsidR="00AF6177" w:rsidRPr="00860D57" w:rsidRDefault="00AF6177" w:rsidP="00AF6177">
      <w:pPr>
        <w:bidi/>
        <w:spacing w:line="360" w:lineRule="auto"/>
        <w:jc w:val="center"/>
        <w:rPr>
          <w:rFonts w:asciiTheme="minorBidi" w:hAnsiTheme="minorBidi" w:cstheme="minorBidi"/>
          <w:b/>
          <w:bCs/>
          <w:sz w:val="56"/>
          <w:szCs w:val="56"/>
          <w:rtl/>
          <w:lang w:bidi="ar-DZ"/>
        </w:rPr>
      </w:pPr>
      <w:r w:rsidRPr="00860D57">
        <w:rPr>
          <w:rFonts w:asciiTheme="minorBidi" w:hAnsiTheme="minorBidi" w:cstheme="minorBidi"/>
          <w:b/>
          <w:bCs/>
          <w:sz w:val="56"/>
          <w:szCs w:val="56"/>
          <w:rtl/>
          <w:lang w:bidi="ar-DZ"/>
        </w:rPr>
        <w:t>طبيعة الأدب</w:t>
      </w:r>
    </w:p>
    <w:p w:rsidR="00AF6177" w:rsidRPr="00860D57" w:rsidRDefault="00AF6177" w:rsidP="00AF6177">
      <w:pPr>
        <w:bidi/>
        <w:spacing w:line="360" w:lineRule="auto"/>
        <w:rPr>
          <w:rFonts w:asciiTheme="minorBidi" w:hAnsiTheme="minorBidi" w:cstheme="minorBidi"/>
          <w:sz w:val="56"/>
          <w:szCs w:val="56"/>
          <w:rtl/>
          <w:lang w:bidi="ar-DZ"/>
        </w:rPr>
      </w:pPr>
      <w:r w:rsidRPr="00860D57">
        <w:rPr>
          <w:rFonts w:asciiTheme="minorBidi" w:hAnsiTheme="minorBidi" w:cstheme="minorBidi"/>
          <w:sz w:val="56"/>
          <w:szCs w:val="56"/>
          <w:rtl/>
          <w:lang w:bidi="ar-DZ"/>
        </w:rPr>
        <w:t xml:space="preserve"> </w:t>
      </w:r>
    </w:p>
    <w:p w:rsidR="00AF6177" w:rsidRPr="00860D57" w:rsidRDefault="00AF6177" w:rsidP="00AF6177">
      <w:pPr>
        <w:bidi/>
        <w:spacing w:line="360" w:lineRule="auto"/>
        <w:rPr>
          <w:rFonts w:asciiTheme="minorBidi" w:hAnsiTheme="minorBidi" w:cstheme="minorBidi"/>
          <w:sz w:val="32"/>
          <w:szCs w:val="32"/>
          <w:rtl/>
          <w:lang w:bidi="ar-DZ"/>
        </w:rPr>
      </w:pPr>
    </w:p>
    <w:p w:rsidR="00AF6177" w:rsidRPr="00860D57" w:rsidRDefault="00AF6177" w:rsidP="00AF6177">
      <w:pPr>
        <w:bidi/>
        <w:spacing w:line="360" w:lineRule="auto"/>
        <w:rPr>
          <w:rFonts w:asciiTheme="minorBidi" w:hAnsiTheme="minorBidi" w:cstheme="minorBidi"/>
          <w:sz w:val="32"/>
          <w:szCs w:val="32"/>
          <w:rtl/>
          <w:lang w:bidi="ar-DZ"/>
        </w:rPr>
      </w:pPr>
      <w:r w:rsidRPr="00860D57">
        <w:rPr>
          <w:rFonts w:asciiTheme="minorBidi" w:hAnsiTheme="minorBidi" w:cstheme="minorBidi"/>
          <w:sz w:val="32"/>
          <w:szCs w:val="32"/>
          <w:rtl/>
          <w:lang w:bidi="ar-DZ"/>
        </w:rPr>
        <w:t xml:space="preserve">             يتميز الأدب عن سائر الفنون الأخرى بطبيعة مختلفة كونه لا يملك وسيلة تعبير خاصة لغته تختلف عن لغة العلم، وقد ناقش </w:t>
      </w:r>
      <w:r w:rsidRPr="00860D57">
        <w:rPr>
          <w:rFonts w:asciiTheme="minorBidi" w:hAnsiTheme="minorBidi" w:cstheme="minorBidi"/>
          <w:b/>
          <w:bCs/>
          <w:sz w:val="32"/>
          <w:szCs w:val="32"/>
          <w:rtl/>
          <w:lang w:bidi="ar-DZ"/>
        </w:rPr>
        <w:t xml:space="preserve">توماس </w:t>
      </w:r>
      <w:proofErr w:type="spellStart"/>
      <w:r w:rsidRPr="00860D57">
        <w:rPr>
          <w:rFonts w:asciiTheme="minorBidi" w:hAnsiTheme="minorBidi" w:cstheme="minorBidi"/>
          <w:b/>
          <w:bCs/>
          <w:sz w:val="32"/>
          <w:szCs w:val="32"/>
          <w:rtl/>
          <w:lang w:bidi="ar-DZ"/>
        </w:rPr>
        <w:t>بولوك</w:t>
      </w:r>
      <w:proofErr w:type="spellEnd"/>
      <w:r w:rsidRPr="00860D57">
        <w:rPr>
          <w:rFonts w:asciiTheme="minorBidi" w:hAnsiTheme="minorBidi" w:cstheme="minorBidi"/>
          <w:sz w:val="32"/>
          <w:szCs w:val="32"/>
          <w:rtl/>
          <w:lang w:bidi="ar-DZ"/>
        </w:rPr>
        <w:t xml:space="preserve"> في كتابه(طبيعة الأدب </w:t>
      </w:r>
      <w:r w:rsidRPr="00860D57">
        <w:rPr>
          <w:rFonts w:asciiTheme="minorBidi" w:hAnsiTheme="minorBidi" w:cstheme="minorBidi"/>
          <w:sz w:val="32"/>
          <w:szCs w:val="32"/>
          <w:lang w:bidi="ar-DZ"/>
        </w:rPr>
        <w:t xml:space="preserve">the nature of </w:t>
      </w:r>
      <w:proofErr w:type="spellStart"/>
      <w:r w:rsidRPr="00860D57">
        <w:rPr>
          <w:rFonts w:asciiTheme="minorBidi" w:hAnsiTheme="minorBidi" w:cstheme="minorBidi"/>
          <w:sz w:val="32"/>
          <w:szCs w:val="32"/>
          <w:lang w:bidi="ar-DZ"/>
        </w:rPr>
        <w:t>literature</w:t>
      </w:r>
      <w:proofErr w:type="spellEnd"/>
      <w:r w:rsidRPr="00860D57">
        <w:rPr>
          <w:rFonts w:asciiTheme="minorBidi" w:hAnsiTheme="minorBidi" w:cstheme="minorBidi"/>
          <w:sz w:val="32"/>
          <w:szCs w:val="32"/>
          <w:rtl/>
          <w:lang w:bidi="ar-DZ"/>
        </w:rPr>
        <w:t xml:space="preserve"> ):" الأدب يمتاز عن الفنون الأخرى في أنه ليس له وسيلة تعبير خاصة وفي أن الأشكال الأدبية تختلط ...وقد يكون من السهل تمييز لغة العلم عن لغة الأدب....إذ إن الأدب يشتمل على الفكر...اللغة الأدبية إذا ما قورنت باللغة العلمية فستبدو قاصرة في بعض النواحي، فهي حافة بالتراكيب التي تحمل أكثر من معنى، وهي ككل لغة تاريخية تضم ألفاظا متعددة الدلالة، كما تنطوي على تصنيفات لغوية قسرية كالتأنيث والتذكير ومشبعة كذلك بالأحداث التاريخية والذكريات والتداعيات، واللغة الأدبية باختصار تضمينية إلى حد كبير، أضف إلى ذلك ان لغة الأدب ابعد أن تكون تقريرية بحتة، إذ إن لها جنابها التعبيري"</w:t>
      </w:r>
      <w:r w:rsidRPr="00860D57">
        <w:rPr>
          <w:rStyle w:val="Appelnotedebasdep"/>
          <w:rFonts w:asciiTheme="minorBidi" w:hAnsiTheme="minorBidi" w:cstheme="minorBidi"/>
          <w:sz w:val="32"/>
          <w:szCs w:val="32"/>
          <w:rtl/>
          <w:lang w:bidi="ar-DZ"/>
        </w:rPr>
        <w:footnoteReference w:id="1"/>
      </w:r>
      <w:r w:rsidRPr="00860D57">
        <w:rPr>
          <w:rFonts w:asciiTheme="minorBidi" w:hAnsiTheme="minorBidi" w:cstheme="minorBidi"/>
          <w:sz w:val="32"/>
          <w:szCs w:val="32"/>
          <w:rtl/>
          <w:lang w:bidi="ar-DZ"/>
        </w:rPr>
        <w:t>.</w:t>
      </w:r>
    </w:p>
    <w:p w:rsidR="00AF6177" w:rsidRPr="00860D57" w:rsidRDefault="00AF6177" w:rsidP="00AF6177">
      <w:pPr>
        <w:bidi/>
        <w:spacing w:line="360" w:lineRule="auto"/>
        <w:rPr>
          <w:rFonts w:asciiTheme="minorBidi" w:hAnsiTheme="minorBidi" w:cstheme="minorBidi"/>
          <w:sz w:val="32"/>
          <w:szCs w:val="32"/>
          <w:rtl/>
          <w:lang w:bidi="ar-DZ"/>
        </w:rPr>
      </w:pPr>
      <w:r w:rsidRPr="00860D57">
        <w:rPr>
          <w:rFonts w:asciiTheme="minorBidi" w:hAnsiTheme="minorBidi" w:cstheme="minorBidi"/>
          <w:sz w:val="32"/>
          <w:szCs w:val="32"/>
          <w:rtl/>
          <w:lang w:bidi="ar-DZ"/>
        </w:rPr>
        <w:lastRenderedPageBreak/>
        <w:t>إن النصوص الأدبية تحمل لغة مغرقة في الخيال حيث تتعد معانيها وإيحاءاتها فتعكس بذلك لغة الأدب واقعا وتاريخا وتجربة، كما تحمل إيديولوجية فكرية لكاتبها، وهاته اللغة تجعل القارئ متشوقا لملأ فراغات النص وكشف خباياه ودلالاته المتعددة، عكس اللغة العلمية التي لها أسلوب مباشر ولا تحمل جمالية بما في هذه الأخيرة من دلالات مغيبة.</w:t>
      </w:r>
    </w:p>
    <w:p w:rsidR="00AF6177" w:rsidRPr="00860D57" w:rsidRDefault="00AF6177" w:rsidP="00AF6177">
      <w:pPr>
        <w:bidi/>
        <w:spacing w:line="360" w:lineRule="auto"/>
        <w:rPr>
          <w:rFonts w:asciiTheme="minorBidi" w:hAnsiTheme="minorBidi" w:cstheme="minorBidi"/>
          <w:sz w:val="32"/>
          <w:szCs w:val="32"/>
          <w:rtl/>
          <w:lang w:bidi="ar-DZ"/>
        </w:rPr>
      </w:pPr>
    </w:p>
    <w:p w:rsidR="00AF6177" w:rsidRPr="00860D57" w:rsidRDefault="00AF6177" w:rsidP="00AF6177">
      <w:pPr>
        <w:bidi/>
        <w:spacing w:line="360" w:lineRule="auto"/>
        <w:rPr>
          <w:rFonts w:asciiTheme="minorBidi" w:hAnsiTheme="minorBidi" w:cstheme="minorBidi"/>
          <w:sz w:val="32"/>
          <w:szCs w:val="32"/>
          <w:rtl/>
          <w:lang w:bidi="ar-DZ"/>
        </w:rPr>
      </w:pPr>
      <w:r w:rsidRPr="00860D57">
        <w:rPr>
          <w:rFonts w:asciiTheme="minorBidi" w:hAnsiTheme="minorBidi" w:cstheme="minorBidi"/>
          <w:sz w:val="32"/>
          <w:szCs w:val="32"/>
          <w:rtl/>
          <w:lang w:bidi="ar-DZ"/>
        </w:rPr>
        <w:t xml:space="preserve">الأدب: (نوع من الكتابة التي تمثل عنفا منظما يُرتكب بحق الكلام الاعتيادي، كما يقول الناقد الروسي </w:t>
      </w:r>
      <w:r w:rsidRPr="00860D57">
        <w:rPr>
          <w:rFonts w:asciiTheme="minorBidi" w:hAnsiTheme="minorBidi" w:cstheme="minorBidi"/>
          <w:b/>
          <w:bCs/>
          <w:sz w:val="32"/>
          <w:szCs w:val="32"/>
          <w:rtl/>
          <w:lang w:bidi="ar-DZ"/>
        </w:rPr>
        <w:t>رومان جاكبسون</w:t>
      </w:r>
      <w:r w:rsidRPr="00860D57">
        <w:rPr>
          <w:rFonts w:asciiTheme="minorBidi" w:hAnsiTheme="minorBidi" w:cstheme="minorBidi"/>
          <w:sz w:val="32"/>
          <w:szCs w:val="32"/>
          <w:rtl/>
          <w:lang w:bidi="ar-DZ"/>
        </w:rPr>
        <w:t xml:space="preserve">، ذلك أن الأدب يحوّل اللغة الاعتيادية ويشددها، وينحرف بصورة منظمة عن الكلام اليومي، وإذا ما دنوت مني عند موقف الباص ورحت تدمدم(وتظلين عروس السكينة البكر)، فسوف أدرك للتو أنني في حضرة الأدبي، وأنا أعرف ذلك لأن تركيب كلماتك، وإيقاعها </w:t>
      </w:r>
      <w:proofErr w:type="spellStart"/>
      <w:r w:rsidRPr="00860D57">
        <w:rPr>
          <w:rFonts w:asciiTheme="minorBidi" w:hAnsiTheme="minorBidi" w:cstheme="minorBidi"/>
          <w:sz w:val="32"/>
          <w:szCs w:val="32"/>
          <w:rtl/>
          <w:lang w:bidi="ar-DZ"/>
        </w:rPr>
        <w:t>ورنينها</w:t>
      </w:r>
      <w:proofErr w:type="spellEnd"/>
      <w:r w:rsidRPr="00860D57">
        <w:rPr>
          <w:rFonts w:asciiTheme="minorBidi" w:hAnsiTheme="minorBidi" w:cstheme="minorBidi"/>
          <w:sz w:val="32"/>
          <w:szCs w:val="32"/>
          <w:rtl/>
          <w:lang w:bidi="ar-DZ"/>
        </w:rPr>
        <w:t xml:space="preserve"> يتجاوز معناها المجرد، أو كما يقول </w:t>
      </w:r>
      <w:proofErr w:type="spellStart"/>
      <w:r w:rsidRPr="00860D57">
        <w:rPr>
          <w:rFonts w:asciiTheme="minorBidi" w:hAnsiTheme="minorBidi" w:cstheme="minorBidi"/>
          <w:sz w:val="32"/>
          <w:szCs w:val="32"/>
          <w:rtl/>
          <w:lang w:bidi="ar-DZ"/>
        </w:rPr>
        <w:t>الألسنيون</w:t>
      </w:r>
      <w:proofErr w:type="spellEnd"/>
      <w:r w:rsidRPr="00860D57">
        <w:rPr>
          <w:rFonts w:asciiTheme="minorBidi" w:hAnsiTheme="minorBidi" w:cstheme="minorBidi"/>
          <w:sz w:val="32"/>
          <w:szCs w:val="32"/>
          <w:rtl/>
          <w:lang w:bidi="ar-DZ"/>
        </w:rPr>
        <w:t xml:space="preserve"> بصورة اكثر تقنية لأن ثمة عدم تناسب بين الدوال والمدلولات، فلغتك تلفت الانتباه إلى ذاتها وتزهو بكينوناتها المادية الأمر الذي لا تبديه عبارة مثلا: ألا تعلم أن السائقين مضربون)</w:t>
      </w:r>
      <w:r w:rsidRPr="00860D57">
        <w:rPr>
          <w:rStyle w:val="Appelnotedebasdep"/>
          <w:rFonts w:asciiTheme="minorBidi" w:hAnsiTheme="minorBidi" w:cstheme="minorBidi"/>
          <w:sz w:val="32"/>
          <w:szCs w:val="32"/>
          <w:rtl/>
          <w:lang w:bidi="ar-DZ"/>
        </w:rPr>
        <w:footnoteReference w:id="2"/>
      </w:r>
      <w:r w:rsidRPr="00860D57">
        <w:rPr>
          <w:rFonts w:asciiTheme="minorBidi" w:hAnsiTheme="minorBidi" w:cstheme="minorBidi"/>
          <w:sz w:val="32"/>
          <w:szCs w:val="32"/>
          <w:rtl/>
          <w:lang w:bidi="ar-DZ"/>
        </w:rPr>
        <w:t xml:space="preserve">    </w:t>
      </w:r>
    </w:p>
    <w:p w:rsidR="00AF6177" w:rsidRPr="00860D57" w:rsidRDefault="00AF6177" w:rsidP="00AF6177">
      <w:pPr>
        <w:bidi/>
        <w:spacing w:line="360" w:lineRule="auto"/>
        <w:rPr>
          <w:rFonts w:asciiTheme="minorBidi" w:hAnsiTheme="minorBidi" w:cstheme="minorBidi"/>
          <w:sz w:val="32"/>
          <w:szCs w:val="32"/>
          <w:rtl/>
          <w:lang w:bidi="ar-DZ"/>
        </w:rPr>
      </w:pPr>
      <w:r w:rsidRPr="00860D57">
        <w:rPr>
          <w:rFonts w:asciiTheme="minorBidi" w:hAnsiTheme="minorBidi" w:cstheme="minorBidi"/>
          <w:sz w:val="32"/>
          <w:szCs w:val="32"/>
          <w:rtl/>
          <w:lang w:bidi="ar-DZ"/>
        </w:rPr>
        <w:t>إن لغة الأدب ذات طبيعة مختلفة كونها تحمل التعبير المجازي ودوالها تستدعي مدلولات متعددة عكس اللغة العادية المباشرة، وهذا ما يميزها عنها، كما أن طبيعة الأدب تعني بيان جوهر الأعمال الأدبية أي خصائها وسيماتها العامة.</w:t>
      </w:r>
    </w:p>
    <w:p w:rsidR="00AF6177" w:rsidRPr="00860D57" w:rsidRDefault="00AF6177" w:rsidP="00AF6177">
      <w:pPr>
        <w:bidi/>
        <w:spacing w:line="360" w:lineRule="auto"/>
        <w:rPr>
          <w:rFonts w:asciiTheme="minorBidi" w:hAnsiTheme="minorBidi" w:cstheme="minorBidi"/>
          <w:b/>
          <w:bCs/>
          <w:sz w:val="32"/>
          <w:szCs w:val="32"/>
          <w:rtl/>
          <w:lang w:bidi="ar-DZ"/>
        </w:rPr>
      </w:pPr>
    </w:p>
    <w:p w:rsidR="00AF6177" w:rsidRPr="00860D57" w:rsidRDefault="00AF6177" w:rsidP="00AF6177">
      <w:pPr>
        <w:bidi/>
        <w:spacing w:line="360" w:lineRule="auto"/>
        <w:rPr>
          <w:rFonts w:asciiTheme="minorBidi" w:hAnsiTheme="minorBidi" w:cstheme="minorBidi"/>
          <w:b/>
          <w:bCs/>
          <w:sz w:val="32"/>
          <w:szCs w:val="32"/>
          <w:rtl/>
          <w:lang w:bidi="ar-DZ"/>
        </w:rPr>
      </w:pPr>
    </w:p>
    <w:p w:rsidR="00AF6177" w:rsidRPr="00860D57" w:rsidRDefault="00AF6177" w:rsidP="00AF6177">
      <w:pPr>
        <w:bidi/>
        <w:spacing w:line="360" w:lineRule="auto"/>
        <w:rPr>
          <w:rFonts w:asciiTheme="minorBidi" w:hAnsiTheme="minorBidi" w:cstheme="minorBidi"/>
          <w:b/>
          <w:bCs/>
          <w:sz w:val="32"/>
          <w:szCs w:val="32"/>
          <w:rtl/>
          <w:lang w:bidi="ar-DZ"/>
        </w:rPr>
      </w:pPr>
    </w:p>
    <w:p w:rsidR="00AF6177" w:rsidRPr="00860D57" w:rsidRDefault="00AF6177" w:rsidP="00AF6177">
      <w:pPr>
        <w:bidi/>
        <w:spacing w:line="360" w:lineRule="auto"/>
        <w:rPr>
          <w:rFonts w:asciiTheme="minorBidi" w:hAnsiTheme="minorBidi" w:cstheme="minorBidi"/>
          <w:b/>
          <w:bCs/>
          <w:sz w:val="32"/>
          <w:szCs w:val="32"/>
          <w:rtl/>
          <w:lang w:bidi="ar-DZ"/>
        </w:rPr>
      </w:pPr>
    </w:p>
    <w:p w:rsidR="00AF6177" w:rsidRPr="00860D57" w:rsidRDefault="00AF6177" w:rsidP="00AF6177">
      <w:pPr>
        <w:bidi/>
        <w:spacing w:line="360" w:lineRule="auto"/>
        <w:jc w:val="center"/>
        <w:rPr>
          <w:rFonts w:asciiTheme="minorBidi" w:hAnsiTheme="minorBidi" w:cstheme="minorBidi"/>
          <w:sz w:val="32"/>
          <w:szCs w:val="32"/>
          <w:rtl/>
          <w:lang w:bidi="ar-DZ"/>
        </w:rPr>
      </w:pPr>
    </w:p>
    <w:p w:rsidR="001B2648" w:rsidRDefault="001B2648">
      <w:pPr>
        <w:rPr>
          <w:lang w:bidi="ar-DZ"/>
        </w:rPr>
      </w:pPr>
      <w:bookmarkStart w:id="0" w:name="_GoBack"/>
      <w:bookmarkEnd w:id="0"/>
    </w:p>
    <w:sectPr w:rsidR="001B26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E3F" w:rsidRDefault="00920E3F" w:rsidP="00AF6177">
      <w:pPr>
        <w:spacing w:after="0" w:line="240" w:lineRule="auto"/>
      </w:pPr>
      <w:r>
        <w:separator/>
      </w:r>
    </w:p>
  </w:endnote>
  <w:endnote w:type="continuationSeparator" w:id="0">
    <w:p w:rsidR="00920E3F" w:rsidRDefault="00920E3F" w:rsidP="00AF6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E3F" w:rsidRDefault="00920E3F" w:rsidP="00AF6177">
      <w:pPr>
        <w:spacing w:after="0" w:line="240" w:lineRule="auto"/>
      </w:pPr>
      <w:r>
        <w:separator/>
      </w:r>
    </w:p>
  </w:footnote>
  <w:footnote w:type="continuationSeparator" w:id="0">
    <w:p w:rsidR="00920E3F" w:rsidRDefault="00920E3F" w:rsidP="00AF6177">
      <w:pPr>
        <w:spacing w:after="0" w:line="240" w:lineRule="auto"/>
      </w:pPr>
      <w:r>
        <w:continuationSeparator/>
      </w:r>
    </w:p>
  </w:footnote>
  <w:footnote w:id="1">
    <w:p w:rsidR="00AF6177" w:rsidRPr="0034754E" w:rsidRDefault="00AF6177" w:rsidP="00AF6177">
      <w:pPr>
        <w:pStyle w:val="Notedebasdepage"/>
        <w:bidi/>
        <w:rPr>
          <w:sz w:val="28"/>
          <w:szCs w:val="28"/>
          <w:rtl/>
          <w:lang w:bidi="ar-DZ"/>
        </w:rPr>
      </w:pPr>
      <w:r w:rsidRPr="0034754E">
        <w:rPr>
          <w:rStyle w:val="Appelnotedebasdep"/>
          <w:sz w:val="28"/>
          <w:szCs w:val="28"/>
        </w:rPr>
        <w:footnoteRef/>
      </w:r>
      <w:r w:rsidRPr="0034754E">
        <w:rPr>
          <w:sz w:val="28"/>
          <w:szCs w:val="28"/>
        </w:rPr>
        <w:t xml:space="preserve"> </w:t>
      </w:r>
      <w:r>
        <w:rPr>
          <w:rFonts w:hint="cs"/>
          <w:sz w:val="28"/>
          <w:szCs w:val="28"/>
          <w:rtl/>
          <w:lang w:bidi="ar-DZ"/>
        </w:rPr>
        <w:t xml:space="preserve">  </w:t>
      </w:r>
      <w:proofErr w:type="spellStart"/>
      <w:r>
        <w:rPr>
          <w:rFonts w:hint="cs"/>
          <w:sz w:val="28"/>
          <w:szCs w:val="28"/>
          <w:rtl/>
          <w:lang w:bidi="ar-DZ"/>
        </w:rPr>
        <w:t>رينيه</w:t>
      </w:r>
      <w:proofErr w:type="spellEnd"/>
      <w:r>
        <w:rPr>
          <w:rFonts w:hint="cs"/>
          <w:sz w:val="28"/>
          <w:szCs w:val="28"/>
          <w:rtl/>
          <w:lang w:bidi="ar-DZ"/>
        </w:rPr>
        <w:t xml:space="preserve"> وليك، </w:t>
      </w:r>
      <w:proofErr w:type="spellStart"/>
      <w:r>
        <w:rPr>
          <w:rFonts w:hint="cs"/>
          <w:sz w:val="28"/>
          <w:szCs w:val="28"/>
          <w:rtl/>
          <w:lang w:bidi="ar-DZ"/>
        </w:rPr>
        <w:t>آوستن</w:t>
      </w:r>
      <w:proofErr w:type="spellEnd"/>
      <w:r>
        <w:rPr>
          <w:rFonts w:hint="cs"/>
          <w:sz w:val="28"/>
          <w:szCs w:val="28"/>
          <w:rtl/>
          <w:lang w:bidi="ar-DZ"/>
        </w:rPr>
        <w:t xml:space="preserve"> وارن، نظرية الأدب، تر: عادل سلامة، دار المريخ، الرياض،1992، 34/35  </w:t>
      </w:r>
    </w:p>
  </w:footnote>
  <w:footnote w:id="2">
    <w:p w:rsidR="00AF6177" w:rsidRPr="00141229" w:rsidRDefault="00AF6177" w:rsidP="00AF6177">
      <w:pPr>
        <w:pStyle w:val="Notedebasdepage"/>
        <w:bidi/>
        <w:rPr>
          <w:sz w:val="28"/>
          <w:szCs w:val="28"/>
          <w:rtl/>
          <w:lang w:bidi="ar-DZ"/>
        </w:rPr>
      </w:pPr>
      <w:r w:rsidRPr="00141229">
        <w:rPr>
          <w:rStyle w:val="Appelnotedebasdep"/>
          <w:sz w:val="28"/>
          <w:szCs w:val="28"/>
        </w:rPr>
        <w:footnoteRef/>
      </w:r>
      <w:r w:rsidRPr="00141229">
        <w:rPr>
          <w:sz w:val="28"/>
          <w:szCs w:val="28"/>
        </w:rPr>
        <w:t xml:space="preserve"> </w:t>
      </w:r>
      <w:r w:rsidRPr="00141229">
        <w:rPr>
          <w:rFonts w:hint="cs"/>
          <w:sz w:val="28"/>
          <w:szCs w:val="28"/>
          <w:rtl/>
        </w:rPr>
        <w:t xml:space="preserve"> </w:t>
      </w:r>
      <w:r>
        <w:rPr>
          <w:rFonts w:hint="cs"/>
          <w:sz w:val="28"/>
          <w:szCs w:val="28"/>
          <w:rtl/>
        </w:rPr>
        <w:t xml:space="preserve"> د </w:t>
      </w:r>
      <w:proofErr w:type="spellStart"/>
      <w:r>
        <w:rPr>
          <w:rFonts w:hint="cs"/>
          <w:sz w:val="28"/>
          <w:szCs w:val="28"/>
          <w:rtl/>
        </w:rPr>
        <w:t>لخذاري</w:t>
      </w:r>
      <w:proofErr w:type="spellEnd"/>
      <w:r>
        <w:rPr>
          <w:rFonts w:hint="cs"/>
          <w:sz w:val="28"/>
          <w:szCs w:val="28"/>
          <w:rtl/>
        </w:rPr>
        <w:t xml:space="preserve"> سعد، محاضرات مقياسي مناهج نقدية ونظرية الأدب للسنة الثانية ليسانس دراسات أدبية ولغوية ونقد، جامعة آكلي محند أو الحاج، البويرة، قسم الأدب العربي، ص 27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177"/>
    <w:rsid w:val="001B2648"/>
    <w:rsid w:val="00920E3F"/>
    <w:rsid w:val="00AF617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E1520-3F4B-48B7-B097-7204A879C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177"/>
    <w:pPr>
      <w:spacing w:after="200" w:line="276"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AF6177"/>
    <w:pPr>
      <w:spacing w:after="0" w:line="240" w:lineRule="auto"/>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rsid w:val="00AF6177"/>
    <w:rPr>
      <w:sz w:val="20"/>
      <w:szCs w:val="20"/>
    </w:rPr>
  </w:style>
  <w:style w:type="character" w:styleId="Appelnotedebasdep">
    <w:name w:val="footnote reference"/>
    <w:basedOn w:val="Policepardfaut"/>
    <w:uiPriority w:val="99"/>
    <w:semiHidden/>
    <w:unhideWhenUsed/>
    <w:rsid w:val="00AF61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291</Words>
  <Characters>1605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MADJID MAHBOUB</dc:creator>
  <cp:keywords/>
  <dc:description/>
  <cp:lastModifiedBy>MADJID MAHBOUB</cp:lastModifiedBy>
  <cp:revision>1</cp:revision>
  <dcterms:created xsi:type="dcterms:W3CDTF">2021-10-22T18:43:00Z</dcterms:created>
  <dcterms:modified xsi:type="dcterms:W3CDTF">2021-10-22T18:47:00Z</dcterms:modified>
</cp:coreProperties>
</file>