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09"/>
        <w:gridCol w:w="4678"/>
        <w:gridCol w:w="1134"/>
        <w:gridCol w:w="1716"/>
      </w:tblGrid>
      <w:tr w:rsidR="005F73A0" w:rsidTr="0057518F">
        <w:tc>
          <w:tcPr>
            <w:tcW w:w="2660" w:type="dxa"/>
            <w:gridSpan w:val="2"/>
            <w:tcBorders>
              <w:top w:val="single" w:sz="4" w:space="0" w:color="FFFFFF"/>
              <w:left w:val="single" w:sz="4" w:space="0" w:color="FFFFFF"/>
              <w:bottom w:val="single" w:sz="4" w:space="0" w:color="FFFFFF"/>
              <w:right w:val="single" w:sz="4" w:space="0" w:color="FFFFFF"/>
            </w:tcBorders>
            <w:shd w:val="clear" w:color="auto" w:fill="auto"/>
          </w:tcPr>
          <w:p w:rsidR="005F73A0" w:rsidRDefault="005F73A0" w:rsidP="003959B0">
            <w:pPr>
              <w:bidi w:val="0"/>
              <w:jc w:val="both"/>
              <w:rPr>
                <w:lang w:bidi="ar-DZ"/>
              </w:rPr>
            </w:pPr>
          </w:p>
        </w:tc>
        <w:tc>
          <w:tcPr>
            <w:tcW w:w="4678" w:type="dxa"/>
            <w:tcBorders>
              <w:top w:val="single" w:sz="4" w:space="0" w:color="FFFFFF"/>
              <w:left w:val="single" w:sz="4" w:space="0" w:color="FFFFFF"/>
              <w:bottom w:val="single" w:sz="4" w:space="0" w:color="FFFFFF"/>
              <w:right w:val="single" w:sz="4" w:space="0" w:color="FFFFFF"/>
            </w:tcBorders>
            <w:shd w:val="clear" w:color="auto" w:fill="auto"/>
          </w:tcPr>
          <w:p w:rsidR="005F73A0" w:rsidRPr="00911BD6" w:rsidRDefault="005F73A0" w:rsidP="007847E2">
            <w:pPr>
              <w:bidi w:val="0"/>
              <w:jc w:val="center"/>
              <w:rPr>
                <w:lang w:bidi="ar-DZ"/>
              </w:rPr>
            </w:pPr>
            <w:r w:rsidRPr="00911BD6">
              <w:rPr>
                <w:b/>
                <w:bCs/>
                <w:sz w:val="22"/>
                <w:szCs w:val="22"/>
                <w:lang w:bidi="ar-DZ"/>
              </w:rPr>
              <w:t>Mohamed Kheider University of Biskra</w:t>
            </w:r>
          </w:p>
        </w:tc>
        <w:tc>
          <w:tcPr>
            <w:tcW w:w="2850" w:type="dxa"/>
            <w:gridSpan w:val="2"/>
            <w:tcBorders>
              <w:top w:val="single" w:sz="4" w:space="0" w:color="FFFFFF"/>
              <w:left w:val="single" w:sz="4" w:space="0" w:color="FFFFFF"/>
              <w:bottom w:val="single" w:sz="4" w:space="0" w:color="FFFFFF"/>
              <w:right w:val="single" w:sz="4" w:space="0" w:color="FFFFFF"/>
            </w:tcBorders>
            <w:shd w:val="clear" w:color="auto" w:fill="auto"/>
          </w:tcPr>
          <w:p w:rsidR="005F73A0" w:rsidRDefault="005F73A0" w:rsidP="003959B0">
            <w:pPr>
              <w:bidi w:val="0"/>
              <w:jc w:val="both"/>
              <w:rPr>
                <w:lang w:bidi="ar-DZ"/>
              </w:rPr>
            </w:pPr>
          </w:p>
        </w:tc>
      </w:tr>
      <w:tr w:rsidR="005F73A0" w:rsidRPr="008902D1" w:rsidTr="0057518F">
        <w:tc>
          <w:tcPr>
            <w:tcW w:w="2660" w:type="dxa"/>
            <w:gridSpan w:val="2"/>
            <w:tcBorders>
              <w:top w:val="single" w:sz="4" w:space="0" w:color="FFFFFF"/>
              <w:left w:val="single" w:sz="4" w:space="0" w:color="FFFFFF"/>
              <w:bottom w:val="single" w:sz="4" w:space="0" w:color="FFFFFF"/>
              <w:right w:val="single" w:sz="4" w:space="0" w:color="FFFFFF"/>
            </w:tcBorders>
            <w:shd w:val="clear" w:color="auto" w:fill="auto"/>
          </w:tcPr>
          <w:p w:rsidR="005F73A0" w:rsidRDefault="005F73A0" w:rsidP="003959B0">
            <w:pPr>
              <w:bidi w:val="0"/>
              <w:jc w:val="both"/>
              <w:rPr>
                <w:lang w:bidi="ar-DZ"/>
              </w:rPr>
            </w:pPr>
            <w:r w:rsidRPr="008902D1">
              <w:rPr>
                <w:b/>
                <w:bCs/>
                <w:sz w:val="22"/>
                <w:szCs w:val="22"/>
                <w:u w:val="single"/>
                <w:lang w:bidi="ar-DZ"/>
              </w:rPr>
              <w:t>Module</w:t>
            </w:r>
            <w:r w:rsidRPr="008902D1">
              <w:rPr>
                <w:b/>
                <w:bCs/>
                <w:sz w:val="22"/>
                <w:szCs w:val="22"/>
                <w:lang w:bidi="ar-DZ"/>
              </w:rPr>
              <w:t>: Linguistics</w:t>
            </w:r>
          </w:p>
        </w:tc>
        <w:tc>
          <w:tcPr>
            <w:tcW w:w="4678" w:type="dxa"/>
            <w:tcBorders>
              <w:top w:val="single" w:sz="4" w:space="0" w:color="FFFFFF"/>
              <w:left w:val="single" w:sz="4" w:space="0" w:color="FFFFFF"/>
              <w:bottom w:val="single" w:sz="4" w:space="0" w:color="FFFFFF"/>
              <w:right w:val="single" w:sz="4" w:space="0" w:color="FFFFFF"/>
            </w:tcBorders>
            <w:shd w:val="clear" w:color="auto" w:fill="auto"/>
          </w:tcPr>
          <w:p w:rsidR="005F73A0" w:rsidRPr="00911BD6" w:rsidRDefault="005F73A0" w:rsidP="00942145">
            <w:pPr>
              <w:bidi w:val="0"/>
              <w:jc w:val="center"/>
              <w:rPr>
                <w:lang w:bidi="ar-DZ"/>
              </w:rPr>
            </w:pPr>
            <w:r w:rsidRPr="00911BD6">
              <w:rPr>
                <w:b/>
                <w:bCs/>
                <w:sz w:val="22"/>
                <w:szCs w:val="22"/>
                <w:lang w:bidi="ar-DZ"/>
              </w:rPr>
              <w:t xml:space="preserve">Faculty of </w:t>
            </w:r>
            <w:r>
              <w:rPr>
                <w:b/>
                <w:bCs/>
                <w:sz w:val="22"/>
                <w:szCs w:val="22"/>
                <w:lang w:bidi="ar-DZ"/>
              </w:rPr>
              <w:t>L</w:t>
            </w:r>
            <w:r w:rsidR="00942145">
              <w:rPr>
                <w:b/>
                <w:bCs/>
                <w:sz w:val="22"/>
                <w:szCs w:val="22"/>
                <w:lang w:bidi="ar-DZ"/>
              </w:rPr>
              <w:t>e</w:t>
            </w:r>
            <w:r>
              <w:rPr>
                <w:b/>
                <w:bCs/>
                <w:sz w:val="22"/>
                <w:szCs w:val="22"/>
                <w:lang w:bidi="ar-DZ"/>
              </w:rPr>
              <w:t>tter</w:t>
            </w:r>
            <w:r w:rsidRPr="00911BD6">
              <w:rPr>
                <w:b/>
                <w:bCs/>
                <w:sz w:val="22"/>
                <w:szCs w:val="22"/>
                <w:lang w:bidi="ar-DZ"/>
              </w:rPr>
              <w:t>s and Languages</w:t>
            </w:r>
          </w:p>
        </w:tc>
        <w:tc>
          <w:tcPr>
            <w:tcW w:w="2850" w:type="dxa"/>
            <w:gridSpan w:val="2"/>
            <w:tcBorders>
              <w:top w:val="single" w:sz="4" w:space="0" w:color="FFFFFF"/>
              <w:left w:val="single" w:sz="4" w:space="0" w:color="FFFFFF"/>
              <w:bottom w:val="single" w:sz="4" w:space="0" w:color="FFFFFF"/>
              <w:right w:val="single" w:sz="4" w:space="0" w:color="FFFFFF"/>
            </w:tcBorders>
            <w:shd w:val="clear" w:color="auto" w:fill="auto"/>
          </w:tcPr>
          <w:p w:rsidR="005F73A0" w:rsidRPr="008902D1" w:rsidRDefault="005F73A0" w:rsidP="003959B0">
            <w:pPr>
              <w:bidi w:val="0"/>
              <w:jc w:val="both"/>
              <w:rPr>
                <w:lang w:bidi="ar-DZ"/>
              </w:rPr>
            </w:pPr>
            <w:r w:rsidRPr="008902D1">
              <w:rPr>
                <w:b/>
                <w:bCs/>
                <w:sz w:val="22"/>
                <w:szCs w:val="22"/>
                <w:u w:val="single"/>
                <w:lang w:val="fr-FR" w:bidi="ar-DZ"/>
              </w:rPr>
              <w:t>Le</w:t>
            </w:r>
            <w:r>
              <w:rPr>
                <w:b/>
                <w:bCs/>
                <w:sz w:val="22"/>
                <w:szCs w:val="22"/>
                <w:u w:val="single"/>
                <w:lang w:val="fr-FR" w:bidi="ar-DZ"/>
              </w:rPr>
              <w:t>vel</w:t>
            </w:r>
            <w:r w:rsidRPr="008902D1">
              <w:rPr>
                <w:b/>
                <w:bCs/>
                <w:sz w:val="22"/>
                <w:szCs w:val="22"/>
                <w:lang w:val="fr-FR" w:bidi="ar-DZ"/>
              </w:rPr>
              <w:t xml:space="preserve">: </w:t>
            </w:r>
            <w:r w:rsidRPr="008902D1">
              <w:rPr>
                <w:b/>
                <w:bCs/>
                <w:sz w:val="22"/>
                <w:szCs w:val="22"/>
                <w:lang w:bidi="ar-DZ"/>
              </w:rPr>
              <w:t>First Year LMD</w:t>
            </w:r>
          </w:p>
        </w:tc>
      </w:tr>
      <w:tr w:rsidR="005F73A0" w:rsidRPr="008902D1" w:rsidTr="0057518F">
        <w:tc>
          <w:tcPr>
            <w:tcW w:w="2660" w:type="dxa"/>
            <w:gridSpan w:val="2"/>
            <w:tcBorders>
              <w:top w:val="single" w:sz="4" w:space="0" w:color="FFFFFF"/>
              <w:left w:val="single" w:sz="4" w:space="0" w:color="FFFFFF"/>
              <w:bottom w:val="single" w:sz="4" w:space="0" w:color="FFFFFF"/>
              <w:right w:val="single" w:sz="4" w:space="0" w:color="FFFFFF"/>
            </w:tcBorders>
            <w:shd w:val="clear" w:color="auto" w:fill="auto"/>
          </w:tcPr>
          <w:p w:rsidR="005F73A0" w:rsidRPr="008902D1" w:rsidRDefault="005F73A0" w:rsidP="003959B0">
            <w:pPr>
              <w:bidi w:val="0"/>
              <w:jc w:val="both"/>
              <w:rPr>
                <w:lang w:bidi="ar-DZ"/>
              </w:rPr>
            </w:pPr>
            <w:r>
              <w:rPr>
                <w:b/>
                <w:bCs/>
                <w:sz w:val="22"/>
                <w:szCs w:val="22"/>
                <w:u w:val="single"/>
                <w:lang w:val="fr-FR" w:bidi="ar-DZ"/>
              </w:rPr>
              <w:t>Semester</w:t>
            </w:r>
            <w:r w:rsidRPr="008902D1">
              <w:rPr>
                <w:b/>
                <w:bCs/>
                <w:sz w:val="22"/>
                <w:szCs w:val="22"/>
                <w:lang w:val="fr-FR" w:bidi="ar-DZ"/>
              </w:rPr>
              <w:t xml:space="preserve">: </w:t>
            </w:r>
            <w:r>
              <w:rPr>
                <w:b/>
                <w:bCs/>
                <w:sz w:val="22"/>
                <w:szCs w:val="22"/>
                <w:lang w:val="fr-FR" w:bidi="ar-DZ"/>
              </w:rPr>
              <w:t>02</w:t>
            </w:r>
          </w:p>
        </w:tc>
        <w:tc>
          <w:tcPr>
            <w:tcW w:w="4678" w:type="dxa"/>
            <w:tcBorders>
              <w:top w:val="single" w:sz="4" w:space="0" w:color="FFFFFF"/>
              <w:left w:val="single" w:sz="4" w:space="0" w:color="FFFFFF"/>
              <w:bottom w:val="single" w:sz="4" w:space="0" w:color="FFFFFF"/>
              <w:right w:val="single" w:sz="4" w:space="0" w:color="FFFFFF"/>
            </w:tcBorders>
            <w:shd w:val="clear" w:color="auto" w:fill="auto"/>
          </w:tcPr>
          <w:p w:rsidR="005F73A0" w:rsidRPr="00911BD6" w:rsidRDefault="005F73A0" w:rsidP="007847E2">
            <w:pPr>
              <w:bidi w:val="0"/>
              <w:jc w:val="center"/>
              <w:rPr>
                <w:lang w:bidi="ar-DZ"/>
              </w:rPr>
            </w:pPr>
            <w:r w:rsidRPr="00911BD6">
              <w:rPr>
                <w:b/>
                <w:bCs/>
                <w:sz w:val="22"/>
                <w:szCs w:val="22"/>
                <w:lang w:bidi="ar-DZ"/>
              </w:rPr>
              <w:t>Dep</w:t>
            </w:r>
            <w:r>
              <w:rPr>
                <w:b/>
                <w:bCs/>
                <w:sz w:val="22"/>
                <w:szCs w:val="22"/>
                <w:lang w:bidi="ar-DZ"/>
              </w:rPr>
              <w:t>artment of English &amp; Literature</w:t>
            </w:r>
          </w:p>
        </w:tc>
        <w:tc>
          <w:tcPr>
            <w:tcW w:w="2850" w:type="dxa"/>
            <w:gridSpan w:val="2"/>
            <w:tcBorders>
              <w:top w:val="single" w:sz="4" w:space="0" w:color="FFFFFF"/>
              <w:left w:val="single" w:sz="4" w:space="0" w:color="FFFFFF"/>
              <w:bottom w:val="single" w:sz="4" w:space="0" w:color="FFFFFF"/>
              <w:right w:val="single" w:sz="4" w:space="0" w:color="FFFFFF"/>
            </w:tcBorders>
            <w:shd w:val="clear" w:color="auto" w:fill="auto"/>
          </w:tcPr>
          <w:p w:rsidR="005F73A0" w:rsidRPr="008902D1" w:rsidRDefault="005F73A0" w:rsidP="005F73A0">
            <w:pPr>
              <w:bidi w:val="0"/>
              <w:jc w:val="both"/>
              <w:rPr>
                <w:b/>
                <w:bCs/>
                <w:lang w:val="fr-FR" w:bidi="ar-DZ"/>
              </w:rPr>
            </w:pPr>
            <w:r>
              <w:rPr>
                <w:b/>
                <w:bCs/>
                <w:sz w:val="22"/>
                <w:szCs w:val="22"/>
                <w:u w:val="single"/>
                <w:lang w:val="fr-FR" w:bidi="ar-DZ"/>
              </w:rPr>
              <w:t>Academic Year</w:t>
            </w:r>
            <w:r w:rsidRPr="008902D1">
              <w:rPr>
                <w:b/>
                <w:bCs/>
                <w:sz w:val="22"/>
                <w:szCs w:val="22"/>
                <w:lang w:val="fr-FR" w:bidi="ar-DZ"/>
              </w:rPr>
              <w:t xml:space="preserve">: </w:t>
            </w:r>
            <w:r>
              <w:rPr>
                <w:b/>
                <w:bCs/>
                <w:sz w:val="22"/>
                <w:szCs w:val="22"/>
                <w:lang w:val="fr-FR" w:bidi="ar-DZ"/>
              </w:rPr>
              <w:t>2021-2022</w:t>
            </w:r>
          </w:p>
        </w:tc>
      </w:tr>
      <w:tr w:rsidR="005F73A0" w:rsidRPr="00316EBE" w:rsidTr="0057518F">
        <w:tblPrEx>
          <w:tblLook w:val="04A0"/>
        </w:tblPrEx>
        <w:trPr>
          <w:gridBefore w:val="1"/>
          <w:gridAfter w:val="1"/>
          <w:wBefore w:w="1951" w:type="dxa"/>
          <w:wAfter w:w="1716" w:type="dxa"/>
        </w:trPr>
        <w:tc>
          <w:tcPr>
            <w:tcW w:w="6521" w:type="dxa"/>
            <w:gridSpan w:val="3"/>
            <w:tcBorders>
              <w:top w:val="nil"/>
              <w:left w:val="nil"/>
              <w:bottom w:val="nil"/>
              <w:right w:val="nil"/>
            </w:tcBorders>
            <w:shd w:val="clear" w:color="auto" w:fill="auto"/>
          </w:tcPr>
          <w:p w:rsidR="005F73A0" w:rsidRPr="000128F6" w:rsidRDefault="005F73A0" w:rsidP="001103DE">
            <w:pPr>
              <w:bidi w:val="0"/>
              <w:spacing w:before="120" w:after="120"/>
              <w:ind w:right="-57"/>
              <w:jc w:val="both"/>
              <w:rPr>
                <w:b/>
                <w:bCs/>
                <w:sz w:val="28"/>
                <w:szCs w:val="28"/>
                <w:lang w:bidi="ar-DZ"/>
              </w:rPr>
            </w:pPr>
            <w:r w:rsidRPr="000128F6">
              <w:rPr>
                <w:rFonts w:ascii="Bernard MT Condensed" w:hAnsi="Bernard MT Condensed" w:cs="Calibri"/>
                <w:b/>
                <w:bCs/>
                <w:sz w:val="28"/>
                <w:szCs w:val="28"/>
                <w:lang w:bidi="ar-DZ"/>
              </w:rPr>
              <w:t xml:space="preserve">Lecture </w:t>
            </w:r>
            <w:r w:rsidRPr="000128F6">
              <w:rPr>
                <w:rFonts w:ascii="Calibri" w:hAnsi="Calibri" w:cs="Calibri"/>
                <w:b/>
                <w:bCs/>
                <w:sz w:val="28"/>
                <w:szCs w:val="28"/>
                <w:lang w:bidi="ar-DZ"/>
              </w:rPr>
              <w:t>№</w:t>
            </w:r>
            <w:r w:rsidRPr="000128F6">
              <w:rPr>
                <w:rFonts w:ascii="Bernard MT Condensed" w:hAnsi="Bernard MT Condensed" w:cs="Calibri"/>
                <w:b/>
                <w:bCs/>
                <w:sz w:val="28"/>
                <w:szCs w:val="28"/>
                <w:lang w:bidi="ar-DZ"/>
              </w:rPr>
              <w:t xml:space="preserve"> 0</w:t>
            </w:r>
            <w:r w:rsidR="001103DE">
              <w:rPr>
                <w:rFonts w:ascii="Bernard MT Condensed" w:hAnsi="Bernard MT Condensed" w:cs="Calibri"/>
                <w:b/>
                <w:bCs/>
                <w:sz w:val="28"/>
                <w:szCs w:val="28"/>
                <w:lang w:bidi="ar-DZ"/>
              </w:rPr>
              <w:t>4</w:t>
            </w:r>
            <w:r w:rsidRPr="000128F6">
              <w:rPr>
                <w:rFonts w:ascii="Bernard MT Condensed" w:hAnsi="Bernard MT Condensed" w:cs="Calibri"/>
                <w:b/>
                <w:bCs/>
                <w:sz w:val="28"/>
                <w:szCs w:val="28"/>
                <w:lang w:bidi="ar-DZ"/>
              </w:rPr>
              <w:t>: Branches of Linguistics: Syntax</w:t>
            </w:r>
          </w:p>
        </w:tc>
      </w:tr>
    </w:tbl>
    <w:p w:rsidR="00F21242" w:rsidRDefault="00F21242" w:rsidP="003959B0">
      <w:pPr>
        <w:bidi w:val="0"/>
        <w:jc w:val="both"/>
      </w:pPr>
    </w:p>
    <w:p w:rsidR="00AA4675" w:rsidRPr="00211939" w:rsidRDefault="00AA4675" w:rsidP="00AA4675">
      <w:pPr>
        <w:bidi w:val="0"/>
        <w:ind w:right="-56"/>
        <w:jc w:val="lowKashida"/>
        <w:rPr>
          <w:b/>
          <w:bCs/>
          <w:lang w:bidi="ar-DZ"/>
        </w:rPr>
      </w:pPr>
      <w:r w:rsidRPr="00211939">
        <w:rPr>
          <w:b/>
          <w:bCs/>
          <w:lang w:bidi="ar-DZ"/>
        </w:rPr>
        <w:t>1. Definition</w:t>
      </w:r>
      <w:r w:rsidR="00F31DB8" w:rsidRPr="00211939">
        <w:rPr>
          <w:b/>
          <w:bCs/>
          <w:lang w:bidi="ar-DZ"/>
        </w:rPr>
        <w:t xml:space="preserve"> of Syntax</w:t>
      </w:r>
    </w:p>
    <w:p w:rsidR="00AA4675" w:rsidRPr="00211939" w:rsidRDefault="00AA4675" w:rsidP="00AA4675">
      <w:pPr>
        <w:bidi w:val="0"/>
        <w:ind w:right="-56"/>
        <w:jc w:val="lowKashida"/>
        <w:rPr>
          <w:lang w:bidi="ar-DZ"/>
        </w:rPr>
      </w:pPr>
      <w:r w:rsidRPr="00211939">
        <w:rPr>
          <w:lang w:bidi="ar-DZ"/>
        </w:rPr>
        <w:t>We have studied the phonological and morphological structures of the English language. But to know a language and to speak it correctly also involves being able to articulate complete sentences. The study of the syntax of a language is the study of its sentence structure as well as the linguistic knowledge necessary to form sentences.</w:t>
      </w:r>
    </w:p>
    <w:p w:rsidR="00AA4675" w:rsidRPr="0057518F" w:rsidRDefault="00AA4675" w:rsidP="00AA4675">
      <w:pPr>
        <w:bidi w:val="0"/>
        <w:ind w:right="-56"/>
        <w:jc w:val="lowKashida"/>
        <w:rPr>
          <w:b/>
          <w:bCs/>
          <w:sz w:val="16"/>
          <w:szCs w:val="16"/>
          <w:lang w:bidi="ar-DZ"/>
        </w:rPr>
      </w:pPr>
    </w:p>
    <w:p w:rsidR="00AA4675" w:rsidRPr="00211939" w:rsidRDefault="00AA4675" w:rsidP="00AA4675">
      <w:pPr>
        <w:bidi w:val="0"/>
        <w:ind w:right="-56"/>
        <w:jc w:val="lowKashida"/>
        <w:rPr>
          <w:b/>
          <w:bCs/>
          <w:lang w:bidi="ar-DZ"/>
        </w:rPr>
      </w:pPr>
      <w:r w:rsidRPr="00211939">
        <w:rPr>
          <w:b/>
          <w:bCs/>
          <w:lang w:bidi="ar-DZ"/>
        </w:rPr>
        <w:t>2. Definitions of Sentence</w:t>
      </w:r>
    </w:p>
    <w:p w:rsidR="00AA4675" w:rsidRPr="00211939" w:rsidRDefault="00AA4675" w:rsidP="00235B72">
      <w:pPr>
        <w:bidi w:val="0"/>
        <w:ind w:left="284" w:right="-56"/>
        <w:jc w:val="lowKashida"/>
        <w:rPr>
          <w:b/>
          <w:bCs/>
          <w:lang w:bidi="ar-DZ"/>
        </w:rPr>
      </w:pPr>
      <w:r w:rsidRPr="00211939">
        <w:rPr>
          <w:b/>
          <w:bCs/>
          <w:lang w:bidi="ar-DZ"/>
        </w:rPr>
        <w:t>a</w:t>
      </w:r>
      <w:r w:rsidR="00235B72" w:rsidRPr="00211939">
        <w:rPr>
          <w:b/>
          <w:bCs/>
          <w:lang w:bidi="ar-DZ"/>
        </w:rPr>
        <w:t>)</w:t>
      </w:r>
      <w:r w:rsidRPr="00211939">
        <w:rPr>
          <w:b/>
          <w:bCs/>
          <w:lang w:bidi="ar-DZ"/>
        </w:rPr>
        <w:t xml:space="preserve"> Aristotelian </w:t>
      </w:r>
      <w:r w:rsidR="0086475A" w:rsidRPr="00211939">
        <w:rPr>
          <w:b/>
          <w:bCs/>
          <w:lang w:bidi="ar-DZ"/>
        </w:rPr>
        <w:t>d</w:t>
      </w:r>
      <w:r w:rsidRPr="00211939">
        <w:rPr>
          <w:b/>
          <w:bCs/>
          <w:lang w:bidi="ar-DZ"/>
        </w:rPr>
        <w:t>efinition</w:t>
      </w:r>
    </w:p>
    <w:p w:rsidR="00AA4675" w:rsidRPr="00211939" w:rsidRDefault="002236AD" w:rsidP="00157EA5">
      <w:pPr>
        <w:bidi w:val="0"/>
        <w:ind w:right="-56"/>
        <w:jc w:val="lowKashida"/>
        <w:rPr>
          <w:lang w:bidi="ar-DZ"/>
        </w:rPr>
      </w:pPr>
      <w:r>
        <w:rPr>
          <w:lang w:bidi="ar-DZ"/>
        </w:rPr>
        <w:t>Aristot</w:t>
      </w:r>
      <w:r w:rsidR="00AA4675" w:rsidRPr="00211939">
        <w:rPr>
          <w:lang w:bidi="ar-DZ"/>
        </w:rPr>
        <w:t>l</w:t>
      </w:r>
      <w:r>
        <w:rPr>
          <w:lang w:bidi="ar-DZ"/>
        </w:rPr>
        <w:t>e</w:t>
      </w:r>
      <w:r w:rsidR="00AA4675" w:rsidRPr="00211939">
        <w:rPr>
          <w:lang w:bidi="ar-DZ"/>
        </w:rPr>
        <w:t xml:space="preserve"> claim</w:t>
      </w:r>
      <w:r w:rsidR="00157EA5">
        <w:rPr>
          <w:lang w:bidi="ar-DZ"/>
        </w:rPr>
        <w:t>ed</w:t>
      </w:r>
      <w:r w:rsidR="00AA4675" w:rsidRPr="00211939">
        <w:rPr>
          <w:lang w:bidi="ar-DZ"/>
        </w:rPr>
        <w:t xml:space="preserve"> that a sentence is an utterance consisting of </w:t>
      </w:r>
      <w:r w:rsidR="00AA4675" w:rsidRPr="00211939">
        <w:rPr>
          <w:i/>
          <w:iCs/>
          <w:lang w:bidi="ar-DZ"/>
        </w:rPr>
        <w:t>subject</w:t>
      </w:r>
      <w:r w:rsidR="00AA4675" w:rsidRPr="00211939">
        <w:rPr>
          <w:lang w:bidi="ar-DZ"/>
        </w:rPr>
        <w:t xml:space="preserve"> and </w:t>
      </w:r>
      <w:r w:rsidR="00AA4675" w:rsidRPr="00211939">
        <w:rPr>
          <w:i/>
          <w:iCs/>
          <w:lang w:bidi="ar-DZ"/>
        </w:rPr>
        <w:t>predicate</w:t>
      </w:r>
      <w:r w:rsidR="00AA4675" w:rsidRPr="00211939">
        <w:rPr>
          <w:lang w:bidi="ar-DZ"/>
        </w:rPr>
        <w:t>.</w:t>
      </w:r>
    </w:p>
    <w:p w:rsidR="00AA4675" w:rsidRPr="00211939" w:rsidRDefault="00AA4675" w:rsidP="00AA4675">
      <w:pPr>
        <w:bidi w:val="0"/>
        <w:ind w:right="-56"/>
        <w:jc w:val="lowKashida"/>
        <w:rPr>
          <w:b/>
          <w:bCs/>
          <w:lang w:bidi="ar-DZ"/>
        </w:rPr>
      </w:pPr>
      <w:r w:rsidRPr="00211939">
        <w:rPr>
          <w:b/>
          <w:bCs/>
          <w:lang w:bidi="ar-DZ"/>
        </w:rPr>
        <w:t>Example</w:t>
      </w:r>
      <w:r w:rsidR="0086475A" w:rsidRPr="00211939">
        <w:rPr>
          <w:b/>
          <w:bCs/>
          <w:lang w:bidi="ar-DZ"/>
        </w:rPr>
        <w:t>s</w:t>
      </w:r>
      <w:r w:rsidRPr="00211939">
        <w:rPr>
          <w:b/>
          <w:bCs/>
          <w:lang w:bidi="ar-DZ"/>
        </w:rPr>
        <w:t xml:space="preserve">: </w:t>
      </w:r>
    </w:p>
    <w:p w:rsidR="00AA4675" w:rsidRPr="00211939" w:rsidRDefault="00AA4675" w:rsidP="009E2326">
      <w:pPr>
        <w:bidi w:val="0"/>
        <w:spacing w:after="120"/>
        <w:ind w:right="-57"/>
        <w:jc w:val="lowKashida"/>
        <w:rPr>
          <w:lang w:bidi="ar-DZ"/>
        </w:rPr>
      </w:pPr>
      <w:r w:rsidRPr="00211939">
        <w:rPr>
          <w:lang w:bidi="ar-DZ"/>
        </w:rPr>
        <w:t xml:space="preserve">1. </w:t>
      </w:r>
      <w:r w:rsidR="009E2326" w:rsidRPr="00211939">
        <w:rPr>
          <w:u w:val="single"/>
          <w:lang w:bidi="ar-DZ"/>
        </w:rPr>
        <w:t>Birds</w:t>
      </w:r>
      <w:r w:rsidRPr="00211939">
        <w:rPr>
          <w:lang w:bidi="ar-DZ"/>
        </w:rPr>
        <w:t xml:space="preserve"> </w:t>
      </w:r>
      <w:r w:rsidR="009E2326" w:rsidRPr="00211939">
        <w:rPr>
          <w:u w:val="single"/>
          <w:lang w:bidi="ar-DZ"/>
        </w:rPr>
        <w:t>Fly</w:t>
      </w:r>
      <w:r w:rsidRPr="00211939">
        <w:rPr>
          <w:lang w:bidi="ar-DZ"/>
        </w:rPr>
        <w:t>.</w:t>
      </w:r>
    </w:p>
    <w:p w:rsidR="00AA4675" w:rsidRPr="00211939" w:rsidRDefault="00AA4675" w:rsidP="009E2326">
      <w:pPr>
        <w:bidi w:val="0"/>
        <w:spacing w:after="120"/>
        <w:ind w:right="-57"/>
        <w:jc w:val="lowKashida"/>
        <w:rPr>
          <w:lang w:bidi="ar-DZ"/>
        </w:rPr>
      </w:pPr>
      <w:r w:rsidRPr="00211939">
        <w:rPr>
          <w:lang w:bidi="ar-DZ"/>
        </w:rPr>
        <w:t xml:space="preserve">2. </w:t>
      </w:r>
      <w:r w:rsidR="009E2326" w:rsidRPr="00211939">
        <w:rPr>
          <w:u w:val="single"/>
          <w:lang w:bidi="ar-DZ"/>
        </w:rPr>
        <w:t>The president of the United States of America</w:t>
      </w:r>
      <w:r w:rsidRPr="00211939">
        <w:rPr>
          <w:lang w:bidi="ar-DZ"/>
        </w:rPr>
        <w:t xml:space="preserve"> </w:t>
      </w:r>
      <w:r w:rsidR="009E2326" w:rsidRPr="00211939">
        <w:rPr>
          <w:u w:val="single"/>
          <w:lang w:bidi="ar-DZ"/>
        </w:rPr>
        <w:t>visited Russia last week</w:t>
      </w:r>
      <w:r w:rsidRPr="00211939">
        <w:rPr>
          <w:lang w:bidi="ar-DZ"/>
        </w:rPr>
        <w:t>.</w:t>
      </w:r>
    </w:p>
    <w:p w:rsidR="00AA4675" w:rsidRPr="00211939" w:rsidRDefault="00AA4675" w:rsidP="00B5369B">
      <w:pPr>
        <w:bidi w:val="0"/>
        <w:spacing w:after="120"/>
        <w:ind w:right="-57"/>
        <w:jc w:val="lowKashida"/>
        <w:rPr>
          <w:lang w:bidi="ar-DZ"/>
        </w:rPr>
      </w:pPr>
      <w:r w:rsidRPr="00211939">
        <w:rPr>
          <w:lang w:bidi="ar-DZ"/>
        </w:rPr>
        <w:t xml:space="preserve">3. </w:t>
      </w:r>
      <w:r w:rsidRPr="00211939">
        <w:rPr>
          <w:u w:val="single"/>
          <w:lang w:bidi="ar-DZ"/>
        </w:rPr>
        <w:t>Elizabeth</w:t>
      </w:r>
      <w:r w:rsidRPr="00211939">
        <w:rPr>
          <w:lang w:bidi="ar-DZ"/>
        </w:rPr>
        <w:t xml:space="preserve"> </w:t>
      </w:r>
      <w:r w:rsidRPr="00211939">
        <w:rPr>
          <w:u w:val="single"/>
          <w:lang w:bidi="ar-DZ"/>
        </w:rPr>
        <w:t>believes that astrology is garbage</w:t>
      </w:r>
      <w:r w:rsidRPr="00211939">
        <w:rPr>
          <w:lang w:bidi="ar-DZ"/>
        </w:rPr>
        <w:t>.</w:t>
      </w:r>
    </w:p>
    <w:p w:rsidR="00517508" w:rsidRPr="00211939" w:rsidRDefault="00517508" w:rsidP="00517508">
      <w:pPr>
        <w:bidi w:val="0"/>
        <w:ind w:right="-57"/>
        <w:jc w:val="lowKashida"/>
        <w:rPr>
          <w:lang w:bidi="ar-DZ"/>
        </w:rPr>
      </w:pPr>
      <w:r w:rsidRPr="00211939">
        <w:rPr>
          <w:lang w:bidi="ar-DZ"/>
        </w:rPr>
        <w:t xml:space="preserve">4. </w:t>
      </w:r>
      <w:r w:rsidRPr="00211939">
        <w:rPr>
          <w:u w:val="single"/>
          <w:lang w:bidi="ar-DZ"/>
        </w:rPr>
        <w:t>What you are doings now</w:t>
      </w:r>
      <w:r w:rsidRPr="00211939">
        <w:rPr>
          <w:lang w:bidi="ar-DZ"/>
        </w:rPr>
        <w:t xml:space="preserve"> </w:t>
      </w:r>
      <w:r w:rsidRPr="00211939">
        <w:rPr>
          <w:u w:val="single"/>
          <w:lang w:bidi="ar-DZ"/>
        </w:rPr>
        <w:t>is not my business</w:t>
      </w:r>
      <w:r w:rsidRPr="00211939">
        <w:rPr>
          <w:lang w:bidi="ar-DZ"/>
        </w:rPr>
        <w:t>.</w:t>
      </w:r>
    </w:p>
    <w:p w:rsidR="00AA4675" w:rsidRPr="00211939" w:rsidRDefault="00AA4675" w:rsidP="00AA4675">
      <w:pPr>
        <w:bidi w:val="0"/>
        <w:ind w:right="-56"/>
        <w:jc w:val="lowKashida"/>
        <w:rPr>
          <w:b/>
          <w:bCs/>
          <w:lang w:bidi="ar-DZ"/>
        </w:rPr>
      </w:pPr>
    </w:p>
    <w:p w:rsidR="00AA4675" w:rsidRPr="00211939" w:rsidRDefault="00AA4675" w:rsidP="00235B72">
      <w:pPr>
        <w:bidi w:val="0"/>
        <w:ind w:right="-56"/>
        <w:jc w:val="lowKashida"/>
        <w:rPr>
          <w:b/>
          <w:bCs/>
          <w:lang w:bidi="ar-DZ"/>
        </w:rPr>
      </w:pPr>
      <w:r w:rsidRPr="00211939">
        <w:rPr>
          <w:b/>
          <w:bCs/>
          <w:lang w:bidi="ar-DZ"/>
        </w:rPr>
        <w:t>b</w:t>
      </w:r>
      <w:r w:rsidR="00235B72" w:rsidRPr="00211939">
        <w:rPr>
          <w:b/>
          <w:bCs/>
          <w:lang w:bidi="ar-DZ"/>
        </w:rPr>
        <w:t>)</w:t>
      </w:r>
      <w:r w:rsidRPr="00211939">
        <w:rPr>
          <w:b/>
          <w:bCs/>
          <w:lang w:bidi="ar-DZ"/>
        </w:rPr>
        <w:t xml:space="preserve"> logical definition</w:t>
      </w:r>
    </w:p>
    <w:p w:rsidR="00AA4675" w:rsidRPr="00211939" w:rsidRDefault="00AA4675" w:rsidP="006C667F">
      <w:pPr>
        <w:bidi w:val="0"/>
        <w:ind w:right="-56"/>
        <w:jc w:val="lowKashida"/>
        <w:rPr>
          <w:lang w:bidi="ar-DZ"/>
        </w:rPr>
      </w:pPr>
      <w:r w:rsidRPr="00211939">
        <w:rPr>
          <w:lang w:bidi="ar-DZ"/>
        </w:rPr>
        <w:t xml:space="preserve">A logical definition claims that a sentence is the expression of one single, complete thought. However, complex sentences may consist of several thoughts which are interwoven. Thus, this definition does not apply to all sentences. </w:t>
      </w:r>
      <w:r w:rsidR="00734119" w:rsidRPr="00211939">
        <w:rPr>
          <w:lang w:bidi="ar-DZ"/>
        </w:rPr>
        <w:t>Complex</w:t>
      </w:r>
      <w:r w:rsidR="006C667F" w:rsidRPr="00211939">
        <w:rPr>
          <w:lang w:bidi="ar-DZ"/>
        </w:rPr>
        <w:t xml:space="preserve">, compound, and compound-complex sentences </w:t>
      </w:r>
      <w:r w:rsidR="006C667F">
        <w:rPr>
          <w:lang w:bidi="ar-DZ"/>
        </w:rPr>
        <w:t xml:space="preserve">are </w:t>
      </w:r>
      <w:r w:rsidRPr="00211939">
        <w:rPr>
          <w:lang w:bidi="ar-DZ"/>
        </w:rPr>
        <w:t>example</w:t>
      </w:r>
      <w:r w:rsidR="006C667F">
        <w:rPr>
          <w:lang w:bidi="ar-DZ"/>
        </w:rPr>
        <w:t>s</w:t>
      </w:r>
      <w:r w:rsidRPr="00211939">
        <w:rPr>
          <w:lang w:bidi="ar-DZ"/>
        </w:rPr>
        <w:t xml:space="preserve"> of complex thought structure</w:t>
      </w:r>
      <w:r w:rsidR="006C667F">
        <w:rPr>
          <w:lang w:bidi="ar-DZ"/>
        </w:rPr>
        <w:t>s</w:t>
      </w:r>
      <w:r w:rsidRPr="00211939">
        <w:rPr>
          <w:lang w:bidi="ar-DZ"/>
        </w:rPr>
        <w:t>.</w:t>
      </w:r>
    </w:p>
    <w:p w:rsidR="00AA4675" w:rsidRPr="00211939" w:rsidRDefault="00AA4675" w:rsidP="00190630">
      <w:pPr>
        <w:bidi w:val="0"/>
        <w:spacing w:before="120"/>
        <w:ind w:right="-57"/>
        <w:jc w:val="lowKashida"/>
        <w:rPr>
          <w:lang w:bidi="ar-DZ"/>
        </w:rPr>
      </w:pPr>
      <w:r w:rsidRPr="00211939">
        <w:rPr>
          <w:b/>
          <w:bCs/>
          <w:lang w:bidi="ar-DZ"/>
        </w:rPr>
        <w:t>Example:</w:t>
      </w:r>
      <w:r w:rsidRPr="00211939">
        <w:rPr>
          <w:lang w:bidi="ar-DZ"/>
        </w:rPr>
        <w:t xml:space="preserve"> </w:t>
      </w:r>
      <w:r w:rsidRPr="00211939">
        <w:rPr>
          <w:u w:val="single"/>
          <w:lang w:bidi="ar-DZ"/>
        </w:rPr>
        <w:t>Albert enlisted in the Army</w:t>
      </w:r>
      <w:r w:rsidRPr="00211939">
        <w:rPr>
          <w:lang w:bidi="ar-DZ"/>
        </w:rPr>
        <w:t xml:space="preserve">, and </w:t>
      </w:r>
      <w:r w:rsidRPr="00211939">
        <w:rPr>
          <w:b/>
          <w:bCs/>
          <w:u w:val="single"/>
          <w:lang w:bidi="ar-DZ"/>
        </w:rPr>
        <w:t>Robert</w:t>
      </w:r>
      <w:r w:rsidRPr="00211939">
        <w:rPr>
          <w:lang w:bidi="ar-DZ"/>
        </w:rPr>
        <w:t xml:space="preserve">, </w:t>
      </w:r>
      <w:r w:rsidRPr="00211939">
        <w:rPr>
          <w:i/>
          <w:iCs/>
          <w:u w:val="single"/>
          <w:lang w:bidi="ar-DZ"/>
        </w:rPr>
        <w:t>who was his older brother</w:t>
      </w:r>
      <w:r w:rsidRPr="00211939">
        <w:rPr>
          <w:lang w:bidi="ar-DZ"/>
        </w:rPr>
        <w:t xml:space="preserve">, </w:t>
      </w:r>
      <w:r w:rsidRPr="00211939">
        <w:rPr>
          <w:b/>
          <w:bCs/>
          <w:u w:val="single"/>
          <w:lang w:bidi="ar-DZ"/>
        </w:rPr>
        <w:t>joined him a day later</w:t>
      </w:r>
      <w:r w:rsidRPr="00211939">
        <w:rPr>
          <w:lang w:bidi="ar-DZ"/>
        </w:rPr>
        <w:t>.</w:t>
      </w:r>
    </w:p>
    <w:p w:rsidR="00AA4675" w:rsidRPr="0057518F" w:rsidRDefault="00AA4675" w:rsidP="00AA4675">
      <w:pPr>
        <w:bidi w:val="0"/>
        <w:ind w:right="-56"/>
        <w:jc w:val="lowKashida"/>
        <w:rPr>
          <w:b/>
          <w:bCs/>
          <w:sz w:val="16"/>
          <w:szCs w:val="16"/>
          <w:lang w:bidi="ar-DZ"/>
        </w:rPr>
      </w:pPr>
    </w:p>
    <w:p w:rsidR="00AA4675" w:rsidRPr="00211939" w:rsidRDefault="00AA4675" w:rsidP="00235B72">
      <w:pPr>
        <w:bidi w:val="0"/>
        <w:ind w:right="-56"/>
        <w:jc w:val="lowKashida"/>
        <w:rPr>
          <w:b/>
          <w:bCs/>
          <w:lang w:bidi="ar-DZ"/>
        </w:rPr>
      </w:pPr>
      <w:r w:rsidRPr="00211939">
        <w:rPr>
          <w:b/>
          <w:bCs/>
          <w:lang w:bidi="ar-DZ"/>
        </w:rPr>
        <w:t>c</w:t>
      </w:r>
      <w:r w:rsidR="00235B72" w:rsidRPr="00211939">
        <w:rPr>
          <w:b/>
          <w:bCs/>
          <w:lang w:bidi="ar-DZ"/>
        </w:rPr>
        <w:t>)</w:t>
      </w:r>
      <w:r w:rsidRPr="00211939">
        <w:rPr>
          <w:b/>
          <w:bCs/>
          <w:lang w:bidi="ar-DZ"/>
        </w:rPr>
        <w:t xml:space="preserve"> </w:t>
      </w:r>
      <w:r w:rsidR="008D44EC" w:rsidRPr="00211939">
        <w:rPr>
          <w:b/>
          <w:bCs/>
          <w:lang w:bidi="ar-DZ"/>
        </w:rPr>
        <w:t>s</w:t>
      </w:r>
      <w:r w:rsidRPr="00211939">
        <w:rPr>
          <w:b/>
          <w:bCs/>
          <w:lang w:bidi="ar-DZ"/>
        </w:rPr>
        <w:t>tructuralist definition (Bloomfield)</w:t>
      </w:r>
    </w:p>
    <w:p w:rsidR="00AA4675" w:rsidRPr="00211939" w:rsidRDefault="00AA4675" w:rsidP="00AA4675">
      <w:pPr>
        <w:bidi w:val="0"/>
        <w:ind w:right="-56"/>
        <w:jc w:val="lowKashida"/>
        <w:rPr>
          <w:lang w:bidi="ar-DZ"/>
        </w:rPr>
      </w:pPr>
      <w:r w:rsidRPr="00211939">
        <w:rPr>
          <w:lang w:bidi="ar-DZ"/>
        </w:rPr>
        <w:t xml:space="preserve">A sentence is independent of any other linguistic form because it can stand alone, other than a single word, which represents no independent syntactic unit. According to this definition, subordinate clauses are not sentences of their own because of their dependence on the main clause. </w:t>
      </w:r>
    </w:p>
    <w:p w:rsidR="00AA4675" w:rsidRPr="0057518F" w:rsidRDefault="00AA4675" w:rsidP="00AA4675">
      <w:pPr>
        <w:bidi w:val="0"/>
        <w:ind w:right="-56"/>
        <w:jc w:val="lowKashida"/>
        <w:rPr>
          <w:b/>
          <w:bCs/>
          <w:sz w:val="16"/>
          <w:szCs w:val="16"/>
          <w:lang w:bidi="ar-DZ"/>
        </w:rPr>
      </w:pPr>
    </w:p>
    <w:p w:rsidR="00AA4675" w:rsidRPr="00211939" w:rsidRDefault="00AA4675" w:rsidP="00AA4675">
      <w:pPr>
        <w:bidi w:val="0"/>
        <w:ind w:right="-56"/>
        <w:jc w:val="lowKashida"/>
        <w:rPr>
          <w:b/>
          <w:bCs/>
          <w:lang w:bidi="ar-DZ"/>
        </w:rPr>
      </w:pPr>
      <w:r w:rsidRPr="00211939">
        <w:rPr>
          <w:b/>
          <w:bCs/>
          <w:lang w:bidi="ar-DZ"/>
        </w:rPr>
        <w:t>3. Grammaticality and Acceptability</w:t>
      </w:r>
    </w:p>
    <w:p w:rsidR="00AA4675" w:rsidRPr="00211939" w:rsidRDefault="00AA4675" w:rsidP="00AA4675">
      <w:pPr>
        <w:bidi w:val="0"/>
        <w:ind w:right="-56"/>
        <w:jc w:val="lowKashida"/>
        <w:rPr>
          <w:rtl/>
          <w:lang w:bidi="ar-DZ"/>
        </w:rPr>
      </w:pPr>
      <w:r w:rsidRPr="00211939">
        <w:rPr>
          <w:lang w:bidi="ar-DZ"/>
        </w:rPr>
        <w:t xml:space="preserve">Sentences can also be categorized under the aspects of grammaticality and acceptability. Sentences of a language can be grammatically correct or not. In the latter case, we call them ungrammatical sentences. This term may sound contradictory, since a sentence is, per definition, grammatically correct and complete. Sentences can, nevertheless, lack correct grammaticality, </w:t>
      </w:r>
    </w:p>
    <w:p w:rsidR="00AA4675" w:rsidRPr="00211939" w:rsidRDefault="00AA4675" w:rsidP="00AA4675">
      <w:pPr>
        <w:bidi w:val="0"/>
        <w:ind w:right="-56"/>
        <w:jc w:val="lowKashida"/>
        <w:rPr>
          <w:lang w:bidi="ar-DZ"/>
        </w:rPr>
      </w:pPr>
      <w:r w:rsidRPr="00211939">
        <w:rPr>
          <w:lang w:bidi="ar-DZ"/>
        </w:rPr>
        <w:t xml:space="preserve">e.g.: </w:t>
      </w:r>
      <w:r w:rsidRPr="00211939">
        <w:rPr>
          <w:i/>
          <w:iCs/>
          <w:lang w:bidi="ar-DZ"/>
        </w:rPr>
        <w:t>I wakened was with thundering noise.</w:t>
      </w:r>
    </w:p>
    <w:p w:rsidR="00AA4675" w:rsidRPr="00211939" w:rsidRDefault="00AA4675" w:rsidP="00AA4675">
      <w:pPr>
        <w:bidi w:val="0"/>
        <w:ind w:right="-56"/>
        <w:jc w:val="lowKashida"/>
        <w:rPr>
          <w:lang w:bidi="ar-DZ"/>
        </w:rPr>
      </w:pPr>
      <w:r w:rsidRPr="00211939">
        <w:rPr>
          <w:lang w:bidi="ar-DZ"/>
        </w:rPr>
        <w:t>Ungrammatical sentences appear in everyday language and literary language. When you observe your own language, you should find plenty of them.</w:t>
      </w:r>
    </w:p>
    <w:p w:rsidR="00AA4675" w:rsidRPr="00211939" w:rsidRDefault="00AA4675" w:rsidP="00AA4675">
      <w:pPr>
        <w:bidi w:val="0"/>
        <w:ind w:right="-56"/>
        <w:jc w:val="lowKashida"/>
        <w:rPr>
          <w:lang w:bidi="ar-DZ"/>
        </w:rPr>
      </w:pPr>
      <w:r w:rsidRPr="00211939">
        <w:rPr>
          <w:lang w:bidi="ar-DZ"/>
        </w:rPr>
        <w:t xml:space="preserve">Also, sentences may be grammatically correct, but still make no sense at all. In this case, they lack acceptability. An example from English is the sentence </w:t>
      </w:r>
      <w:r w:rsidRPr="00211939">
        <w:rPr>
          <w:i/>
          <w:iCs/>
          <w:lang w:bidi="ar-DZ"/>
        </w:rPr>
        <w:t>Colourless green ideas sleep furiously</w:t>
      </w:r>
      <w:r w:rsidRPr="00211939">
        <w:rPr>
          <w:lang w:bidi="ar-DZ"/>
        </w:rPr>
        <w:t>. Acceptability hence means that the meaning content of the sentence must be clear, understandable or acceptable to the reader.</w:t>
      </w:r>
    </w:p>
    <w:p w:rsidR="00AA4675" w:rsidRPr="0057518F" w:rsidRDefault="00AA4675" w:rsidP="00AA4675">
      <w:pPr>
        <w:bidi w:val="0"/>
        <w:ind w:right="-56"/>
        <w:jc w:val="lowKashida"/>
        <w:rPr>
          <w:b/>
          <w:bCs/>
          <w:sz w:val="16"/>
          <w:szCs w:val="16"/>
          <w:lang w:bidi="ar-DZ"/>
        </w:rPr>
      </w:pPr>
    </w:p>
    <w:p w:rsidR="00AA4675" w:rsidRPr="00211939" w:rsidRDefault="00AA4675" w:rsidP="00BF7C08">
      <w:pPr>
        <w:bidi w:val="0"/>
        <w:ind w:right="-56"/>
        <w:jc w:val="lowKashida"/>
        <w:rPr>
          <w:b/>
          <w:bCs/>
          <w:lang w:bidi="ar-DZ"/>
        </w:rPr>
      </w:pPr>
      <w:r w:rsidRPr="00211939">
        <w:rPr>
          <w:b/>
          <w:bCs/>
          <w:lang w:bidi="ar-DZ"/>
        </w:rPr>
        <w:t xml:space="preserve">4. </w:t>
      </w:r>
      <w:r w:rsidRPr="00211939">
        <w:rPr>
          <w:b/>
          <w:bCs/>
        </w:rPr>
        <w:t>Major and Minor Sentences</w:t>
      </w:r>
    </w:p>
    <w:p w:rsidR="00AA4675" w:rsidRPr="00211939" w:rsidRDefault="00AA4675" w:rsidP="00AA4675">
      <w:pPr>
        <w:bidi w:val="0"/>
        <w:ind w:right="-56"/>
        <w:jc w:val="lowKashida"/>
      </w:pPr>
      <w:r w:rsidRPr="00211939">
        <w:t xml:space="preserve">A </w:t>
      </w:r>
      <w:r w:rsidRPr="00211939">
        <w:rPr>
          <w:b/>
          <w:bCs/>
          <w:i/>
          <w:iCs/>
        </w:rPr>
        <w:t>major sentence</w:t>
      </w:r>
      <w:r w:rsidRPr="00211939">
        <w:t xml:space="preserve"> is a </w:t>
      </w:r>
      <w:r w:rsidRPr="00211939">
        <w:rPr>
          <w:i/>
          <w:iCs/>
        </w:rPr>
        <w:t>regular</w:t>
      </w:r>
      <w:r w:rsidRPr="00211939">
        <w:t xml:space="preserve"> sentence; it has a </w:t>
      </w:r>
      <w:hyperlink r:id="rId7" w:tooltip="Subject (grammar)" w:history="1">
        <w:r w:rsidRPr="00211939">
          <w:rPr>
            <w:rStyle w:val="Lienhypertexte"/>
            <w:i/>
            <w:iCs/>
            <w:color w:val="auto"/>
          </w:rPr>
          <w:t>subject</w:t>
        </w:r>
      </w:hyperlink>
      <w:r w:rsidRPr="00211939">
        <w:t xml:space="preserve"> and a </w:t>
      </w:r>
      <w:hyperlink r:id="rId8" w:tooltip="Predicate (grammar)" w:history="1">
        <w:r w:rsidRPr="00211939">
          <w:rPr>
            <w:rStyle w:val="Lienhypertexte"/>
            <w:i/>
            <w:iCs/>
            <w:color w:val="auto"/>
          </w:rPr>
          <w:t>predicate</w:t>
        </w:r>
      </w:hyperlink>
      <w:r w:rsidRPr="00211939">
        <w:t xml:space="preserve">. For example: </w:t>
      </w:r>
      <w:r w:rsidRPr="00211939">
        <w:rPr>
          <w:i/>
          <w:iCs/>
        </w:rPr>
        <w:t>I have a ball.</w:t>
      </w:r>
      <w:r w:rsidRPr="00211939">
        <w:t xml:space="preserve"> In this sentence one can change the persons (e.g.: </w:t>
      </w:r>
      <w:r w:rsidRPr="00211939">
        <w:rPr>
          <w:i/>
          <w:iCs/>
        </w:rPr>
        <w:t>We have a ball</w:t>
      </w:r>
      <w:r w:rsidRPr="00211939">
        <w:t>)</w:t>
      </w:r>
      <w:r w:rsidRPr="00211939">
        <w:rPr>
          <w:i/>
          <w:iCs/>
        </w:rPr>
        <w:t>.</w:t>
      </w:r>
      <w:r w:rsidRPr="00211939">
        <w:t xml:space="preserve"> However, a minor sentence is an irregular type of sentence. It does not contain a finite verb. For example, </w:t>
      </w:r>
      <w:r w:rsidRPr="00211939">
        <w:rPr>
          <w:i/>
          <w:iCs/>
          <w:u w:val="single"/>
        </w:rPr>
        <w:t>Mary!</w:t>
      </w:r>
      <w:r w:rsidRPr="00211939">
        <w:t xml:space="preserve">, </w:t>
      </w:r>
      <w:r w:rsidRPr="00211939">
        <w:rPr>
          <w:i/>
          <w:iCs/>
          <w:u w:val="single"/>
        </w:rPr>
        <w:t>Yes</w:t>
      </w:r>
      <w:r w:rsidRPr="00211939">
        <w:t xml:space="preserve">, </w:t>
      </w:r>
      <w:r w:rsidRPr="00211939">
        <w:rPr>
          <w:i/>
          <w:iCs/>
          <w:u w:val="single"/>
        </w:rPr>
        <w:t>Coffee</w:t>
      </w:r>
      <w:r w:rsidRPr="00211939">
        <w:t xml:space="preserve">, etc. Other examples of </w:t>
      </w:r>
      <w:r w:rsidRPr="00211939">
        <w:rPr>
          <w:b/>
          <w:bCs/>
          <w:i/>
          <w:iCs/>
        </w:rPr>
        <w:t>minor sentences</w:t>
      </w:r>
      <w:r w:rsidRPr="00211939">
        <w:t xml:space="preserve"> are headings (e.g.</w:t>
      </w:r>
      <w:r w:rsidRPr="00211939">
        <w:rPr>
          <w:b/>
          <w:bCs/>
        </w:rPr>
        <w:t xml:space="preserve"> </w:t>
      </w:r>
      <w:r w:rsidRPr="00211939">
        <w:rPr>
          <w:b/>
          <w:bCs/>
          <w:i/>
          <w:iCs/>
        </w:rPr>
        <w:t>Major and Minor Sentences</w:t>
      </w:r>
      <w:r w:rsidRPr="00211939">
        <w:t>), stereotyped expressions (</w:t>
      </w:r>
      <w:r w:rsidRPr="00211939">
        <w:rPr>
          <w:i/>
          <w:iCs/>
        </w:rPr>
        <w:t>Hello!</w:t>
      </w:r>
      <w:r w:rsidRPr="00211939">
        <w:t>), interjections (</w:t>
      </w:r>
      <w:r w:rsidRPr="00211939">
        <w:rPr>
          <w:i/>
          <w:iCs/>
        </w:rPr>
        <w:t>Wow!</w:t>
      </w:r>
      <w:r w:rsidRPr="00211939">
        <w:t>), phrasal questions (</w:t>
      </w:r>
      <w:r w:rsidRPr="00211939">
        <w:rPr>
          <w:i/>
          <w:iCs/>
        </w:rPr>
        <w:t>tea or coffee?</w:t>
      </w:r>
      <w:r w:rsidRPr="00211939">
        <w:t>), signs (</w:t>
      </w:r>
      <w:r w:rsidRPr="00211939">
        <w:rPr>
          <w:i/>
          <w:iCs/>
        </w:rPr>
        <w:t>No Smoking</w:t>
      </w:r>
      <w:r w:rsidRPr="00211939">
        <w:t>), proverbs (</w:t>
      </w:r>
      <w:r w:rsidRPr="00211939">
        <w:rPr>
          <w:i/>
          <w:iCs/>
        </w:rPr>
        <w:t>Better an open enemy than a false friend</w:t>
      </w:r>
      <w:r w:rsidRPr="00211939">
        <w:t xml:space="preserve">), etc. This can also include </w:t>
      </w:r>
      <w:hyperlink r:id="rId9" w:tooltip="Nominal sentence" w:history="1">
        <w:r w:rsidRPr="00211939">
          <w:rPr>
            <w:rStyle w:val="Lienhypertexte"/>
            <w:color w:val="auto"/>
          </w:rPr>
          <w:t>nominal sentences</w:t>
        </w:r>
      </w:hyperlink>
      <w:r w:rsidRPr="00211939">
        <w:t xml:space="preserve"> like </w:t>
      </w:r>
      <w:r w:rsidRPr="00211939">
        <w:rPr>
          <w:i/>
          <w:iCs/>
        </w:rPr>
        <w:t>The more, the merrier</w:t>
      </w:r>
      <w:r w:rsidRPr="00211939">
        <w:t xml:space="preserve">. </w:t>
      </w:r>
    </w:p>
    <w:p w:rsidR="00AA4675" w:rsidRPr="0057518F" w:rsidRDefault="00AA4675" w:rsidP="00AA4675">
      <w:pPr>
        <w:bidi w:val="0"/>
        <w:ind w:right="-56"/>
        <w:jc w:val="lowKashida"/>
        <w:rPr>
          <w:sz w:val="16"/>
          <w:szCs w:val="16"/>
        </w:rPr>
      </w:pPr>
    </w:p>
    <w:p w:rsidR="00AA4675" w:rsidRPr="00211939" w:rsidRDefault="00AA4675" w:rsidP="00F304AA">
      <w:pPr>
        <w:bidi w:val="0"/>
        <w:ind w:right="-56"/>
        <w:jc w:val="lowKashida"/>
        <w:rPr>
          <w:b/>
          <w:bCs/>
        </w:rPr>
      </w:pPr>
      <w:r w:rsidRPr="00211939">
        <w:rPr>
          <w:b/>
          <w:bCs/>
        </w:rPr>
        <w:lastRenderedPageBreak/>
        <w:t xml:space="preserve">5. </w:t>
      </w:r>
      <w:r w:rsidR="009C0608" w:rsidRPr="00211939">
        <w:rPr>
          <w:b/>
          <w:bCs/>
        </w:rPr>
        <w:t xml:space="preserve">Description of Sentences: </w:t>
      </w:r>
      <w:r w:rsidRPr="00211939">
        <w:rPr>
          <w:b/>
          <w:bCs/>
        </w:rPr>
        <w:t>Modes of Representation</w:t>
      </w:r>
    </w:p>
    <w:p w:rsidR="00AA4675" w:rsidRPr="00211939" w:rsidRDefault="00AA4675" w:rsidP="00AA4675">
      <w:pPr>
        <w:bidi w:val="0"/>
        <w:ind w:left="284" w:right="-56"/>
        <w:jc w:val="lowKashida"/>
        <w:rPr>
          <w:b/>
          <w:bCs/>
        </w:rPr>
      </w:pPr>
      <w:r w:rsidRPr="00211939">
        <w:rPr>
          <w:b/>
          <w:bCs/>
        </w:rPr>
        <w:t>a) Labeled bracketing</w:t>
      </w:r>
    </w:p>
    <w:p w:rsidR="00AA4675" w:rsidRPr="00211939" w:rsidRDefault="00AA4675" w:rsidP="00AA4675">
      <w:pPr>
        <w:bidi w:val="0"/>
        <w:ind w:right="-56"/>
        <w:jc w:val="lowKashida"/>
      </w:pPr>
      <w:r w:rsidRPr="00211939">
        <w:t xml:space="preserve">Bracketing is one way of representing the results of distributional analysis. Different bracket types are here reserved for particular structure levels of a sentence. Braces </w:t>
      </w:r>
      <w:r w:rsidRPr="00211939">
        <w:rPr>
          <w:b/>
          <w:bCs/>
        </w:rPr>
        <w:sym w:font="Symbol" w:char="F07B"/>
      </w:r>
      <w:r w:rsidRPr="00211939">
        <w:rPr>
          <w:b/>
          <w:bCs/>
        </w:rPr>
        <w:sym w:font="Symbol" w:char="F07D"/>
      </w:r>
      <w:r w:rsidRPr="00211939">
        <w:t xml:space="preserve">, for example, contain whole sentences. To remind of its function, the brace is additionally labeled after the opening with an "s". Parentheses </w:t>
      </w:r>
      <w:r w:rsidRPr="00211939">
        <w:rPr>
          <w:b/>
          <w:bCs/>
        </w:rPr>
        <w:t>()</w:t>
      </w:r>
      <w:r w:rsidRPr="00211939">
        <w:t xml:space="preserve"> indicate noun- or verb-phrases, and brackets </w:t>
      </w:r>
      <w:r w:rsidRPr="00211939">
        <w:rPr>
          <w:b/>
          <w:bCs/>
        </w:rPr>
        <w:t>[]</w:t>
      </w:r>
      <w:r w:rsidRPr="00211939">
        <w:t xml:space="preserve"> indicate nouns, verbs, adjectives, or adverbs.</w:t>
      </w:r>
    </w:p>
    <w:p w:rsidR="00AA4675" w:rsidRPr="00211939" w:rsidRDefault="00AA4675" w:rsidP="00AA4675">
      <w:pPr>
        <w:bidi w:val="0"/>
        <w:ind w:right="-56"/>
        <w:jc w:val="lowKashida"/>
      </w:pPr>
      <w:r w:rsidRPr="00211939">
        <w:rPr>
          <w:b/>
          <w:bCs/>
        </w:rPr>
        <w:t xml:space="preserve">Example: </w:t>
      </w:r>
      <w:r w:rsidRPr="00211939">
        <w:t>{</w:t>
      </w:r>
      <w:r w:rsidRPr="00211939">
        <w:rPr>
          <w:vertAlign w:val="subscript"/>
        </w:rPr>
        <w:t>S</w:t>
      </w:r>
      <w:r w:rsidRPr="00211939">
        <w:t>(</w:t>
      </w:r>
      <w:r w:rsidRPr="00211939">
        <w:rPr>
          <w:vertAlign w:val="subscript"/>
        </w:rPr>
        <w:t>NP</w:t>
      </w:r>
      <w:r w:rsidRPr="00211939">
        <w:t>[</w:t>
      </w:r>
      <w:r w:rsidRPr="00211939">
        <w:rPr>
          <w:vertAlign w:val="subscript"/>
        </w:rPr>
        <w:t>A</w:t>
      </w:r>
      <w:r w:rsidRPr="00211939">
        <w:t>poor]+[</w:t>
      </w:r>
      <w:r w:rsidRPr="00211939">
        <w:rPr>
          <w:vertAlign w:val="subscript"/>
        </w:rPr>
        <w:t>N</w:t>
      </w:r>
      <w:r w:rsidRPr="00211939">
        <w:t>John])+(</w:t>
      </w:r>
      <w:r w:rsidRPr="00211939">
        <w:rPr>
          <w:vertAlign w:val="subscript"/>
        </w:rPr>
        <w:t>VP</w:t>
      </w:r>
      <w:r w:rsidRPr="00211939">
        <w:t>[</w:t>
      </w:r>
      <w:r w:rsidRPr="00211939">
        <w:rPr>
          <w:vertAlign w:val="subscript"/>
        </w:rPr>
        <w:t>V</w:t>
      </w:r>
      <w:r w:rsidRPr="00211939">
        <w:t>ran]+[</w:t>
      </w:r>
      <w:r w:rsidRPr="00211939">
        <w:rPr>
          <w:vertAlign w:val="subscript"/>
        </w:rPr>
        <w:t>Adv</w:t>
      </w:r>
      <w:r w:rsidRPr="00211939">
        <w:t>away])}</w:t>
      </w:r>
    </w:p>
    <w:p w:rsidR="00AA4675" w:rsidRPr="0057518F" w:rsidRDefault="00AA4675" w:rsidP="00AA4675">
      <w:pPr>
        <w:bidi w:val="0"/>
        <w:ind w:right="-56"/>
        <w:jc w:val="lowKashida"/>
        <w:rPr>
          <w:sz w:val="16"/>
          <w:szCs w:val="16"/>
        </w:rPr>
      </w:pPr>
    </w:p>
    <w:p w:rsidR="00AA4675" w:rsidRPr="00211939" w:rsidRDefault="00AA4675" w:rsidP="00AA4675">
      <w:pPr>
        <w:bidi w:val="0"/>
        <w:ind w:right="-56"/>
        <w:jc w:val="lowKashida"/>
        <w:rPr>
          <w:b/>
          <w:bCs/>
        </w:rPr>
      </w:pPr>
      <w:r w:rsidRPr="00211939">
        <w:rPr>
          <w:b/>
          <w:bCs/>
        </w:rPr>
        <w:t>b) Block diagram</w:t>
      </w:r>
    </w:p>
    <w:p w:rsidR="00AA4675" w:rsidRPr="00B54F8B" w:rsidRDefault="00AA4675" w:rsidP="00AA4675">
      <w:pPr>
        <w:bidi w:val="0"/>
        <w:ind w:right="-56"/>
        <w:jc w:val="lowKashida"/>
        <w:rPr>
          <w:sz w:val="22"/>
          <w:szCs w:val="22"/>
        </w:rPr>
      </w:pPr>
      <w:r w:rsidRPr="00211939">
        <w:t>In this way of representing the constituents, the broadest structure appears at the bottom of the diagram, with each row further up showing a more segmented level. Each row thus shows the immediate constituents of its lower row.</w:t>
      </w:r>
    </w:p>
    <w:p w:rsidR="00AA4675" w:rsidRDefault="00AA4675" w:rsidP="00AB74E0">
      <w:pPr>
        <w:bidi w:val="0"/>
        <w:ind w:right="-56"/>
        <w:jc w:val="center"/>
        <w:rPr>
          <w:b/>
          <w:bCs/>
          <w:sz w:val="22"/>
          <w:szCs w:val="22"/>
        </w:rPr>
      </w:pPr>
      <w:r w:rsidRPr="00B54F8B">
        <w:rPr>
          <w:b/>
          <w:bCs/>
          <w:sz w:val="22"/>
          <w:szCs w:val="22"/>
        </w:rPr>
        <w:t>Example:</w:t>
      </w:r>
    </w:p>
    <w:tbl>
      <w:tblPr>
        <w:tblStyle w:val="Grilledutableau"/>
        <w:tblW w:w="0" w:type="auto"/>
        <w:tblInd w:w="2376" w:type="dxa"/>
        <w:tblLook w:val="04A0"/>
      </w:tblPr>
      <w:tblGrid>
        <w:gridCol w:w="1418"/>
        <w:gridCol w:w="1378"/>
        <w:gridCol w:w="1457"/>
        <w:gridCol w:w="1417"/>
      </w:tblGrid>
      <w:tr w:rsidR="00AB74E0" w:rsidTr="00AB74E0">
        <w:tc>
          <w:tcPr>
            <w:tcW w:w="1418" w:type="dxa"/>
            <w:tcBorders>
              <w:top w:val="single" w:sz="18" w:space="0" w:color="auto"/>
              <w:left w:val="single" w:sz="18" w:space="0" w:color="auto"/>
              <w:bottom w:val="single" w:sz="18" w:space="0" w:color="auto"/>
              <w:right w:val="single" w:sz="18" w:space="0" w:color="auto"/>
            </w:tcBorders>
          </w:tcPr>
          <w:p w:rsidR="00AB74E0" w:rsidRDefault="00AB74E0" w:rsidP="00AB74E0">
            <w:pPr>
              <w:bidi w:val="0"/>
              <w:ind w:right="-56"/>
              <w:jc w:val="center"/>
              <w:rPr>
                <w:b/>
                <w:bCs/>
              </w:rPr>
            </w:pPr>
            <w:r>
              <w:rPr>
                <w:b/>
                <w:bCs/>
              </w:rPr>
              <w:t>Poor</w:t>
            </w:r>
          </w:p>
        </w:tc>
        <w:tc>
          <w:tcPr>
            <w:tcW w:w="1378" w:type="dxa"/>
            <w:tcBorders>
              <w:top w:val="single" w:sz="18" w:space="0" w:color="auto"/>
              <w:left w:val="single" w:sz="18" w:space="0" w:color="auto"/>
              <w:bottom w:val="single" w:sz="18" w:space="0" w:color="auto"/>
              <w:right w:val="single" w:sz="18" w:space="0" w:color="auto"/>
            </w:tcBorders>
          </w:tcPr>
          <w:p w:rsidR="00AB74E0" w:rsidRDefault="00AB74E0" w:rsidP="00AB74E0">
            <w:pPr>
              <w:bidi w:val="0"/>
              <w:ind w:right="-56"/>
              <w:jc w:val="center"/>
              <w:rPr>
                <w:b/>
                <w:bCs/>
              </w:rPr>
            </w:pPr>
            <w:r>
              <w:rPr>
                <w:b/>
                <w:bCs/>
              </w:rPr>
              <w:t>John</w:t>
            </w:r>
          </w:p>
        </w:tc>
        <w:tc>
          <w:tcPr>
            <w:tcW w:w="1457" w:type="dxa"/>
            <w:tcBorders>
              <w:top w:val="single" w:sz="18" w:space="0" w:color="auto"/>
              <w:left w:val="single" w:sz="18" w:space="0" w:color="auto"/>
              <w:bottom w:val="single" w:sz="18" w:space="0" w:color="auto"/>
              <w:right w:val="single" w:sz="18" w:space="0" w:color="auto"/>
            </w:tcBorders>
          </w:tcPr>
          <w:p w:rsidR="00AB74E0" w:rsidRDefault="00AB74E0" w:rsidP="00AB74E0">
            <w:pPr>
              <w:bidi w:val="0"/>
              <w:ind w:right="-56"/>
              <w:jc w:val="center"/>
              <w:rPr>
                <w:b/>
                <w:bCs/>
              </w:rPr>
            </w:pPr>
            <w:r>
              <w:rPr>
                <w:b/>
                <w:bCs/>
              </w:rPr>
              <w:t>ran</w:t>
            </w:r>
          </w:p>
        </w:tc>
        <w:tc>
          <w:tcPr>
            <w:tcW w:w="1417" w:type="dxa"/>
            <w:tcBorders>
              <w:top w:val="single" w:sz="18" w:space="0" w:color="auto"/>
              <w:left w:val="single" w:sz="18" w:space="0" w:color="auto"/>
              <w:bottom w:val="single" w:sz="18" w:space="0" w:color="auto"/>
              <w:right w:val="single" w:sz="18" w:space="0" w:color="auto"/>
            </w:tcBorders>
          </w:tcPr>
          <w:p w:rsidR="00AB74E0" w:rsidRDefault="00AB74E0" w:rsidP="00AB74E0">
            <w:pPr>
              <w:bidi w:val="0"/>
              <w:ind w:right="-56"/>
              <w:jc w:val="center"/>
              <w:rPr>
                <w:b/>
                <w:bCs/>
              </w:rPr>
            </w:pPr>
            <w:r>
              <w:rPr>
                <w:b/>
                <w:bCs/>
              </w:rPr>
              <w:t>away</w:t>
            </w:r>
          </w:p>
        </w:tc>
      </w:tr>
      <w:tr w:rsidR="00AB74E0" w:rsidTr="00AB74E0">
        <w:tc>
          <w:tcPr>
            <w:tcW w:w="1418" w:type="dxa"/>
            <w:tcBorders>
              <w:top w:val="single" w:sz="18" w:space="0" w:color="auto"/>
              <w:left w:val="single" w:sz="18" w:space="0" w:color="auto"/>
              <w:bottom w:val="single" w:sz="18" w:space="0" w:color="auto"/>
              <w:right w:val="single" w:sz="18" w:space="0" w:color="FFFFFF" w:themeColor="background1"/>
            </w:tcBorders>
          </w:tcPr>
          <w:p w:rsidR="00AB74E0" w:rsidRDefault="00AB74E0" w:rsidP="0017082F">
            <w:pPr>
              <w:bidi w:val="0"/>
              <w:ind w:right="-56"/>
              <w:jc w:val="center"/>
              <w:rPr>
                <w:b/>
                <w:bCs/>
              </w:rPr>
            </w:pPr>
            <w:r>
              <w:rPr>
                <w:b/>
                <w:bCs/>
              </w:rPr>
              <w:t>Poor</w:t>
            </w:r>
          </w:p>
        </w:tc>
        <w:tc>
          <w:tcPr>
            <w:tcW w:w="1378" w:type="dxa"/>
            <w:tcBorders>
              <w:top w:val="single" w:sz="18" w:space="0" w:color="auto"/>
              <w:left w:val="single" w:sz="18" w:space="0" w:color="FFFFFF" w:themeColor="background1"/>
              <w:bottom w:val="single" w:sz="18" w:space="0" w:color="auto"/>
              <w:right w:val="single" w:sz="18" w:space="0" w:color="auto"/>
            </w:tcBorders>
          </w:tcPr>
          <w:p w:rsidR="00AB74E0" w:rsidRDefault="00AB74E0" w:rsidP="0017082F">
            <w:pPr>
              <w:bidi w:val="0"/>
              <w:ind w:right="-56"/>
              <w:jc w:val="center"/>
              <w:rPr>
                <w:b/>
                <w:bCs/>
              </w:rPr>
            </w:pPr>
            <w:r>
              <w:rPr>
                <w:b/>
                <w:bCs/>
              </w:rPr>
              <w:t>John</w:t>
            </w:r>
          </w:p>
        </w:tc>
        <w:tc>
          <w:tcPr>
            <w:tcW w:w="1457" w:type="dxa"/>
            <w:tcBorders>
              <w:top w:val="single" w:sz="18" w:space="0" w:color="auto"/>
              <w:left w:val="single" w:sz="18" w:space="0" w:color="auto"/>
              <w:bottom w:val="single" w:sz="18" w:space="0" w:color="auto"/>
              <w:right w:val="single" w:sz="18" w:space="0" w:color="FFFFFF" w:themeColor="background1"/>
            </w:tcBorders>
          </w:tcPr>
          <w:p w:rsidR="00AB74E0" w:rsidRDefault="00AB74E0" w:rsidP="0017082F">
            <w:pPr>
              <w:bidi w:val="0"/>
              <w:ind w:right="-56"/>
              <w:jc w:val="center"/>
              <w:rPr>
                <w:b/>
                <w:bCs/>
              </w:rPr>
            </w:pPr>
            <w:r>
              <w:rPr>
                <w:b/>
                <w:bCs/>
              </w:rPr>
              <w:t>ran</w:t>
            </w:r>
          </w:p>
        </w:tc>
        <w:tc>
          <w:tcPr>
            <w:tcW w:w="1417" w:type="dxa"/>
            <w:tcBorders>
              <w:top w:val="single" w:sz="18" w:space="0" w:color="auto"/>
              <w:left w:val="single" w:sz="18" w:space="0" w:color="FFFFFF" w:themeColor="background1"/>
              <w:bottom w:val="single" w:sz="18" w:space="0" w:color="auto"/>
              <w:right w:val="single" w:sz="18" w:space="0" w:color="auto"/>
            </w:tcBorders>
          </w:tcPr>
          <w:p w:rsidR="00AB74E0" w:rsidRDefault="00AB74E0" w:rsidP="0017082F">
            <w:pPr>
              <w:bidi w:val="0"/>
              <w:ind w:right="-56"/>
              <w:jc w:val="center"/>
              <w:rPr>
                <w:b/>
                <w:bCs/>
              </w:rPr>
            </w:pPr>
            <w:r>
              <w:rPr>
                <w:b/>
                <w:bCs/>
              </w:rPr>
              <w:t>away</w:t>
            </w:r>
          </w:p>
        </w:tc>
      </w:tr>
      <w:tr w:rsidR="00AB74E0" w:rsidTr="00AB74E0">
        <w:tc>
          <w:tcPr>
            <w:tcW w:w="1418" w:type="dxa"/>
            <w:tcBorders>
              <w:top w:val="single" w:sz="18" w:space="0" w:color="auto"/>
              <w:left w:val="single" w:sz="18" w:space="0" w:color="auto"/>
              <w:bottom w:val="single" w:sz="18" w:space="0" w:color="auto"/>
              <w:right w:val="single" w:sz="18" w:space="0" w:color="FFFFFF" w:themeColor="background1"/>
            </w:tcBorders>
          </w:tcPr>
          <w:p w:rsidR="00AB74E0" w:rsidRDefault="00AB74E0" w:rsidP="0017082F">
            <w:pPr>
              <w:bidi w:val="0"/>
              <w:ind w:right="-56"/>
              <w:jc w:val="center"/>
              <w:rPr>
                <w:b/>
                <w:bCs/>
              </w:rPr>
            </w:pPr>
            <w:r>
              <w:rPr>
                <w:b/>
                <w:bCs/>
              </w:rPr>
              <w:t>Poor</w:t>
            </w:r>
          </w:p>
        </w:tc>
        <w:tc>
          <w:tcPr>
            <w:tcW w:w="1378" w:type="dxa"/>
            <w:tcBorders>
              <w:top w:val="single" w:sz="18" w:space="0" w:color="auto"/>
              <w:left w:val="single" w:sz="18" w:space="0" w:color="FFFFFF" w:themeColor="background1"/>
              <w:bottom w:val="single" w:sz="18" w:space="0" w:color="auto"/>
              <w:right w:val="single" w:sz="18" w:space="0" w:color="FFFFFF" w:themeColor="background1"/>
            </w:tcBorders>
          </w:tcPr>
          <w:p w:rsidR="00AB74E0" w:rsidRDefault="00AB74E0" w:rsidP="0017082F">
            <w:pPr>
              <w:bidi w:val="0"/>
              <w:ind w:right="-56"/>
              <w:jc w:val="center"/>
              <w:rPr>
                <w:b/>
                <w:bCs/>
              </w:rPr>
            </w:pPr>
            <w:r>
              <w:rPr>
                <w:b/>
                <w:bCs/>
              </w:rPr>
              <w:t>John</w:t>
            </w:r>
          </w:p>
        </w:tc>
        <w:tc>
          <w:tcPr>
            <w:tcW w:w="1457" w:type="dxa"/>
            <w:tcBorders>
              <w:top w:val="single" w:sz="18" w:space="0" w:color="auto"/>
              <w:left w:val="single" w:sz="18" w:space="0" w:color="FFFFFF" w:themeColor="background1"/>
              <w:bottom w:val="single" w:sz="18" w:space="0" w:color="auto"/>
              <w:right w:val="single" w:sz="18" w:space="0" w:color="FFFFFF" w:themeColor="background1"/>
            </w:tcBorders>
          </w:tcPr>
          <w:p w:rsidR="00AB74E0" w:rsidRDefault="00AB74E0" w:rsidP="0017082F">
            <w:pPr>
              <w:bidi w:val="0"/>
              <w:ind w:right="-56"/>
              <w:jc w:val="center"/>
              <w:rPr>
                <w:b/>
                <w:bCs/>
              </w:rPr>
            </w:pPr>
            <w:r>
              <w:rPr>
                <w:b/>
                <w:bCs/>
              </w:rPr>
              <w:t>ran</w:t>
            </w:r>
          </w:p>
        </w:tc>
        <w:tc>
          <w:tcPr>
            <w:tcW w:w="1417" w:type="dxa"/>
            <w:tcBorders>
              <w:top w:val="single" w:sz="18" w:space="0" w:color="auto"/>
              <w:left w:val="single" w:sz="18" w:space="0" w:color="FFFFFF" w:themeColor="background1"/>
              <w:bottom w:val="single" w:sz="18" w:space="0" w:color="auto"/>
              <w:right w:val="single" w:sz="18" w:space="0" w:color="auto"/>
            </w:tcBorders>
          </w:tcPr>
          <w:p w:rsidR="00AB74E0" w:rsidRDefault="00AB74E0" w:rsidP="0017082F">
            <w:pPr>
              <w:bidi w:val="0"/>
              <w:ind w:right="-56"/>
              <w:jc w:val="center"/>
              <w:rPr>
                <w:b/>
                <w:bCs/>
              </w:rPr>
            </w:pPr>
            <w:r>
              <w:rPr>
                <w:b/>
                <w:bCs/>
              </w:rPr>
              <w:t>away</w:t>
            </w:r>
          </w:p>
        </w:tc>
      </w:tr>
    </w:tbl>
    <w:p w:rsidR="00AB74E0" w:rsidRPr="0057518F" w:rsidRDefault="00AB74E0" w:rsidP="00AB74E0">
      <w:pPr>
        <w:bidi w:val="0"/>
        <w:ind w:right="-56"/>
        <w:jc w:val="center"/>
        <w:rPr>
          <w:b/>
          <w:bCs/>
          <w:sz w:val="16"/>
          <w:szCs w:val="16"/>
        </w:rPr>
      </w:pPr>
    </w:p>
    <w:p w:rsidR="00AA4675" w:rsidRPr="00211939" w:rsidRDefault="00F72585" w:rsidP="00AA4675">
      <w:pPr>
        <w:bidi w:val="0"/>
        <w:ind w:right="-56"/>
        <w:jc w:val="lowKashida"/>
        <w:rPr>
          <w:b/>
          <w:bCs/>
        </w:rPr>
      </w:pPr>
      <w:r w:rsidRPr="00211939">
        <w:rPr>
          <w:b/>
          <w:bCs/>
        </w:rPr>
        <w:t>c</w:t>
      </w:r>
      <w:r w:rsidR="00AA4675" w:rsidRPr="00211939">
        <w:rPr>
          <w:b/>
          <w:bCs/>
        </w:rPr>
        <w:t>) Tree diagrams</w:t>
      </w:r>
    </w:p>
    <w:p w:rsidR="00AA4675" w:rsidRPr="00211939" w:rsidRDefault="00AA4675" w:rsidP="00AA4675">
      <w:pPr>
        <w:bidi w:val="0"/>
        <w:ind w:right="-56"/>
        <w:jc w:val="lowKashida"/>
      </w:pPr>
      <w:r w:rsidRPr="00211939">
        <w:t xml:space="preserve">Tree diagrams have proven to be the most convenient way of representing an IC-analysis. In the diagram, so-called </w:t>
      </w:r>
      <w:r w:rsidRPr="00211939">
        <w:rPr>
          <w:i/>
        </w:rPr>
        <w:t>nodes</w:t>
      </w:r>
      <w:r w:rsidRPr="00211939">
        <w:t xml:space="preserve">, where the NP, VP, etc. are situated, are connected by </w:t>
      </w:r>
      <w:r w:rsidRPr="00211939">
        <w:rPr>
          <w:i/>
        </w:rPr>
        <w:t>links</w:t>
      </w:r>
      <w:r w:rsidRPr="00211939">
        <w:t>, which serve for connection similar to the branches of a tree. At the top of the diagram, the "s" represents the sentence. The immediate constituents of the sentence are the NP and VP.</w:t>
      </w:r>
    </w:p>
    <w:p w:rsidR="00AA4675" w:rsidRDefault="00AA4675" w:rsidP="00AA4675">
      <w:pPr>
        <w:bidi w:val="0"/>
        <w:ind w:right="-56"/>
        <w:jc w:val="lowKashida"/>
        <w:rPr>
          <w:sz w:val="22"/>
          <w:szCs w:val="22"/>
        </w:rPr>
      </w:pPr>
    </w:p>
    <w:p w:rsidR="00AA4675" w:rsidRDefault="00AA4675" w:rsidP="00AA4675">
      <w:pPr>
        <w:bidi w:val="0"/>
        <w:ind w:right="-56"/>
        <w:jc w:val="lowKashida"/>
        <w:rPr>
          <w:sz w:val="22"/>
          <w:szCs w:val="22"/>
        </w:rPr>
      </w:pPr>
      <w:r>
        <w:rPr>
          <w:noProof/>
          <w:sz w:val="22"/>
          <w:szCs w:val="22"/>
          <w:lang w:val="fr-FR" w:eastAsia="fr-FR"/>
        </w:rPr>
        <w:drawing>
          <wp:inline distT="0" distB="0" distL="0" distR="0">
            <wp:extent cx="2733675" cy="17811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733675" cy="1781175"/>
                    </a:xfrm>
                    <a:prstGeom prst="rect">
                      <a:avLst/>
                    </a:prstGeom>
                    <a:noFill/>
                    <a:ln w="9525">
                      <a:noFill/>
                      <a:miter lim="800000"/>
                      <a:headEnd/>
                      <a:tailEnd/>
                    </a:ln>
                  </pic:spPr>
                </pic:pic>
              </a:graphicData>
            </a:graphic>
          </wp:inline>
        </w:drawing>
      </w:r>
    </w:p>
    <w:p w:rsidR="00AA4675" w:rsidRPr="00866E8A" w:rsidRDefault="00AA4675" w:rsidP="00AA4675">
      <w:pPr>
        <w:bidi w:val="0"/>
        <w:ind w:right="-56"/>
        <w:jc w:val="lowKashida"/>
        <w:rPr>
          <w:sz w:val="22"/>
          <w:szCs w:val="22"/>
        </w:rPr>
      </w:pPr>
    </w:p>
    <w:p w:rsidR="00AA4675" w:rsidRPr="00D963AF" w:rsidRDefault="00AA4675" w:rsidP="00AA4675">
      <w:pPr>
        <w:bidi w:val="0"/>
        <w:ind w:right="-56"/>
        <w:rPr>
          <w:b/>
          <w:bCs/>
          <w:sz w:val="22"/>
          <w:szCs w:val="22"/>
        </w:rPr>
      </w:pPr>
    </w:p>
    <w:p w:rsidR="00AA4675" w:rsidRPr="00211939" w:rsidRDefault="00211939" w:rsidP="00C32A11">
      <w:pPr>
        <w:bidi w:val="0"/>
        <w:ind w:right="-56"/>
        <w:rPr>
          <w:b/>
          <w:bCs/>
        </w:rPr>
      </w:pPr>
      <w:r w:rsidRPr="00211939">
        <w:rPr>
          <w:b/>
          <w:bCs/>
        </w:rPr>
        <w:t>6</w:t>
      </w:r>
      <w:r w:rsidR="00AA4675" w:rsidRPr="00211939">
        <w:rPr>
          <w:b/>
          <w:bCs/>
        </w:rPr>
        <w:t xml:space="preserve">) </w:t>
      </w:r>
      <w:r w:rsidR="00DB5E32">
        <w:rPr>
          <w:b/>
          <w:bCs/>
        </w:rPr>
        <w:t xml:space="preserve">Syntactic </w:t>
      </w:r>
      <w:r w:rsidR="00C32A11">
        <w:rPr>
          <w:b/>
          <w:bCs/>
        </w:rPr>
        <w:t>A</w:t>
      </w:r>
      <w:r w:rsidR="00AA4675" w:rsidRPr="00211939">
        <w:rPr>
          <w:b/>
          <w:bCs/>
        </w:rPr>
        <w:t>mbiguity</w:t>
      </w:r>
    </w:p>
    <w:p w:rsidR="00F659B3" w:rsidRPr="00F659B3" w:rsidRDefault="002F3B2C" w:rsidP="00762431">
      <w:pPr>
        <w:bidi w:val="0"/>
        <w:ind w:right="-56"/>
        <w:jc w:val="both"/>
      </w:pPr>
      <w:r>
        <w:t xml:space="preserve">Noam </w:t>
      </w:r>
      <w:r w:rsidR="00AA4675" w:rsidRPr="00211939">
        <w:t xml:space="preserve">Chomsky </w:t>
      </w:r>
      <w:r w:rsidR="00762431">
        <w:t>suggest</w:t>
      </w:r>
      <w:r w:rsidR="00AA4675" w:rsidRPr="00211939">
        <w:t xml:space="preserve">ed </w:t>
      </w:r>
      <w:r>
        <w:t xml:space="preserve">that </w:t>
      </w:r>
      <w:r w:rsidR="00762431">
        <w:t>any sentence must has</w:t>
      </w:r>
      <w:r w:rsidR="00AA4675" w:rsidRPr="00211939">
        <w:t xml:space="preserve"> </w:t>
      </w:r>
      <w:r w:rsidR="00762431">
        <w:t>a</w:t>
      </w:r>
      <w:r w:rsidR="00AA4675" w:rsidRPr="00211939">
        <w:t xml:space="preserve"> </w:t>
      </w:r>
      <w:r w:rsidR="00AA4675" w:rsidRPr="00211939">
        <w:rPr>
          <w:b/>
          <w:bCs/>
          <w:i/>
          <w:iCs/>
        </w:rPr>
        <w:t>deep</w:t>
      </w:r>
      <w:r w:rsidR="00AA4675" w:rsidRPr="00211939">
        <w:t xml:space="preserve"> </w:t>
      </w:r>
      <w:r w:rsidR="00762431" w:rsidRPr="00211939">
        <w:t xml:space="preserve">structure </w:t>
      </w:r>
      <w:r w:rsidR="00AA4675" w:rsidRPr="00211939">
        <w:t>and</w:t>
      </w:r>
      <w:r w:rsidR="00762431">
        <w:t xml:space="preserve"> a</w:t>
      </w:r>
      <w:r w:rsidR="00AA4675" w:rsidRPr="00211939">
        <w:t xml:space="preserve"> </w:t>
      </w:r>
      <w:r w:rsidR="00AA4675" w:rsidRPr="00211939">
        <w:rPr>
          <w:b/>
          <w:bCs/>
          <w:i/>
          <w:iCs/>
        </w:rPr>
        <w:t>surface</w:t>
      </w:r>
      <w:r w:rsidR="00AA4675" w:rsidRPr="00211939">
        <w:t xml:space="preserve"> structure. What he called the surface structure of a sentence was its grammatical form, and the deep structure was understood as the meaning of sentence. For example, the two sentences: “Mary opened the door”</w:t>
      </w:r>
      <w:r w:rsidR="00AA4675" w:rsidRPr="00211939">
        <w:rPr>
          <w:i/>
          <w:iCs/>
        </w:rPr>
        <w:t xml:space="preserve"> </w:t>
      </w:r>
      <w:r w:rsidR="00AA4675" w:rsidRPr="00211939">
        <w:t xml:space="preserve">and “The door was opened by Mary” differ in their surface structure, but not in their deep structure. Still, it is the deep structure that might cause the biggest problems. Certain sentences, although easily understood, can be ambiguous because of their structure, like for instance </w:t>
      </w:r>
      <w:r w:rsidR="00AA4675" w:rsidRPr="00211939">
        <w:rPr>
          <w:i/>
          <w:iCs/>
        </w:rPr>
        <w:t>He hit a guy with a car</w:t>
      </w:r>
      <w:r w:rsidR="00AA4675" w:rsidRPr="00211939">
        <w:t xml:space="preserve">. This sentence can mean that he was driving a car and hit someone, or that he hit somebody who had a car. </w:t>
      </w:r>
      <w:r w:rsidR="00F659B3">
        <w:rPr>
          <w:sz w:val="22"/>
          <w:szCs w:val="22"/>
        </w:rPr>
        <w:t xml:space="preserve">Here are other </w:t>
      </w:r>
      <w:r w:rsidR="00F659B3" w:rsidRPr="00B041DF">
        <w:rPr>
          <w:sz w:val="22"/>
          <w:szCs w:val="22"/>
        </w:rPr>
        <w:t>ambiguous sentences in terms of their structure:</w:t>
      </w:r>
    </w:p>
    <w:p w:rsidR="00F659B3" w:rsidRDefault="00F659B3" w:rsidP="00F659B3">
      <w:pPr>
        <w:numPr>
          <w:ilvl w:val="0"/>
          <w:numId w:val="2"/>
        </w:numPr>
        <w:bidi w:val="0"/>
        <w:spacing w:before="100" w:beforeAutospacing="1" w:line="360" w:lineRule="auto"/>
        <w:ind w:left="714" w:right="-57" w:hanging="357"/>
        <w:jc w:val="both"/>
        <w:rPr>
          <w:sz w:val="22"/>
          <w:szCs w:val="22"/>
        </w:rPr>
      </w:pPr>
      <w:r w:rsidRPr="008630EC">
        <w:rPr>
          <w:sz w:val="22"/>
          <w:szCs w:val="22"/>
        </w:rPr>
        <w:t>Visiting neighbours</w:t>
      </w:r>
      <w:r>
        <w:rPr>
          <w:sz w:val="22"/>
          <w:szCs w:val="22"/>
        </w:rPr>
        <w:t xml:space="preserve"> could be a nuisance.</w:t>
      </w:r>
    </w:p>
    <w:p w:rsidR="00F659B3" w:rsidRPr="005F25C4" w:rsidRDefault="00F659B3" w:rsidP="00F659B3">
      <w:pPr>
        <w:numPr>
          <w:ilvl w:val="0"/>
          <w:numId w:val="2"/>
        </w:numPr>
        <w:bidi w:val="0"/>
        <w:spacing w:line="360" w:lineRule="auto"/>
        <w:ind w:right="-56"/>
        <w:jc w:val="both"/>
        <w:rPr>
          <w:sz w:val="22"/>
          <w:szCs w:val="22"/>
        </w:rPr>
      </w:pPr>
      <w:r w:rsidRPr="005F25C4">
        <w:rPr>
          <w:sz w:val="22"/>
          <w:szCs w:val="22"/>
        </w:rPr>
        <w:t>Anne likes horses more than Mark.</w:t>
      </w:r>
    </w:p>
    <w:p w:rsidR="00F659B3" w:rsidRDefault="00F659B3" w:rsidP="00F659B3">
      <w:pPr>
        <w:numPr>
          <w:ilvl w:val="0"/>
          <w:numId w:val="2"/>
        </w:numPr>
        <w:bidi w:val="0"/>
        <w:spacing w:line="360" w:lineRule="auto"/>
        <w:ind w:right="-56"/>
        <w:jc w:val="both"/>
        <w:rPr>
          <w:sz w:val="22"/>
          <w:szCs w:val="22"/>
        </w:rPr>
      </w:pPr>
      <w:r w:rsidRPr="008630EC">
        <w:rPr>
          <w:sz w:val="22"/>
          <w:szCs w:val="22"/>
        </w:rPr>
        <w:t>The Shooting of hunters</w:t>
      </w:r>
      <w:r>
        <w:rPr>
          <w:sz w:val="22"/>
          <w:szCs w:val="22"/>
        </w:rPr>
        <w:t xml:space="preserve"> was appaling.</w:t>
      </w:r>
    </w:p>
    <w:p w:rsidR="00F659B3" w:rsidRDefault="00F659B3" w:rsidP="00F659B3">
      <w:pPr>
        <w:numPr>
          <w:ilvl w:val="0"/>
          <w:numId w:val="2"/>
        </w:numPr>
        <w:bidi w:val="0"/>
        <w:spacing w:line="360" w:lineRule="auto"/>
        <w:ind w:right="-56"/>
        <w:jc w:val="both"/>
        <w:rPr>
          <w:sz w:val="22"/>
          <w:szCs w:val="22"/>
        </w:rPr>
      </w:pPr>
      <w:r>
        <w:rPr>
          <w:sz w:val="22"/>
          <w:szCs w:val="22"/>
        </w:rPr>
        <w:t>Small boys and girls are easily frightened.</w:t>
      </w:r>
    </w:p>
    <w:p w:rsidR="00AA4675" w:rsidRPr="00F659B3" w:rsidRDefault="00F659B3" w:rsidP="00F659B3">
      <w:pPr>
        <w:numPr>
          <w:ilvl w:val="0"/>
          <w:numId w:val="2"/>
        </w:numPr>
        <w:bidi w:val="0"/>
        <w:spacing w:line="360" w:lineRule="auto"/>
        <w:ind w:right="-56"/>
        <w:jc w:val="both"/>
        <w:rPr>
          <w:sz w:val="22"/>
          <w:szCs w:val="22"/>
        </w:rPr>
      </w:pPr>
      <w:r w:rsidRPr="00F659B3">
        <w:rPr>
          <w:sz w:val="22"/>
          <w:szCs w:val="22"/>
        </w:rPr>
        <w:t>Yesterday, I met our English history teacher.</w:t>
      </w:r>
    </w:p>
    <w:sectPr w:rsidR="00AA4675" w:rsidRPr="00F659B3" w:rsidSect="003959B0">
      <w:footerReference w:type="default" r:id="rId11"/>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31A" w:rsidRDefault="00FC031A" w:rsidP="00F770F6">
      <w:r>
        <w:separator/>
      </w:r>
    </w:p>
  </w:endnote>
  <w:endnote w:type="continuationSeparator" w:id="1">
    <w:p w:rsidR="00FC031A" w:rsidRDefault="00FC031A" w:rsidP="00F77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558625"/>
      <w:docPartObj>
        <w:docPartGallery w:val="Page Numbers (Bottom of Page)"/>
        <w:docPartUnique/>
      </w:docPartObj>
    </w:sdtPr>
    <w:sdtContent>
      <w:p w:rsidR="00F770F6" w:rsidRDefault="00DB40F0">
        <w:pPr>
          <w:pStyle w:val="Pieddepage"/>
        </w:pPr>
        <w:r w:rsidRPr="00DB40F0">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F770F6" w:rsidRDefault="00DB40F0">
                    <w:pPr>
                      <w:jc w:val="center"/>
                      <w:rPr>
                        <w:lang w:val="fr-FR"/>
                      </w:rPr>
                    </w:pPr>
                    <w:r>
                      <w:rPr>
                        <w:lang w:val="fr-FR"/>
                      </w:rPr>
                      <w:fldChar w:fldCharType="begin"/>
                    </w:r>
                    <w:r w:rsidR="00F770F6">
                      <w:rPr>
                        <w:lang w:val="fr-FR"/>
                      </w:rPr>
                      <w:instrText xml:space="preserve"> PAGE    \* MERGEFORMAT </w:instrText>
                    </w:r>
                    <w:r>
                      <w:rPr>
                        <w:lang w:val="fr-FR"/>
                      </w:rPr>
                      <w:fldChar w:fldCharType="separate"/>
                    </w:r>
                    <w:r w:rsidR="001103DE" w:rsidRPr="001103DE">
                      <w:rPr>
                        <w:noProof/>
                        <w:sz w:val="16"/>
                        <w:szCs w:val="16"/>
                        <w:rtl/>
                      </w:rPr>
                      <w:t>1</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31A" w:rsidRDefault="00FC031A" w:rsidP="00F770F6">
      <w:r>
        <w:separator/>
      </w:r>
    </w:p>
  </w:footnote>
  <w:footnote w:type="continuationSeparator" w:id="1">
    <w:p w:rsidR="00FC031A" w:rsidRDefault="00FC031A" w:rsidP="00F770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F380B"/>
    <w:multiLevelType w:val="hybridMultilevel"/>
    <w:tmpl w:val="B6EE6C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41840BD"/>
    <w:multiLevelType w:val="hybridMultilevel"/>
    <w:tmpl w:val="C5E21C48"/>
    <w:lvl w:ilvl="0" w:tplc="5FBAD8AE">
      <w:start w:val="1"/>
      <w:numFmt w:val="bullet"/>
      <w:lvlText w:val="–"/>
      <w:lvlJc w:val="left"/>
      <w:pPr>
        <w:tabs>
          <w:tab w:val="num" w:pos="720"/>
        </w:tabs>
        <w:ind w:left="720" w:hanging="360"/>
      </w:pPr>
      <w:rPr>
        <w:rFonts w:ascii="Times New Roman" w:hAnsi="Times New Roman" w:hint="default"/>
      </w:rPr>
    </w:lvl>
    <w:lvl w:ilvl="1" w:tplc="097C42C0">
      <w:start w:val="1"/>
      <w:numFmt w:val="bullet"/>
      <w:lvlText w:val="–"/>
      <w:lvlJc w:val="left"/>
      <w:pPr>
        <w:tabs>
          <w:tab w:val="num" w:pos="1440"/>
        </w:tabs>
        <w:ind w:left="1440" w:hanging="360"/>
      </w:pPr>
      <w:rPr>
        <w:rFonts w:ascii="Times New Roman" w:hAnsi="Times New Roman" w:hint="default"/>
      </w:rPr>
    </w:lvl>
    <w:lvl w:ilvl="2" w:tplc="4A9A73C0" w:tentative="1">
      <w:start w:val="1"/>
      <w:numFmt w:val="bullet"/>
      <w:lvlText w:val="–"/>
      <w:lvlJc w:val="left"/>
      <w:pPr>
        <w:tabs>
          <w:tab w:val="num" w:pos="2160"/>
        </w:tabs>
        <w:ind w:left="2160" w:hanging="360"/>
      </w:pPr>
      <w:rPr>
        <w:rFonts w:ascii="Times New Roman" w:hAnsi="Times New Roman" w:hint="default"/>
      </w:rPr>
    </w:lvl>
    <w:lvl w:ilvl="3" w:tplc="EB52667A" w:tentative="1">
      <w:start w:val="1"/>
      <w:numFmt w:val="bullet"/>
      <w:lvlText w:val="–"/>
      <w:lvlJc w:val="left"/>
      <w:pPr>
        <w:tabs>
          <w:tab w:val="num" w:pos="2880"/>
        </w:tabs>
        <w:ind w:left="2880" w:hanging="360"/>
      </w:pPr>
      <w:rPr>
        <w:rFonts w:ascii="Times New Roman" w:hAnsi="Times New Roman" w:hint="default"/>
      </w:rPr>
    </w:lvl>
    <w:lvl w:ilvl="4" w:tplc="C868EFC6" w:tentative="1">
      <w:start w:val="1"/>
      <w:numFmt w:val="bullet"/>
      <w:lvlText w:val="–"/>
      <w:lvlJc w:val="left"/>
      <w:pPr>
        <w:tabs>
          <w:tab w:val="num" w:pos="3600"/>
        </w:tabs>
        <w:ind w:left="3600" w:hanging="360"/>
      </w:pPr>
      <w:rPr>
        <w:rFonts w:ascii="Times New Roman" w:hAnsi="Times New Roman" w:hint="default"/>
      </w:rPr>
    </w:lvl>
    <w:lvl w:ilvl="5" w:tplc="0C022784" w:tentative="1">
      <w:start w:val="1"/>
      <w:numFmt w:val="bullet"/>
      <w:lvlText w:val="–"/>
      <w:lvlJc w:val="left"/>
      <w:pPr>
        <w:tabs>
          <w:tab w:val="num" w:pos="4320"/>
        </w:tabs>
        <w:ind w:left="4320" w:hanging="360"/>
      </w:pPr>
      <w:rPr>
        <w:rFonts w:ascii="Times New Roman" w:hAnsi="Times New Roman" w:hint="default"/>
      </w:rPr>
    </w:lvl>
    <w:lvl w:ilvl="6" w:tplc="60749B3C" w:tentative="1">
      <w:start w:val="1"/>
      <w:numFmt w:val="bullet"/>
      <w:lvlText w:val="–"/>
      <w:lvlJc w:val="left"/>
      <w:pPr>
        <w:tabs>
          <w:tab w:val="num" w:pos="5040"/>
        </w:tabs>
        <w:ind w:left="5040" w:hanging="360"/>
      </w:pPr>
      <w:rPr>
        <w:rFonts w:ascii="Times New Roman" w:hAnsi="Times New Roman" w:hint="default"/>
      </w:rPr>
    </w:lvl>
    <w:lvl w:ilvl="7" w:tplc="DC7C1FD4" w:tentative="1">
      <w:start w:val="1"/>
      <w:numFmt w:val="bullet"/>
      <w:lvlText w:val="–"/>
      <w:lvlJc w:val="left"/>
      <w:pPr>
        <w:tabs>
          <w:tab w:val="num" w:pos="5760"/>
        </w:tabs>
        <w:ind w:left="5760" w:hanging="360"/>
      </w:pPr>
      <w:rPr>
        <w:rFonts w:ascii="Times New Roman" w:hAnsi="Times New Roman" w:hint="default"/>
      </w:rPr>
    </w:lvl>
    <w:lvl w:ilvl="8" w:tplc="5C6616F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7650"/>
    <o:shapelayout v:ext="edit">
      <o:idmap v:ext="edit" data="2"/>
    </o:shapelayout>
  </w:hdrShapeDefaults>
  <w:footnotePr>
    <w:footnote w:id="0"/>
    <w:footnote w:id="1"/>
  </w:footnotePr>
  <w:endnotePr>
    <w:endnote w:id="0"/>
    <w:endnote w:id="1"/>
  </w:endnotePr>
  <w:compat/>
  <w:rsids>
    <w:rsidRoot w:val="003959B0"/>
    <w:rsid w:val="00006560"/>
    <w:rsid w:val="000128F6"/>
    <w:rsid w:val="00073668"/>
    <w:rsid w:val="000829FF"/>
    <w:rsid w:val="0008344C"/>
    <w:rsid w:val="000A3A8A"/>
    <w:rsid w:val="000A6D9D"/>
    <w:rsid w:val="000E4ECF"/>
    <w:rsid w:val="00107C03"/>
    <w:rsid w:val="001103DE"/>
    <w:rsid w:val="0012148B"/>
    <w:rsid w:val="00157EA5"/>
    <w:rsid w:val="00190630"/>
    <w:rsid w:val="001C7C2A"/>
    <w:rsid w:val="00211939"/>
    <w:rsid w:val="002236AD"/>
    <w:rsid w:val="00235B72"/>
    <w:rsid w:val="00270A17"/>
    <w:rsid w:val="002806A7"/>
    <w:rsid w:val="002F3B2C"/>
    <w:rsid w:val="00365861"/>
    <w:rsid w:val="003959B0"/>
    <w:rsid w:val="00422BBC"/>
    <w:rsid w:val="00485C0C"/>
    <w:rsid w:val="00495442"/>
    <w:rsid w:val="00517508"/>
    <w:rsid w:val="00547833"/>
    <w:rsid w:val="00552E61"/>
    <w:rsid w:val="0057518F"/>
    <w:rsid w:val="00587300"/>
    <w:rsid w:val="005C01BB"/>
    <w:rsid w:val="005F73A0"/>
    <w:rsid w:val="00672CF9"/>
    <w:rsid w:val="006A072A"/>
    <w:rsid w:val="006A5386"/>
    <w:rsid w:val="006C04E2"/>
    <w:rsid w:val="006C667F"/>
    <w:rsid w:val="006F2404"/>
    <w:rsid w:val="0070717F"/>
    <w:rsid w:val="00715323"/>
    <w:rsid w:val="00734119"/>
    <w:rsid w:val="00762431"/>
    <w:rsid w:val="007C7554"/>
    <w:rsid w:val="007F6DED"/>
    <w:rsid w:val="0086475A"/>
    <w:rsid w:val="008A7EB5"/>
    <w:rsid w:val="008B2C3E"/>
    <w:rsid w:val="008D44EC"/>
    <w:rsid w:val="00942145"/>
    <w:rsid w:val="00987103"/>
    <w:rsid w:val="009C0608"/>
    <w:rsid w:val="009E2326"/>
    <w:rsid w:val="00A118E9"/>
    <w:rsid w:val="00A20744"/>
    <w:rsid w:val="00AA0B92"/>
    <w:rsid w:val="00AA4675"/>
    <w:rsid w:val="00AB74E0"/>
    <w:rsid w:val="00B21CF4"/>
    <w:rsid w:val="00B5369B"/>
    <w:rsid w:val="00BC1A8A"/>
    <w:rsid w:val="00BD1B09"/>
    <w:rsid w:val="00BF7C08"/>
    <w:rsid w:val="00C00B42"/>
    <w:rsid w:val="00C03CC6"/>
    <w:rsid w:val="00C32A11"/>
    <w:rsid w:val="00C81647"/>
    <w:rsid w:val="00C841F3"/>
    <w:rsid w:val="00D060EB"/>
    <w:rsid w:val="00D76FC9"/>
    <w:rsid w:val="00DB40F0"/>
    <w:rsid w:val="00DB5E32"/>
    <w:rsid w:val="00DB6567"/>
    <w:rsid w:val="00E12DB9"/>
    <w:rsid w:val="00E32DA1"/>
    <w:rsid w:val="00ED5016"/>
    <w:rsid w:val="00EE102F"/>
    <w:rsid w:val="00F21242"/>
    <w:rsid w:val="00F304AA"/>
    <w:rsid w:val="00F31DB8"/>
    <w:rsid w:val="00F36136"/>
    <w:rsid w:val="00F550A2"/>
    <w:rsid w:val="00F659B3"/>
    <w:rsid w:val="00F72585"/>
    <w:rsid w:val="00F770F6"/>
    <w:rsid w:val="00F83FCC"/>
    <w:rsid w:val="00FC03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9B0"/>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6A072A"/>
    <w:pPr>
      <w:bidi w:val="0"/>
      <w:spacing w:before="100" w:beforeAutospacing="1" w:after="100" w:afterAutospacing="1"/>
    </w:pPr>
  </w:style>
  <w:style w:type="character" w:styleId="Lienhypertexte">
    <w:name w:val="Hyperlink"/>
    <w:basedOn w:val="Policepardfaut"/>
    <w:rsid w:val="006A072A"/>
    <w:rPr>
      <w:color w:val="0000FF"/>
      <w:u w:val="single"/>
    </w:rPr>
  </w:style>
  <w:style w:type="character" w:styleId="Accentuation">
    <w:name w:val="Emphasis"/>
    <w:basedOn w:val="Policepardfaut"/>
    <w:qFormat/>
    <w:rsid w:val="006A072A"/>
    <w:rPr>
      <w:i/>
      <w:iCs/>
    </w:rPr>
  </w:style>
  <w:style w:type="character" w:styleId="lev">
    <w:name w:val="Strong"/>
    <w:basedOn w:val="Policepardfaut"/>
    <w:qFormat/>
    <w:rsid w:val="006A072A"/>
    <w:rPr>
      <w:b/>
      <w:bCs/>
    </w:rPr>
  </w:style>
  <w:style w:type="paragraph" w:styleId="En-tte">
    <w:name w:val="header"/>
    <w:basedOn w:val="Normal"/>
    <w:link w:val="En-tteCar"/>
    <w:uiPriority w:val="99"/>
    <w:semiHidden/>
    <w:unhideWhenUsed/>
    <w:rsid w:val="00F770F6"/>
    <w:pPr>
      <w:tabs>
        <w:tab w:val="center" w:pos="4536"/>
        <w:tab w:val="right" w:pos="9072"/>
      </w:tabs>
    </w:pPr>
  </w:style>
  <w:style w:type="character" w:customStyle="1" w:styleId="En-tteCar">
    <w:name w:val="En-tête Car"/>
    <w:basedOn w:val="Policepardfaut"/>
    <w:link w:val="En-tte"/>
    <w:uiPriority w:val="99"/>
    <w:semiHidden/>
    <w:rsid w:val="00F770F6"/>
    <w:rPr>
      <w:rFonts w:ascii="Times New Roman" w:eastAsia="Times New Roman" w:hAnsi="Times New Roman" w:cs="Times New Roman"/>
      <w:sz w:val="24"/>
      <w:szCs w:val="24"/>
      <w:lang w:val="en-US"/>
    </w:rPr>
  </w:style>
  <w:style w:type="paragraph" w:styleId="Pieddepage">
    <w:name w:val="footer"/>
    <w:basedOn w:val="Normal"/>
    <w:link w:val="PieddepageCar"/>
    <w:uiPriority w:val="99"/>
    <w:semiHidden/>
    <w:unhideWhenUsed/>
    <w:rsid w:val="00F770F6"/>
    <w:pPr>
      <w:tabs>
        <w:tab w:val="center" w:pos="4536"/>
        <w:tab w:val="right" w:pos="9072"/>
      </w:tabs>
    </w:pPr>
  </w:style>
  <w:style w:type="character" w:customStyle="1" w:styleId="PieddepageCar">
    <w:name w:val="Pied de page Car"/>
    <w:basedOn w:val="Policepardfaut"/>
    <w:link w:val="Pieddepage"/>
    <w:uiPriority w:val="99"/>
    <w:semiHidden/>
    <w:rsid w:val="00F770F6"/>
    <w:rPr>
      <w:rFonts w:ascii="Times New Roman" w:eastAsia="Times New Roman" w:hAnsi="Times New Roman" w:cs="Times New Roman"/>
      <w:sz w:val="24"/>
      <w:szCs w:val="24"/>
      <w:lang w:val="en-US"/>
    </w:rPr>
  </w:style>
  <w:style w:type="paragraph" w:customStyle="1" w:styleId="StandardP">
    <w:name w:val="Standard.P¿"/>
    <w:rsid w:val="00AA4675"/>
    <w:pPr>
      <w:spacing w:after="120" w:line="240" w:lineRule="auto"/>
      <w:jc w:val="both"/>
    </w:pPr>
    <w:rPr>
      <w:rFonts w:ascii="Times New Roman" w:eastAsia="Times New Roman" w:hAnsi="Times New Roman" w:cs="Times New Roman"/>
      <w:snapToGrid w:val="0"/>
      <w:sz w:val="24"/>
      <w:szCs w:val="20"/>
      <w:lang w:val="en-US" w:eastAsia="de-DE"/>
    </w:rPr>
  </w:style>
  <w:style w:type="paragraph" w:styleId="Corpsdetexte">
    <w:name w:val="Body Text"/>
    <w:basedOn w:val="Normal"/>
    <w:link w:val="CorpsdetexteCar"/>
    <w:rsid w:val="00AA4675"/>
    <w:pPr>
      <w:bidi w:val="0"/>
      <w:spacing w:after="120"/>
      <w:jc w:val="both"/>
    </w:pPr>
    <w:rPr>
      <w:szCs w:val="20"/>
      <w:lang w:eastAsia="de-DE"/>
    </w:rPr>
  </w:style>
  <w:style w:type="character" w:customStyle="1" w:styleId="CorpsdetexteCar">
    <w:name w:val="Corps de texte Car"/>
    <w:basedOn w:val="Policepardfaut"/>
    <w:link w:val="Corpsdetexte"/>
    <w:rsid w:val="00AA4675"/>
    <w:rPr>
      <w:rFonts w:ascii="Times New Roman" w:eastAsia="Times New Roman" w:hAnsi="Times New Roman" w:cs="Times New Roman"/>
      <w:sz w:val="24"/>
      <w:szCs w:val="20"/>
      <w:lang w:val="en-US" w:eastAsia="de-DE"/>
    </w:rPr>
  </w:style>
  <w:style w:type="paragraph" w:customStyle="1" w:styleId="Standardtbf">
    <w:name w:val="Standardtbf"/>
    <w:basedOn w:val="Normal"/>
    <w:rsid w:val="00AA4675"/>
    <w:pPr>
      <w:bidi w:val="0"/>
      <w:spacing w:after="60"/>
      <w:ind w:left="284"/>
      <w:jc w:val="both"/>
    </w:pPr>
    <w:rPr>
      <w:szCs w:val="20"/>
      <w:lang w:eastAsia="de-DE"/>
    </w:rPr>
  </w:style>
  <w:style w:type="paragraph" w:customStyle="1" w:styleId="berschrift4H4">
    <w:name w:val="Überschrift 4.H4"/>
    <w:basedOn w:val="StandardP"/>
    <w:next w:val="StandardP"/>
    <w:rsid w:val="00AA4675"/>
    <w:pPr>
      <w:spacing w:after="0"/>
      <w:jc w:val="left"/>
    </w:pPr>
    <w:rPr>
      <w:b/>
      <w:lang w:val="de-DE"/>
    </w:rPr>
  </w:style>
  <w:style w:type="paragraph" w:styleId="Liste">
    <w:name w:val="List"/>
    <w:basedOn w:val="StandardP"/>
    <w:rsid w:val="00AA4675"/>
    <w:pPr>
      <w:ind w:left="283" w:hanging="283"/>
    </w:pPr>
  </w:style>
  <w:style w:type="paragraph" w:styleId="Textedebulles">
    <w:name w:val="Balloon Text"/>
    <w:basedOn w:val="Normal"/>
    <w:link w:val="TextedebullesCar"/>
    <w:uiPriority w:val="99"/>
    <w:semiHidden/>
    <w:unhideWhenUsed/>
    <w:rsid w:val="00AA4675"/>
    <w:rPr>
      <w:rFonts w:ascii="Tahoma" w:hAnsi="Tahoma" w:cs="Tahoma"/>
      <w:sz w:val="16"/>
      <w:szCs w:val="16"/>
    </w:rPr>
  </w:style>
  <w:style w:type="character" w:customStyle="1" w:styleId="TextedebullesCar">
    <w:name w:val="Texte de bulles Car"/>
    <w:basedOn w:val="Policepardfaut"/>
    <w:link w:val="Textedebulles"/>
    <w:uiPriority w:val="99"/>
    <w:semiHidden/>
    <w:rsid w:val="00AA4675"/>
    <w:rPr>
      <w:rFonts w:ascii="Tahoma" w:eastAsia="Times New Roman" w:hAnsi="Tahoma" w:cs="Tahoma"/>
      <w:sz w:val="16"/>
      <w:szCs w:val="16"/>
      <w:lang w:val="en-US"/>
    </w:rPr>
  </w:style>
  <w:style w:type="table" w:styleId="Grilledutableau">
    <w:name w:val="Table Grid"/>
    <w:basedOn w:val="TableauNormal"/>
    <w:uiPriority w:val="59"/>
    <w:rsid w:val="00AB74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redicate_%28grammar%2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Subject_%28grammar%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en.wikipedia.org/wiki/Nominal_sente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891</Words>
  <Characters>4905</Characters>
  <Application>Microsoft Office Word</Application>
  <DocSecurity>0</DocSecurity>
  <Lines>40</Lines>
  <Paragraphs>11</Paragraphs>
  <ScaleCrop>false</ScaleCrop>
  <Company/>
  <LinksUpToDate>false</LinksUpToDate>
  <CharactersWithSpaces>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2020-02-10T21:04:00Z</cp:lastPrinted>
  <dcterms:created xsi:type="dcterms:W3CDTF">2022-03-30T18:16:00Z</dcterms:created>
  <dcterms:modified xsi:type="dcterms:W3CDTF">2022-03-30T18:48:00Z</dcterms:modified>
</cp:coreProperties>
</file>