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64D" w:rsidRPr="00E5201B" w:rsidRDefault="0000564D" w:rsidP="0000564D">
      <w:pPr>
        <w:bidi/>
        <w:ind w:firstLine="284"/>
        <w:rPr>
          <w:rFonts w:ascii="Simplified Arabic" w:hAnsi="Simplified Arabic" w:cs="Simplified Arabic"/>
          <w:color w:val="000000"/>
          <w:sz w:val="28"/>
          <w:szCs w:val="28"/>
          <w:rtl/>
        </w:rPr>
      </w:pPr>
      <w:r w:rsidRPr="00E5201B">
        <w:rPr>
          <w:rFonts w:ascii="Simplified Arabic" w:hAnsi="Simplified Arabic" w:cs="Simplified Arabic"/>
          <w:b/>
          <w:bCs/>
          <w:color w:val="000000"/>
          <w:sz w:val="28"/>
          <w:szCs w:val="28"/>
          <w:rtl/>
        </w:rPr>
        <w:t>صور التهريب الجمركي من حيث جماعة التهريب</w:t>
      </w:r>
      <w:r w:rsidRPr="00E5201B">
        <w:rPr>
          <w:rFonts w:ascii="Simplified Arabic" w:hAnsi="Simplified Arabic" w:cs="Simplified Arabic"/>
          <w:color w:val="000000"/>
          <w:sz w:val="28"/>
          <w:szCs w:val="28"/>
          <w:rtl/>
        </w:rPr>
        <w:t>:</w:t>
      </w:r>
    </w:p>
    <w:p w:rsidR="0000564D" w:rsidRPr="00E5201B" w:rsidRDefault="0000564D" w:rsidP="0000564D">
      <w:pPr>
        <w:bidi/>
        <w:ind w:firstLine="284"/>
        <w:rPr>
          <w:rFonts w:ascii="Simplified Arabic" w:hAnsi="Simplified Arabic" w:cs="Simplified Arabic"/>
          <w:color w:val="000000"/>
          <w:sz w:val="28"/>
          <w:szCs w:val="28"/>
          <w:rtl/>
        </w:rPr>
      </w:pPr>
      <w:r w:rsidRPr="00E5201B">
        <w:rPr>
          <w:rFonts w:ascii="Simplified Arabic" w:hAnsi="Simplified Arabic" w:cs="Simplified Arabic"/>
          <w:color w:val="000000"/>
          <w:sz w:val="28"/>
          <w:szCs w:val="28"/>
          <w:rtl/>
        </w:rPr>
        <w:t xml:space="preserve">    حيث ينقسم التهريب إلى تهريب جماعي وتهريب فردي .</w:t>
      </w:r>
    </w:p>
    <w:p w:rsidR="0000564D" w:rsidRPr="00E5201B" w:rsidRDefault="0000564D" w:rsidP="0000564D">
      <w:pPr>
        <w:numPr>
          <w:ilvl w:val="0"/>
          <w:numId w:val="1"/>
        </w:numPr>
        <w:bidi/>
        <w:spacing w:after="0"/>
        <w:ind w:left="0" w:firstLine="284"/>
        <w:rPr>
          <w:rFonts w:ascii="Simplified Arabic" w:hAnsi="Simplified Arabic" w:cs="Simplified Arabic"/>
          <w:color w:val="000000"/>
          <w:sz w:val="28"/>
          <w:szCs w:val="28"/>
        </w:rPr>
      </w:pPr>
      <w:r w:rsidRPr="00E5201B">
        <w:rPr>
          <w:rFonts w:ascii="Simplified Arabic" w:hAnsi="Simplified Arabic" w:cs="Simplified Arabic"/>
          <w:b/>
          <w:bCs/>
          <w:color w:val="000000"/>
          <w:sz w:val="28"/>
          <w:szCs w:val="28"/>
          <w:rtl/>
        </w:rPr>
        <w:t>ـ 1 ـ التهريب الجماعي</w:t>
      </w:r>
      <w:r w:rsidRPr="00E5201B">
        <w:rPr>
          <w:rFonts w:ascii="Simplified Arabic" w:hAnsi="Simplified Arabic" w:cs="Simplified Arabic"/>
          <w:color w:val="000000"/>
          <w:sz w:val="28"/>
          <w:szCs w:val="28"/>
        </w:rPr>
        <w:t xml:space="preserve"> </w:t>
      </w:r>
      <w:r w:rsidRPr="00E5201B">
        <w:rPr>
          <w:rFonts w:ascii="Simplified Arabic" w:hAnsi="Simplified Arabic" w:cs="Simplified Arabic"/>
          <w:color w:val="000000"/>
          <w:sz w:val="28"/>
          <w:szCs w:val="28"/>
          <w:rtl/>
          <w:lang w:bidi="ar-DZ"/>
        </w:rPr>
        <w:t>:</w:t>
      </w:r>
    </w:p>
    <w:p w:rsidR="0000564D" w:rsidRPr="00E5201B" w:rsidRDefault="0000564D" w:rsidP="0000564D">
      <w:pPr>
        <w:bidi/>
        <w:ind w:firstLine="284"/>
        <w:rPr>
          <w:rFonts w:ascii="Simplified Arabic" w:hAnsi="Simplified Arabic" w:cs="Simplified Arabic"/>
          <w:color w:val="000000"/>
          <w:sz w:val="28"/>
          <w:szCs w:val="28"/>
        </w:rPr>
      </w:pPr>
      <w:r w:rsidRPr="00E5201B">
        <w:rPr>
          <w:rFonts w:ascii="Simplified Arabic" w:hAnsi="Simplified Arabic" w:cs="Simplified Arabic"/>
          <w:color w:val="000000"/>
          <w:sz w:val="28"/>
          <w:szCs w:val="28"/>
          <w:rtl/>
        </w:rPr>
        <w:t xml:space="preserve"> وهو التهريب الذي ينصب على كميات كبيرة من البضائع، وأنواع</w:t>
      </w:r>
      <w:r w:rsidRPr="00E5201B">
        <w:rPr>
          <w:rFonts w:ascii="Simplified Arabic" w:hAnsi="Simplified Arabic" w:cs="Simplified Arabic"/>
          <w:color w:val="000000"/>
          <w:sz w:val="28"/>
          <w:szCs w:val="28"/>
        </w:rPr>
        <w:t xml:space="preserve"> </w:t>
      </w:r>
      <w:r w:rsidRPr="00E5201B">
        <w:rPr>
          <w:rFonts w:ascii="Simplified Arabic" w:hAnsi="Simplified Arabic" w:cs="Simplified Arabic"/>
          <w:color w:val="000000"/>
          <w:sz w:val="28"/>
          <w:szCs w:val="28"/>
          <w:rtl/>
        </w:rPr>
        <w:t>محددة منها ويقع بفعل أشخاص عدة.</w:t>
      </w:r>
    </w:p>
    <w:p w:rsidR="0000564D" w:rsidRPr="00E5201B" w:rsidRDefault="0000564D" w:rsidP="0000564D">
      <w:pPr>
        <w:bidi/>
        <w:ind w:firstLine="284"/>
        <w:rPr>
          <w:rFonts w:ascii="Simplified Arabic" w:hAnsi="Simplified Arabic" w:cs="Simplified Arabic"/>
          <w:color w:val="000000"/>
          <w:sz w:val="28"/>
          <w:szCs w:val="28"/>
          <w:rtl/>
        </w:rPr>
      </w:pPr>
      <w:r w:rsidRPr="00E5201B">
        <w:rPr>
          <w:rFonts w:ascii="Simplified Arabic" w:hAnsi="Simplified Arabic" w:cs="Simplified Arabic"/>
          <w:color w:val="000000"/>
          <w:sz w:val="28"/>
          <w:szCs w:val="28"/>
          <w:rtl/>
        </w:rPr>
        <w:t>وهناك من يسمي هذا النوع من التهريب " التهريب المشدد " وهو الذي يحصل عندما يقترفه عدة أشخاص أو عندما تكتشف البضائع المهربة داخل مخابئ وتجويفات أو أي أماكن أخرى مهيأة خصيصا لغرض التهريب ، أو عندما يحوز شخص داخل النطاق الجمركي مخزنا معدا ليستعمل في التهريـب أو وسيلة نقل مهيأة خصيصا لغرض التهريب ، أو عندما ترتكب أفعال التهريب باستعمال أي وسيلة نقل أو مع حمل السلاح الناري أو عندما يقع التهريب على البضائع المحظورة حظرا مطلقا " تهريب الأسلحة مثلا ومن غير استعمال أي تهديد أو عنف .</w:t>
      </w:r>
      <w:r w:rsidRPr="00E5201B">
        <w:rPr>
          <w:rStyle w:val="Appelnotedebasdep"/>
          <w:rFonts w:ascii="Simplified Arabic" w:hAnsi="Simplified Arabic" w:cs="Simplified Arabic"/>
          <w:color w:val="000000"/>
          <w:sz w:val="28"/>
          <w:szCs w:val="28"/>
          <w:rtl/>
        </w:rPr>
        <w:footnoteReference w:id="2"/>
      </w:r>
    </w:p>
    <w:p w:rsidR="0000564D" w:rsidRPr="00E5201B" w:rsidRDefault="0000564D" w:rsidP="0000564D">
      <w:pPr>
        <w:bidi/>
        <w:ind w:firstLine="284"/>
        <w:rPr>
          <w:rFonts w:ascii="Simplified Arabic" w:hAnsi="Simplified Arabic" w:cs="Simplified Arabic"/>
          <w:color w:val="000000"/>
          <w:sz w:val="28"/>
          <w:szCs w:val="28"/>
          <w:rtl/>
        </w:rPr>
      </w:pPr>
      <w:r w:rsidRPr="00E5201B">
        <w:rPr>
          <w:rFonts w:ascii="Simplified Arabic" w:hAnsi="Simplified Arabic" w:cs="Simplified Arabic"/>
          <w:b/>
          <w:bCs/>
          <w:color w:val="000000"/>
          <w:sz w:val="28"/>
          <w:szCs w:val="28"/>
          <w:rtl/>
        </w:rPr>
        <w:t>4 ـ 2 ـ التهريـب الفردي</w:t>
      </w:r>
      <w:r w:rsidRPr="00E5201B">
        <w:rPr>
          <w:rFonts w:ascii="Simplified Arabic" w:hAnsi="Simplified Arabic" w:cs="Simplified Arabic"/>
          <w:color w:val="000000"/>
          <w:sz w:val="28"/>
          <w:szCs w:val="28"/>
        </w:rPr>
        <w:t xml:space="preserve">: </w:t>
      </w:r>
    </w:p>
    <w:p w:rsidR="0000564D" w:rsidRPr="00E5201B" w:rsidRDefault="0000564D" w:rsidP="0000564D">
      <w:pPr>
        <w:bidi/>
        <w:ind w:firstLine="284"/>
        <w:rPr>
          <w:rFonts w:ascii="Simplified Arabic" w:hAnsi="Simplified Arabic" w:cs="Simplified Arabic"/>
          <w:color w:val="000000"/>
          <w:sz w:val="28"/>
          <w:szCs w:val="28"/>
          <w:rtl/>
        </w:rPr>
      </w:pPr>
      <w:r w:rsidRPr="00E5201B">
        <w:rPr>
          <w:rFonts w:ascii="Simplified Arabic" w:hAnsi="Simplified Arabic" w:cs="Simplified Arabic"/>
          <w:color w:val="000000"/>
          <w:sz w:val="28"/>
          <w:szCs w:val="28"/>
          <w:rtl/>
        </w:rPr>
        <w:t xml:space="preserve"> وهو الفعـل الذي يقع بفعـل</w:t>
      </w:r>
      <w:r w:rsidRPr="00E5201B">
        <w:rPr>
          <w:rFonts w:ascii="Simplified Arabic" w:hAnsi="Simplified Arabic" w:cs="Simplified Arabic"/>
          <w:color w:val="000000"/>
          <w:sz w:val="28"/>
          <w:szCs w:val="28"/>
        </w:rPr>
        <w:t xml:space="preserve"> </w:t>
      </w:r>
      <w:r w:rsidRPr="00E5201B">
        <w:rPr>
          <w:rFonts w:ascii="Simplified Arabic" w:hAnsi="Simplified Arabic" w:cs="Simplified Arabic"/>
          <w:color w:val="000000"/>
          <w:sz w:val="28"/>
          <w:szCs w:val="28"/>
          <w:rtl/>
        </w:rPr>
        <w:t>شخص أو أشخـاص منفردين ، وهو ينصب عادة على كافة البضائع دون تمييز ، ويقع على كافة الحدود</w:t>
      </w:r>
      <w:r w:rsidRPr="00E5201B">
        <w:rPr>
          <w:rFonts w:ascii="Simplified Arabic" w:hAnsi="Simplified Arabic" w:cs="Simplified Arabic"/>
          <w:color w:val="000000"/>
          <w:sz w:val="28"/>
          <w:szCs w:val="28"/>
        </w:rPr>
        <w:t xml:space="preserve"> </w:t>
      </w:r>
      <w:r w:rsidRPr="00E5201B">
        <w:rPr>
          <w:rFonts w:ascii="Simplified Arabic" w:hAnsi="Simplified Arabic" w:cs="Simplified Arabic"/>
          <w:color w:val="000000"/>
          <w:sz w:val="28"/>
          <w:szCs w:val="28"/>
          <w:rtl/>
        </w:rPr>
        <w:t xml:space="preserve">وبواسطة كافة الوسائل الممكنة وهو أقل خطورة من التهريب الجماعي ويسميه بعض الفقهاء التهريب البسيط. </w:t>
      </w:r>
    </w:p>
    <w:p w:rsidR="0000564D" w:rsidRPr="00E5201B" w:rsidRDefault="0000564D" w:rsidP="0000564D">
      <w:pPr>
        <w:bidi/>
        <w:ind w:firstLine="284"/>
        <w:rPr>
          <w:rFonts w:ascii="Simplified Arabic" w:hAnsi="Simplified Arabic" w:cs="Simplified Arabic"/>
          <w:b/>
          <w:bCs/>
          <w:sz w:val="28"/>
          <w:szCs w:val="28"/>
          <w:rtl/>
        </w:rPr>
      </w:pPr>
      <w:r w:rsidRPr="00E5201B">
        <w:rPr>
          <w:rFonts w:ascii="Simplified Arabic" w:hAnsi="Simplified Arabic" w:cs="Simplified Arabic"/>
          <w:b/>
          <w:bCs/>
          <w:sz w:val="28"/>
          <w:szCs w:val="28"/>
          <w:rtl/>
        </w:rPr>
        <w:t xml:space="preserve">ثانيا ـ جريمة الاستيراد والتصدير عبر المكاتب الجمركية </w:t>
      </w:r>
    </w:p>
    <w:p w:rsidR="0000564D" w:rsidRPr="00E5201B" w:rsidRDefault="0000564D" w:rsidP="0000564D">
      <w:pPr>
        <w:bidi/>
        <w:ind w:firstLine="284"/>
        <w:rPr>
          <w:rFonts w:ascii="Simplified Arabic" w:hAnsi="Simplified Arabic" w:cs="Simplified Arabic"/>
          <w:sz w:val="28"/>
          <w:szCs w:val="28"/>
          <w:rtl/>
        </w:rPr>
      </w:pPr>
      <w:r w:rsidRPr="00E5201B">
        <w:rPr>
          <w:rFonts w:ascii="Simplified Arabic" w:hAnsi="Simplified Arabic" w:cs="Simplified Arabic"/>
          <w:sz w:val="28"/>
          <w:szCs w:val="28"/>
          <w:rtl/>
        </w:rPr>
        <w:t xml:space="preserve">كان قانون الجمارك قبل تعديله بموجب القانون 98 ـ 10 يقسم أعمال الاستيراد والتصدير بدون تصريح أو بتصريح مزور إلى ثلاث مجموعات: </w:t>
      </w:r>
      <w:r w:rsidRPr="00E5201B">
        <w:rPr>
          <w:rStyle w:val="Appelnotedebasdep"/>
          <w:rFonts w:ascii="Simplified Arabic" w:hAnsi="Simplified Arabic" w:cs="Simplified Arabic"/>
          <w:sz w:val="28"/>
          <w:szCs w:val="28"/>
          <w:rtl/>
        </w:rPr>
        <w:footnoteReference w:id="3"/>
      </w:r>
    </w:p>
    <w:p w:rsidR="0000564D" w:rsidRPr="00E5201B" w:rsidRDefault="0000564D" w:rsidP="0000564D">
      <w:pPr>
        <w:bidi/>
        <w:ind w:firstLine="284"/>
        <w:rPr>
          <w:rFonts w:ascii="Simplified Arabic" w:hAnsi="Simplified Arabic" w:cs="Simplified Arabic"/>
          <w:sz w:val="28"/>
          <w:szCs w:val="28"/>
          <w:rtl/>
        </w:rPr>
      </w:pPr>
      <w:r w:rsidRPr="00E5201B">
        <w:rPr>
          <w:rFonts w:ascii="Simplified Arabic" w:hAnsi="Simplified Arabic" w:cs="Simplified Arabic"/>
          <w:sz w:val="28"/>
          <w:szCs w:val="28"/>
          <w:rtl/>
        </w:rPr>
        <w:t xml:space="preserve">ـ الاستيراد أو التصدير بدون تصريح </w:t>
      </w:r>
    </w:p>
    <w:p w:rsidR="0000564D" w:rsidRPr="00E5201B" w:rsidRDefault="0000564D" w:rsidP="0000564D">
      <w:pPr>
        <w:bidi/>
        <w:ind w:firstLine="284"/>
        <w:rPr>
          <w:rFonts w:ascii="Simplified Arabic" w:hAnsi="Simplified Arabic" w:cs="Simplified Arabic"/>
          <w:sz w:val="28"/>
          <w:szCs w:val="28"/>
          <w:rtl/>
        </w:rPr>
      </w:pPr>
      <w:r w:rsidRPr="00E5201B">
        <w:rPr>
          <w:rFonts w:ascii="Simplified Arabic" w:hAnsi="Simplified Arabic" w:cs="Simplified Arabic"/>
          <w:sz w:val="28"/>
          <w:szCs w:val="28"/>
          <w:rtl/>
        </w:rPr>
        <w:t>ـ الأفعال الشبيهة بالاستيراد أو التصدير بدون تصريح</w:t>
      </w:r>
    </w:p>
    <w:p w:rsidR="0000564D" w:rsidRPr="00E5201B" w:rsidRDefault="0000564D" w:rsidP="0000564D">
      <w:pPr>
        <w:bidi/>
        <w:ind w:firstLine="284"/>
        <w:rPr>
          <w:rFonts w:ascii="Simplified Arabic" w:hAnsi="Simplified Arabic" w:cs="Simplified Arabic"/>
          <w:b/>
          <w:bCs/>
          <w:sz w:val="28"/>
          <w:szCs w:val="28"/>
          <w:rtl/>
        </w:rPr>
      </w:pPr>
      <w:r w:rsidRPr="00E5201B">
        <w:rPr>
          <w:rFonts w:ascii="Simplified Arabic" w:hAnsi="Simplified Arabic" w:cs="Simplified Arabic"/>
          <w:sz w:val="28"/>
          <w:szCs w:val="28"/>
          <w:rtl/>
        </w:rPr>
        <w:lastRenderedPageBreak/>
        <w:t>ـ التصدير بدون تصريح بحكم القانون.</w:t>
      </w:r>
    </w:p>
    <w:p w:rsidR="0000564D" w:rsidRPr="00E5201B" w:rsidRDefault="0000564D" w:rsidP="0000564D">
      <w:pPr>
        <w:bidi/>
        <w:ind w:firstLine="284"/>
        <w:rPr>
          <w:rFonts w:ascii="Simplified Arabic" w:hAnsi="Simplified Arabic" w:cs="Simplified Arabic"/>
          <w:sz w:val="28"/>
          <w:szCs w:val="28"/>
          <w:rtl/>
        </w:rPr>
      </w:pPr>
      <w:r w:rsidRPr="00E5201B">
        <w:rPr>
          <w:rFonts w:ascii="Simplified Arabic" w:hAnsi="Simplified Arabic" w:cs="Simplified Arabic"/>
          <w:sz w:val="28"/>
          <w:szCs w:val="28"/>
          <w:rtl/>
        </w:rPr>
        <w:t xml:space="preserve">وبصدور القانون 98 ـ 10 المعدل والمتمم لقانون الجمارك وإثر التعديلات التي أدخلها هذا القانون نستطيع تقسيم صور جريمة الاستيراد والتصدير عبر المكاتب الجمركية إلى ثلاث مجموعات هي : </w:t>
      </w:r>
    </w:p>
    <w:p w:rsidR="0000564D" w:rsidRPr="00E5201B" w:rsidRDefault="0000564D" w:rsidP="0000564D">
      <w:pPr>
        <w:bidi/>
        <w:ind w:firstLine="284"/>
        <w:rPr>
          <w:rFonts w:ascii="Simplified Arabic" w:hAnsi="Simplified Arabic" w:cs="Simplified Arabic"/>
          <w:sz w:val="28"/>
          <w:szCs w:val="28"/>
          <w:rtl/>
        </w:rPr>
      </w:pPr>
      <w:r w:rsidRPr="00E5201B">
        <w:rPr>
          <w:rFonts w:ascii="Simplified Arabic" w:hAnsi="Simplified Arabic" w:cs="Simplified Arabic"/>
          <w:sz w:val="28"/>
          <w:szCs w:val="28"/>
          <w:rtl/>
        </w:rPr>
        <w:t xml:space="preserve">ـ الاستيراد والتصدير بدون تصريح </w:t>
      </w:r>
    </w:p>
    <w:p w:rsidR="0000564D" w:rsidRPr="00E5201B" w:rsidRDefault="0000564D" w:rsidP="0000564D">
      <w:pPr>
        <w:bidi/>
        <w:ind w:firstLine="284"/>
        <w:rPr>
          <w:rFonts w:ascii="Simplified Arabic" w:hAnsi="Simplified Arabic" w:cs="Simplified Arabic"/>
          <w:sz w:val="28"/>
          <w:szCs w:val="28"/>
          <w:rtl/>
        </w:rPr>
      </w:pPr>
      <w:r w:rsidRPr="00E5201B">
        <w:rPr>
          <w:rFonts w:ascii="Simplified Arabic" w:hAnsi="Simplified Arabic" w:cs="Simplified Arabic"/>
          <w:sz w:val="28"/>
          <w:szCs w:val="28"/>
          <w:rtl/>
        </w:rPr>
        <w:t xml:space="preserve">ـ الاستيراد والتصدير بتصريح مزور </w:t>
      </w:r>
    </w:p>
    <w:p w:rsidR="0000564D" w:rsidRPr="00E5201B" w:rsidRDefault="0000564D" w:rsidP="0000564D">
      <w:pPr>
        <w:bidi/>
        <w:ind w:firstLine="284"/>
        <w:rPr>
          <w:rFonts w:ascii="Simplified Arabic" w:hAnsi="Simplified Arabic" w:cs="Simplified Arabic"/>
          <w:sz w:val="28"/>
          <w:szCs w:val="28"/>
        </w:rPr>
      </w:pPr>
      <w:r w:rsidRPr="00E5201B">
        <w:rPr>
          <w:rFonts w:ascii="Simplified Arabic" w:hAnsi="Simplified Arabic" w:cs="Simplified Arabic"/>
          <w:sz w:val="28"/>
          <w:szCs w:val="28"/>
          <w:rtl/>
        </w:rPr>
        <w:t xml:space="preserve">ـ المخالفات الأخرى </w:t>
      </w:r>
    </w:p>
    <w:p w:rsidR="0000564D" w:rsidRPr="00E5201B" w:rsidRDefault="0000564D" w:rsidP="0000564D">
      <w:pPr>
        <w:bidi/>
        <w:ind w:firstLine="284"/>
        <w:rPr>
          <w:rFonts w:ascii="Simplified Arabic" w:hAnsi="Simplified Arabic" w:cs="Simplified Arabic"/>
          <w:sz w:val="28"/>
          <w:szCs w:val="28"/>
          <w:lang w:bidi="ar-DZ"/>
        </w:rPr>
      </w:pPr>
      <w:r w:rsidRPr="00E5201B">
        <w:rPr>
          <w:rFonts w:ascii="Simplified Arabic" w:hAnsi="Simplified Arabic" w:cs="Simplified Arabic"/>
          <w:sz w:val="28"/>
          <w:szCs w:val="28"/>
          <w:rtl/>
          <w:lang w:bidi="ar-DZ"/>
        </w:rPr>
        <w:t>ويطلق على هذه الصور الغش الجمركي المكتبي و الذي يمكن أن يأخذ أشكالا عدة أهمها الغش المتعلق بكمية البضاعة ، قيمتها ، منشئها ، نوعها التعريفي ، الغش المتعلق بالأنظمة الاقتصادية الجمركية أو الغش المتعلق بالامتيازات الجبائية .</w:t>
      </w:r>
      <w:r w:rsidRPr="00E5201B">
        <w:rPr>
          <w:rStyle w:val="Appelnotedebasdep"/>
          <w:rFonts w:ascii="Simplified Arabic" w:hAnsi="Simplified Arabic" w:cs="Simplified Arabic"/>
          <w:sz w:val="28"/>
          <w:szCs w:val="28"/>
          <w:rtl/>
          <w:lang w:bidi="ar-DZ"/>
        </w:rPr>
        <w:footnoteReference w:id="4"/>
      </w:r>
    </w:p>
    <w:p w:rsidR="0000564D" w:rsidRPr="00E5201B" w:rsidRDefault="0000564D" w:rsidP="0000564D">
      <w:pPr>
        <w:bidi/>
        <w:ind w:firstLine="284"/>
        <w:rPr>
          <w:rFonts w:ascii="Simplified Arabic" w:hAnsi="Simplified Arabic" w:cs="Simplified Arabic"/>
          <w:sz w:val="28"/>
          <w:szCs w:val="28"/>
          <w:rtl/>
        </w:rPr>
      </w:pPr>
      <w:r w:rsidRPr="00E5201B">
        <w:rPr>
          <w:rFonts w:ascii="Simplified Arabic" w:hAnsi="Simplified Arabic" w:cs="Simplified Arabic"/>
          <w:sz w:val="28"/>
          <w:szCs w:val="28"/>
          <w:rtl/>
        </w:rPr>
        <w:t>وسنتولى تفصيل هذه الصور جميعا .</w:t>
      </w:r>
    </w:p>
    <w:p w:rsidR="0000564D" w:rsidRPr="00E5201B" w:rsidRDefault="0000564D" w:rsidP="0000564D">
      <w:pPr>
        <w:bidi/>
        <w:ind w:firstLine="284"/>
        <w:rPr>
          <w:rFonts w:ascii="Simplified Arabic" w:hAnsi="Simplified Arabic" w:cs="Simplified Arabic"/>
          <w:b/>
          <w:bCs/>
          <w:sz w:val="28"/>
          <w:szCs w:val="28"/>
          <w:rtl/>
        </w:rPr>
      </w:pPr>
      <w:r w:rsidRPr="00E5201B">
        <w:rPr>
          <w:rFonts w:ascii="Simplified Arabic" w:hAnsi="Simplified Arabic" w:cs="Simplified Arabic"/>
          <w:b/>
          <w:bCs/>
          <w:sz w:val="28"/>
          <w:szCs w:val="28"/>
          <w:rtl/>
        </w:rPr>
        <w:t xml:space="preserve">1 ـ الاستيراد والتصدير بدون تصريح </w:t>
      </w:r>
    </w:p>
    <w:p w:rsidR="0000564D" w:rsidRPr="00E5201B" w:rsidRDefault="0000564D" w:rsidP="0000564D">
      <w:pPr>
        <w:bidi/>
        <w:ind w:firstLine="284"/>
        <w:rPr>
          <w:rFonts w:ascii="Simplified Arabic" w:hAnsi="Simplified Arabic" w:cs="Simplified Arabic"/>
          <w:sz w:val="28"/>
          <w:szCs w:val="28"/>
          <w:rtl/>
        </w:rPr>
      </w:pPr>
      <w:r w:rsidRPr="00E5201B">
        <w:rPr>
          <w:rFonts w:ascii="Simplified Arabic" w:hAnsi="Simplified Arabic" w:cs="Simplified Arabic"/>
          <w:sz w:val="28"/>
          <w:szCs w:val="28"/>
          <w:rtl/>
        </w:rPr>
        <w:t>نكون بصدد جريمة الاستيراد والتصدير بدون تصريح عندما تمر البضاعة على مكتب جمركي دون التصريح بها لأعوان الجمارك ، وهو التعريف الذي ذكره المشرع الجزائري في نص المادة 330 من قانون الجمارك والملغاة بموجب قانون 98 ـ 10.</w:t>
      </w:r>
      <w:r w:rsidRPr="00E5201B">
        <w:rPr>
          <w:rStyle w:val="Appelnotedebasdep"/>
          <w:rFonts w:ascii="Simplified Arabic" w:hAnsi="Simplified Arabic" w:cs="Simplified Arabic"/>
          <w:sz w:val="28"/>
          <w:szCs w:val="28"/>
          <w:rtl/>
        </w:rPr>
        <w:footnoteReference w:id="5"/>
      </w:r>
    </w:p>
    <w:p w:rsidR="0000564D" w:rsidRPr="00E5201B" w:rsidRDefault="0000564D" w:rsidP="0000564D">
      <w:pPr>
        <w:bidi/>
        <w:ind w:firstLine="284"/>
        <w:rPr>
          <w:rFonts w:ascii="Simplified Arabic" w:hAnsi="Simplified Arabic" w:cs="Simplified Arabic"/>
          <w:b/>
          <w:bCs/>
          <w:sz w:val="28"/>
          <w:szCs w:val="28"/>
          <w:rtl/>
        </w:rPr>
      </w:pPr>
      <w:r w:rsidRPr="00E5201B">
        <w:rPr>
          <w:rFonts w:ascii="Simplified Arabic" w:hAnsi="Simplified Arabic" w:cs="Simplified Arabic"/>
          <w:b/>
          <w:bCs/>
          <w:sz w:val="28"/>
          <w:szCs w:val="28"/>
          <w:rtl/>
        </w:rPr>
        <w:t xml:space="preserve">1 ـ 1  ـ عناصر الاستيراد والتصدير بدون تصريح </w:t>
      </w:r>
    </w:p>
    <w:p w:rsidR="0000564D" w:rsidRPr="00E5201B" w:rsidRDefault="0000564D" w:rsidP="0000564D">
      <w:pPr>
        <w:bidi/>
        <w:ind w:firstLine="284"/>
        <w:rPr>
          <w:rFonts w:ascii="Simplified Arabic" w:hAnsi="Simplified Arabic" w:cs="Simplified Arabic"/>
          <w:sz w:val="28"/>
          <w:szCs w:val="28"/>
          <w:rtl/>
        </w:rPr>
      </w:pPr>
      <w:r w:rsidRPr="00E5201B">
        <w:rPr>
          <w:rFonts w:ascii="Simplified Arabic" w:hAnsi="Simplified Arabic" w:cs="Simplified Arabic"/>
          <w:sz w:val="28"/>
          <w:szCs w:val="28"/>
          <w:rtl/>
        </w:rPr>
        <w:t>تقوم جريمة الاستيراد والتصدير بدون تصريح على توفر عنصرين :</w:t>
      </w:r>
    </w:p>
    <w:p w:rsidR="0000564D" w:rsidRPr="00E5201B" w:rsidRDefault="0000564D" w:rsidP="0000564D">
      <w:pPr>
        <w:bidi/>
        <w:ind w:firstLine="284"/>
        <w:rPr>
          <w:rFonts w:ascii="Simplified Arabic" w:hAnsi="Simplified Arabic" w:cs="Simplified Arabic"/>
          <w:sz w:val="28"/>
          <w:szCs w:val="28"/>
          <w:rtl/>
        </w:rPr>
      </w:pPr>
    </w:p>
    <w:p w:rsidR="0000564D" w:rsidRPr="00E5201B" w:rsidRDefault="0000564D" w:rsidP="0000564D">
      <w:pPr>
        <w:bidi/>
        <w:ind w:firstLine="284"/>
        <w:rPr>
          <w:rFonts w:ascii="Simplified Arabic" w:hAnsi="Simplified Arabic" w:cs="Simplified Arabic"/>
          <w:sz w:val="28"/>
          <w:szCs w:val="28"/>
          <w:rtl/>
          <w:lang w:bidi="ar-DZ"/>
        </w:rPr>
      </w:pPr>
    </w:p>
    <w:p w:rsidR="0000564D" w:rsidRPr="00E5201B" w:rsidRDefault="0000564D" w:rsidP="0000564D">
      <w:pPr>
        <w:bidi/>
        <w:ind w:firstLine="284"/>
        <w:rPr>
          <w:rFonts w:ascii="Simplified Arabic" w:hAnsi="Simplified Arabic" w:cs="Simplified Arabic"/>
          <w:b/>
          <w:bCs/>
          <w:sz w:val="28"/>
          <w:szCs w:val="28"/>
          <w:rtl/>
        </w:rPr>
      </w:pPr>
      <w:r w:rsidRPr="00E5201B">
        <w:rPr>
          <w:rFonts w:ascii="Simplified Arabic" w:hAnsi="Simplified Arabic" w:cs="Simplified Arabic"/>
          <w:b/>
          <w:bCs/>
          <w:sz w:val="28"/>
          <w:szCs w:val="28"/>
          <w:rtl/>
        </w:rPr>
        <w:t>1 ـ 1 ـ 1 ـ  المرور على المكاتب الجمركية :</w:t>
      </w:r>
    </w:p>
    <w:p w:rsidR="0000564D" w:rsidRPr="00E5201B" w:rsidRDefault="0000564D" w:rsidP="0000564D">
      <w:pPr>
        <w:bidi/>
        <w:ind w:firstLine="284"/>
        <w:rPr>
          <w:rFonts w:ascii="Simplified Arabic" w:hAnsi="Simplified Arabic" w:cs="Simplified Arabic"/>
          <w:sz w:val="28"/>
          <w:szCs w:val="28"/>
          <w:rtl/>
        </w:rPr>
      </w:pPr>
      <w:r w:rsidRPr="00E5201B">
        <w:rPr>
          <w:rFonts w:ascii="Simplified Arabic" w:hAnsi="Simplified Arabic" w:cs="Simplified Arabic"/>
          <w:sz w:val="28"/>
          <w:szCs w:val="28"/>
          <w:rtl/>
        </w:rPr>
        <w:t xml:space="preserve">حيث يتعين على كل مصدر أو مستـورد للبضـاعة أن يمر ببضـاعته عبر المكاتب الجمركي ، فإذا تم المرور بها خارج المكاتب الجمركية </w:t>
      </w:r>
      <w:r w:rsidRPr="00E5201B">
        <w:rPr>
          <w:rStyle w:val="Appelnotedebasdep"/>
          <w:rFonts w:ascii="Simplified Arabic" w:hAnsi="Simplified Arabic" w:cs="Simplified Arabic"/>
          <w:sz w:val="28"/>
          <w:szCs w:val="28"/>
          <w:rtl/>
        </w:rPr>
        <w:footnoteReference w:id="6"/>
      </w:r>
      <w:r w:rsidRPr="00E5201B">
        <w:rPr>
          <w:rFonts w:ascii="Simplified Arabic" w:hAnsi="Simplified Arabic" w:cs="Simplified Arabic"/>
          <w:sz w:val="28"/>
          <w:szCs w:val="28"/>
          <w:rtl/>
        </w:rPr>
        <w:t xml:space="preserve"> كنا بصدد جريمة التهريب الجمركي ، حيث نصت المادة 31 من قانون الجمارك المعدلة بالقانون 98 ـ 10 في الفقرتين 01 ـ 02 على " لا يمكن إتمام الإجراءات الجمركية إلا بمكاتب الجمارك .</w:t>
      </w:r>
    </w:p>
    <w:p w:rsidR="0000564D" w:rsidRPr="00E5201B" w:rsidRDefault="0000564D" w:rsidP="0000564D">
      <w:pPr>
        <w:bidi/>
        <w:ind w:firstLine="284"/>
        <w:rPr>
          <w:rFonts w:ascii="Simplified Arabic" w:hAnsi="Simplified Arabic" w:cs="Simplified Arabic"/>
          <w:sz w:val="28"/>
          <w:szCs w:val="28"/>
          <w:rtl/>
        </w:rPr>
      </w:pPr>
      <w:r w:rsidRPr="00E5201B">
        <w:rPr>
          <w:rFonts w:ascii="Simplified Arabic" w:hAnsi="Simplified Arabic" w:cs="Simplified Arabic"/>
          <w:sz w:val="28"/>
          <w:szCs w:val="28"/>
          <w:rtl/>
        </w:rPr>
        <w:t>ـ غير أنه يمكن أن تتم بعض الإجراءات بمراكز الجمارك بصفة صحيحة .</w:t>
      </w:r>
    </w:p>
    <w:p w:rsidR="0000564D" w:rsidRPr="00E5201B" w:rsidRDefault="0000564D" w:rsidP="0000564D">
      <w:pPr>
        <w:bidi/>
        <w:ind w:firstLine="284"/>
        <w:rPr>
          <w:rFonts w:ascii="Simplified Arabic" w:hAnsi="Simplified Arabic" w:cs="Simplified Arabic"/>
          <w:sz w:val="28"/>
          <w:szCs w:val="28"/>
        </w:rPr>
      </w:pPr>
      <w:r w:rsidRPr="00E5201B">
        <w:rPr>
          <w:rFonts w:ascii="Simplified Arabic" w:hAnsi="Simplified Arabic" w:cs="Simplified Arabic"/>
          <w:sz w:val="28"/>
          <w:szCs w:val="28"/>
          <w:rtl/>
        </w:rPr>
        <w:t>ـ  تحدد كيفيات تطبيق هذه المادة بمقرر من المدير العام للجمارك ".</w:t>
      </w:r>
    </w:p>
    <w:p w:rsidR="0000564D" w:rsidRPr="00E5201B" w:rsidRDefault="0000564D" w:rsidP="0000564D">
      <w:pPr>
        <w:bidi/>
        <w:ind w:firstLine="284"/>
        <w:rPr>
          <w:rFonts w:ascii="Simplified Arabic" w:hAnsi="Simplified Arabic" w:cs="Simplified Arabic"/>
          <w:b/>
          <w:bCs/>
          <w:sz w:val="28"/>
          <w:szCs w:val="28"/>
          <w:rtl/>
        </w:rPr>
      </w:pPr>
      <w:r w:rsidRPr="00E5201B">
        <w:rPr>
          <w:rFonts w:ascii="Simplified Arabic" w:hAnsi="Simplified Arabic" w:cs="Simplified Arabic"/>
          <w:b/>
          <w:bCs/>
          <w:sz w:val="28"/>
          <w:szCs w:val="28"/>
          <w:rtl/>
        </w:rPr>
        <w:t xml:space="preserve"> 1 ـ 1 ـ </w:t>
      </w:r>
      <w:r w:rsidRPr="00E5201B">
        <w:rPr>
          <w:rFonts w:ascii="Simplified Arabic" w:hAnsi="Simplified Arabic" w:cs="Simplified Arabic"/>
          <w:sz w:val="28"/>
          <w:szCs w:val="28"/>
          <w:rtl/>
        </w:rPr>
        <w:t>2</w:t>
      </w:r>
      <w:r w:rsidRPr="00E5201B">
        <w:rPr>
          <w:rFonts w:ascii="Simplified Arabic" w:hAnsi="Simplified Arabic" w:cs="Simplified Arabic"/>
          <w:b/>
          <w:bCs/>
          <w:sz w:val="28"/>
          <w:szCs w:val="28"/>
          <w:rtl/>
        </w:rPr>
        <w:t xml:space="preserve"> ـ عدم التصريح بالبضاعة : </w:t>
      </w:r>
    </w:p>
    <w:p w:rsidR="0000564D" w:rsidRPr="00E5201B" w:rsidRDefault="0000564D" w:rsidP="0000564D">
      <w:pPr>
        <w:bidi/>
        <w:ind w:firstLine="284"/>
        <w:rPr>
          <w:rFonts w:ascii="Simplified Arabic" w:hAnsi="Simplified Arabic" w:cs="Simplified Arabic"/>
          <w:sz w:val="28"/>
          <w:szCs w:val="28"/>
          <w:rtl/>
        </w:rPr>
      </w:pPr>
      <w:r w:rsidRPr="00E5201B">
        <w:rPr>
          <w:rFonts w:ascii="Simplified Arabic" w:hAnsi="Simplified Arabic" w:cs="Simplified Arabic"/>
          <w:sz w:val="28"/>
          <w:szCs w:val="28"/>
          <w:rtl/>
        </w:rPr>
        <w:t xml:space="preserve">الأصل أن جمركة البضائع المستورد أو التي أعيد استيرادها وكذا البضائع المعدة لتصدير أو التي أعيد تصديرها ، يتم عن طريق التصريح المفصل غير أنه في حالات معينة أجاز المشرع تعويض التصريح المفصل بتصريح مبسط أو بنظام الإعلام الآلي أو تصريح مؤقت ، أو تصريح موجز " ورقة الطريق " أو التصريح الشفوي في حالات استثنائية وسنتناول هذه الحالات الثلاثة : </w:t>
      </w:r>
    </w:p>
    <w:p w:rsidR="0000564D" w:rsidRPr="00E5201B" w:rsidRDefault="0000564D" w:rsidP="0000564D">
      <w:pPr>
        <w:bidi/>
        <w:ind w:firstLine="284"/>
        <w:rPr>
          <w:rFonts w:ascii="Simplified Arabic" w:hAnsi="Simplified Arabic" w:cs="Simplified Arabic"/>
          <w:b/>
          <w:bCs/>
          <w:sz w:val="28"/>
          <w:szCs w:val="28"/>
          <w:rtl/>
        </w:rPr>
      </w:pPr>
      <w:r w:rsidRPr="00E5201B">
        <w:rPr>
          <w:rFonts w:ascii="Simplified Arabic" w:hAnsi="Simplified Arabic" w:cs="Simplified Arabic"/>
          <w:b/>
          <w:bCs/>
          <w:sz w:val="28"/>
          <w:szCs w:val="28"/>
          <w:rtl/>
        </w:rPr>
        <w:t>1 ـ 1 ـ 2 ـ 1 ـ التصريح المفصل:</w:t>
      </w:r>
    </w:p>
    <w:p w:rsidR="0000564D" w:rsidRPr="00E5201B" w:rsidRDefault="0000564D" w:rsidP="0000564D">
      <w:pPr>
        <w:bidi/>
        <w:ind w:firstLine="284"/>
        <w:rPr>
          <w:rFonts w:ascii="Simplified Arabic" w:hAnsi="Simplified Arabic" w:cs="Simplified Arabic"/>
          <w:sz w:val="28"/>
          <w:szCs w:val="28"/>
          <w:rtl/>
        </w:rPr>
      </w:pPr>
      <w:r w:rsidRPr="00E5201B">
        <w:rPr>
          <w:rFonts w:ascii="Simplified Arabic" w:hAnsi="Simplified Arabic" w:cs="Simplified Arabic"/>
          <w:sz w:val="28"/>
          <w:szCs w:val="28"/>
          <w:rtl/>
        </w:rPr>
        <w:t>نصت المادة 75 من قانون الجمارك المعدلة بالقانون 98 ـ 10  على أن التصريح المفصل هو عبارة عن وثيقة محررة وفقا للأشكال المنصوص عليها في قانون الجمارك والتي يبين المصرح بواسطتها النظام الجمركي الواجب تحديده للبضائع ، ويقدم العناصر المطلوبة لتطبيق الحقوق والرسوم ولمقتضيات المراقبة الجمركية .</w:t>
      </w:r>
      <w:r w:rsidRPr="00E5201B">
        <w:rPr>
          <w:rStyle w:val="Appelnotedebasdep"/>
          <w:rFonts w:ascii="Simplified Arabic" w:hAnsi="Simplified Arabic" w:cs="Simplified Arabic"/>
          <w:sz w:val="28"/>
          <w:szCs w:val="28"/>
          <w:rtl/>
        </w:rPr>
        <w:footnoteReference w:id="7"/>
      </w:r>
    </w:p>
    <w:p w:rsidR="0000564D" w:rsidRPr="00E5201B" w:rsidRDefault="0000564D" w:rsidP="0000564D">
      <w:pPr>
        <w:bidi/>
        <w:ind w:firstLine="284"/>
        <w:rPr>
          <w:rFonts w:ascii="Simplified Arabic" w:hAnsi="Simplified Arabic" w:cs="Simplified Arabic"/>
          <w:sz w:val="28"/>
          <w:szCs w:val="28"/>
          <w:rtl/>
        </w:rPr>
      </w:pPr>
      <w:r w:rsidRPr="00E5201B">
        <w:rPr>
          <w:rFonts w:ascii="Simplified Arabic" w:hAnsi="Simplified Arabic" w:cs="Simplified Arabic"/>
          <w:sz w:val="28"/>
          <w:szCs w:val="28"/>
          <w:rtl/>
        </w:rPr>
        <w:t>وكانت المادة 82 من قانون الجمارك قبل تعديلها بموجب القانون رقم 98 ـ 10 توضح البيانات الجوهرية الـتي يجب أن يتضمنها التصريح المفصل وكذا الوثائق الملحقة به والحالات التي يجوز فيها تعويضه بتصريح شفوي مبسط وشروط و كيفيات جمركة البضائع.</w:t>
      </w:r>
      <w:r w:rsidRPr="00E5201B">
        <w:rPr>
          <w:rStyle w:val="Appelnotedebasdep"/>
          <w:rFonts w:ascii="Simplified Arabic" w:hAnsi="Simplified Arabic" w:cs="Simplified Arabic"/>
          <w:sz w:val="28"/>
          <w:szCs w:val="28"/>
          <w:rtl/>
        </w:rPr>
        <w:footnoteReference w:id="8"/>
      </w:r>
    </w:p>
    <w:p w:rsidR="0000564D" w:rsidRPr="00E5201B" w:rsidRDefault="0000564D" w:rsidP="0000564D">
      <w:pPr>
        <w:bidi/>
        <w:ind w:firstLine="284"/>
        <w:rPr>
          <w:rFonts w:ascii="Simplified Arabic" w:hAnsi="Simplified Arabic" w:cs="Simplified Arabic"/>
          <w:sz w:val="28"/>
          <w:szCs w:val="28"/>
          <w:rtl/>
        </w:rPr>
      </w:pPr>
      <w:r w:rsidRPr="00E5201B">
        <w:rPr>
          <w:rFonts w:ascii="Simplified Arabic" w:hAnsi="Simplified Arabic" w:cs="Simplified Arabic"/>
          <w:sz w:val="28"/>
          <w:szCs w:val="28"/>
          <w:rtl/>
        </w:rPr>
        <w:t>و يكتسي التصريح طابع العقد الرسمي ، إذ لا يجوز إجراء أي تعديل عليه إلا في ظروف جد محدودة ، و يعد بمثابة سند دين الخزينة و يلزم مسئولية صاحبه.</w:t>
      </w:r>
      <w:r w:rsidRPr="00E5201B">
        <w:rPr>
          <w:rStyle w:val="Appelnotedebasdep"/>
          <w:rFonts w:ascii="Simplified Arabic" w:hAnsi="Simplified Arabic" w:cs="Simplified Arabic"/>
          <w:sz w:val="28"/>
          <w:szCs w:val="28"/>
          <w:rtl/>
        </w:rPr>
        <w:footnoteReference w:id="9"/>
      </w:r>
    </w:p>
    <w:p w:rsidR="0000564D" w:rsidRPr="00E5201B" w:rsidRDefault="0000564D" w:rsidP="0000564D">
      <w:pPr>
        <w:bidi/>
        <w:ind w:firstLine="284"/>
        <w:rPr>
          <w:rFonts w:ascii="Simplified Arabic" w:hAnsi="Simplified Arabic" w:cs="Simplified Arabic"/>
          <w:sz w:val="28"/>
          <w:szCs w:val="28"/>
        </w:rPr>
      </w:pPr>
      <w:r w:rsidRPr="00E5201B">
        <w:rPr>
          <w:rFonts w:ascii="Simplified Arabic" w:hAnsi="Simplified Arabic" w:cs="Simplified Arabic"/>
          <w:sz w:val="28"/>
          <w:szCs w:val="28"/>
          <w:rtl/>
        </w:rPr>
        <w:t xml:space="preserve"> وأصبحت بعد التعديل تحيل بهذا الخصوص إلى مقرر المدير العام للجمارك والذي صدر بتاريخ 03 ـ 02 ـ 1999 تحت رقم 12 وبالرجوع إليه نجده يحدد شكل التصريح المفصل والبيانات التي يجب أن يتضمنها وكذا الوثائق</w:t>
      </w:r>
      <w:r w:rsidRPr="00E5201B">
        <w:rPr>
          <w:rFonts w:ascii="Simplified Arabic" w:hAnsi="Simplified Arabic" w:cs="Simplified Arabic"/>
          <w:sz w:val="28"/>
          <w:szCs w:val="28"/>
        </w:rPr>
        <w:t xml:space="preserve"> </w:t>
      </w:r>
      <w:r w:rsidRPr="00E5201B">
        <w:rPr>
          <w:rFonts w:ascii="Simplified Arabic" w:hAnsi="Simplified Arabic" w:cs="Simplified Arabic"/>
          <w:sz w:val="28"/>
          <w:szCs w:val="28"/>
          <w:rtl/>
        </w:rPr>
        <w:t>الملحقة به ، ونص على أن ينشأ نموذج موحد للتصريح المفصل صالح لجميع العمليات التي تتم لدى الجمارك وذلك مهما كان النظام الجمركي المعين للبضائع المصرح بها .</w:t>
      </w:r>
      <w:r w:rsidRPr="00E5201B">
        <w:rPr>
          <w:rStyle w:val="Appelnotedebasdep"/>
          <w:rFonts w:ascii="Simplified Arabic" w:hAnsi="Simplified Arabic" w:cs="Simplified Arabic"/>
          <w:sz w:val="28"/>
          <w:szCs w:val="28"/>
          <w:rtl/>
        </w:rPr>
        <w:footnoteReference w:id="10"/>
      </w:r>
    </w:p>
    <w:p w:rsidR="0000564D" w:rsidRPr="00E5201B" w:rsidRDefault="0000564D" w:rsidP="0000564D">
      <w:pPr>
        <w:bidi/>
        <w:ind w:firstLine="284"/>
        <w:rPr>
          <w:rFonts w:ascii="Simplified Arabic" w:hAnsi="Simplified Arabic" w:cs="Simplified Arabic"/>
          <w:b/>
          <w:bCs/>
          <w:sz w:val="28"/>
          <w:szCs w:val="28"/>
          <w:rtl/>
        </w:rPr>
      </w:pPr>
      <w:r w:rsidRPr="00E5201B">
        <w:rPr>
          <w:rFonts w:ascii="Simplified Arabic" w:hAnsi="Simplified Arabic" w:cs="Simplified Arabic"/>
          <w:b/>
          <w:bCs/>
          <w:sz w:val="28"/>
          <w:szCs w:val="28"/>
          <w:rtl/>
        </w:rPr>
        <w:t xml:space="preserve">1 ـ 1 ـ 2 ـ 2 ـ التصريح المبسط : </w:t>
      </w:r>
    </w:p>
    <w:p w:rsidR="0000564D" w:rsidRPr="00E5201B" w:rsidRDefault="0000564D" w:rsidP="0000564D">
      <w:pPr>
        <w:bidi/>
        <w:ind w:firstLine="284"/>
        <w:rPr>
          <w:rFonts w:ascii="Simplified Arabic" w:hAnsi="Simplified Arabic" w:cs="Simplified Arabic"/>
          <w:sz w:val="28"/>
          <w:szCs w:val="28"/>
          <w:rtl/>
        </w:rPr>
      </w:pPr>
      <w:r w:rsidRPr="00E5201B">
        <w:rPr>
          <w:rFonts w:ascii="Simplified Arabic" w:hAnsi="Simplified Arabic" w:cs="Simplified Arabic"/>
          <w:sz w:val="28"/>
          <w:szCs w:val="28"/>
          <w:rtl/>
        </w:rPr>
        <w:t>حدد مقرر المدير العام للجمارك المذكور أعلاه الحالات التي يجوز فيها تعويض التصريح المفصل بالتصريح المبسط وحصرها في حالة الاستيراد المؤقت التي يقوم بها المسافرون بالنسبة للأشياء واللوازم الشخصية والسيارات المستوردة من قبل السفارات والمصالح الدبلوماسية والأعضـاء الأجـانب لبعض الهيئات الدولية المتواجدة في الجزائر ، و كذا التصديرات المؤقتة التي يقوم بها المسافرون الذين سيقيمون مؤقتا خارج الإقليـم الجمركي بالنسبة للأشيـاء المعدة خصيصا لاستعمالهم الشخصي ، و القبول المؤقت للسلع الموجهة لإعادة التصديـر على حالتهـا ، و العبـور حسب الإجراء المبسط ، و الاستيراد المؤقت لسيارات النقل البري ذات الاستعمال التجاري .</w:t>
      </w:r>
      <w:r w:rsidRPr="00E5201B">
        <w:rPr>
          <w:rStyle w:val="Appelnotedebasdep"/>
          <w:rFonts w:ascii="Simplified Arabic" w:hAnsi="Simplified Arabic" w:cs="Simplified Arabic"/>
          <w:sz w:val="28"/>
          <w:szCs w:val="28"/>
          <w:rtl/>
        </w:rPr>
        <w:footnoteReference w:id="11"/>
      </w:r>
    </w:p>
    <w:p w:rsidR="0000564D" w:rsidRPr="00E5201B" w:rsidRDefault="0000564D" w:rsidP="0000564D">
      <w:pPr>
        <w:bidi/>
        <w:ind w:firstLine="284"/>
        <w:rPr>
          <w:rFonts w:ascii="Simplified Arabic" w:hAnsi="Simplified Arabic" w:cs="Simplified Arabic"/>
          <w:sz w:val="28"/>
          <w:szCs w:val="28"/>
          <w:rtl/>
        </w:rPr>
      </w:pPr>
      <w:r w:rsidRPr="00E5201B">
        <w:rPr>
          <w:rFonts w:ascii="Simplified Arabic" w:hAnsi="Simplified Arabic" w:cs="Simplified Arabic"/>
          <w:b/>
          <w:bCs/>
          <w:sz w:val="28"/>
          <w:szCs w:val="28"/>
          <w:rtl/>
        </w:rPr>
        <w:t>1 ـ 1 ـ 2 ـ 3 ـ الجمركة بواسطة الإعلام الآلي :</w:t>
      </w:r>
    </w:p>
    <w:p w:rsidR="0000564D" w:rsidRPr="00E5201B" w:rsidRDefault="0000564D" w:rsidP="0000564D">
      <w:pPr>
        <w:bidi/>
        <w:ind w:firstLine="284"/>
        <w:rPr>
          <w:rFonts w:ascii="Simplified Arabic" w:hAnsi="Simplified Arabic" w:cs="Simplified Arabic"/>
          <w:sz w:val="28"/>
          <w:szCs w:val="28"/>
          <w:rtl/>
        </w:rPr>
      </w:pPr>
      <w:r w:rsidRPr="00E5201B">
        <w:rPr>
          <w:rFonts w:ascii="Simplified Arabic" w:hAnsi="Simplified Arabic" w:cs="Simplified Arabic"/>
          <w:sz w:val="28"/>
          <w:szCs w:val="28"/>
          <w:rtl/>
        </w:rPr>
        <w:t>ويتم ذلك بواسطة نظام الإعلام الآلي والتسيير الآلي للجمارك عن طريق أجهزة الحاسـوب الموضوعة في خدمة المستعملين لدى المكـاتب الجمركية ، أو تلك الموضوعة من طرف المستعملين في محلاتهم ، غير أن استعمال نظام الإعلام الآلي والتسيير الآلي للجمارك في هذه الحالة الأخيرة يتوقف على إبرام اتفاقية مع إدارة الجمارك .</w:t>
      </w:r>
    </w:p>
    <w:p w:rsidR="0000564D" w:rsidRPr="00E5201B" w:rsidRDefault="0000564D" w:rsidP="0000564D">
      <w:pPr>
        <w:bidi/>
        <w:ind w:firstLine="284"/>
        <w:rPr>
          <w:rFonts w:ascii="Simplified Arabic" w:hAnsi="Simplified Arabic" w:cs="Simplified Arabic"/>
          <w:sz w:val="28"/>
          <w:szCs w:val="28"/>
          <w:rtl/>
        </w:rPr>
      </w:pPr>
      <w:r w:rsidRPr="00E5201B">
        <w:rPr>
          <w:rFonts w:ascii="Simplified Arabic" w:hAnsi="Simplified Arabic" w:cs="Simplified Arabic"/>
          <w:sz w:val="28"/>
          <w:szCs w:val="28"/>
          <w:rtl/>
        </w:rPr>
        <w:t>و يهدف هذا النظام إلى إضفاء الطابع غير المادي على التصريحات و الوثائق الملحقة بشكل نهائي " جمارك بدون أوراق " من جهة ، و تصميم أنظمة قادرة على التكفل بجميع العمليات المرتبطة بالمعالجة الجمركية للبضائع من جهة أخرى .</w:t>
      </w:r>
      <w:r w:rsidRPr="00E5201B">
        <w:rPr>
          <w:rStyle w:val="Appelnotedebasdep"/>
          <w:rFonts w:ascii="Simplified Arabic" w:hAnsi="Simplified Arabic" w:cs="Simplified Arabic"/>
          <w:sz w:val="28"/>
          <w:szCs w:val="28"/>
          <w:rtl/>
        </w:rPr>
        <w:footnoteReference w:id="12"/>
      </w:r>
    </w:p>
    <w:p w:rsidR="0000564D" w:rsidRPr="00E5201B" w:rsidRDefault="0000564D" w:rsidP="0000564D">
      <w:pPr>
        <w:bidi/>
        <w:ind w:firstLine="284"/>
        <w:rPr>
          <w:rFonts w:ascii="Simplified Arabic" w:hAnsi="Simplified Arabic" w:cs="Simplified Arabic"/>
          <w:sz w:val="28"/>
          <w:szCs w:val="28"/>
          <w:rtl/>
        </w:rPr>
      </w:pPr>
      <w:r w:rsidRPr="00E5201B">
        <w:rPr>
          <w:rFonts w:ascii="Simplified Arabic" w:hAnsi="Simplified Arabic" w:cs="Simplified Arabic"/>
          <w:sz w:val="28"/>
          <w:szCs w:val="28"/>
          <w:rtl/>
        </w:rPr>
        <w:t>وقد حدد المقرر رقم 09 المؤرخ في 03 ـ 02 ـ 1999 شروط و كيفيـات جمركة البضائع بواسطة الإعلام الآلي للجمارك ، وقد استثنى المقرر المذكور مجموعة من العمليات من استعمال نظام الإعلام الآلي والتسيير الآلي للجمارك ، وتتمثل في عمليات التموين وجمركة الطرود البريدية ذات الطابع غير التجاري ، وجمركة البضائع المرافقة للمسافرين ذات الطابع غير التجاري ، وكذا البضائع المقبولة عند الدخول والخروج بموجب وثيقة دولية كما نص المقرر على أن نظام الإعلام الآلي و التسيير الآلي للجمارك يلغي التصريحات غير المقبولة بصفة آلية عند انقضاء مهلة 24 ساعة .</w:t>
      </w:r>
      <w:r w:rsidRPr="00E5201B">
        <w:rPr>
          <w:rStyle w:val="Appelnotedebasdep"/>
          <w:rFonts w:ascii="Simplified Arabic" w:hAnsi="Simplified Arabic" w:cs="Simplified Arabic"/>
          <w:sz w:val="28"/>
          <w:szCs w:val="28"/>
          <w:rtl/>
        </w:rPr>
        <w:footnoteReference w:id="13"/>
      </w:r>
    </w:p>
    <w:p w:rsidR="0000564D" w:rsidRPr="00E5201B" w:rsidRDefault="0000564D" w:rsidP="0000564D">
      <w:pPr>
        <w:bidi/>
        <w:ind w:firstLine="284"/>
        <w:rPr>
          <w:rFonts w:ascii="Simplified Arabic" w:hAnsi="Simplified Arabic" w:cs="Simplified Arabic"/>
          <w:b/>
          <w:bCs/>
          <w:sz w:val="28"/>
          <w:szCs w:val="28"/>
          <w:rtl/>
        </w:rPr>
      </w:pPr>
      <w:r w:rsidRPr="00E5201B">
        <w:rPr>
          <w:rFonts w:ascii="Simplified Arabic" w:hAnsi="Simplified Arabic" w:cs="Simplified Arabic"/>
          <w:b/>
          <w:bCs/>
          <w:sz w:val="28"/>
          <w:szCs w:val="28"/>
          <w:rtl/>
        </w:rPr>
        <w:t>1 ـ 1 ـ 2 ـ 4 ـ التصريح المؤقت :</w:t>
      </w:r>
    </w:p>
    <w:p w:rsidR="0000564D" w:rsidRPr="00E5201B" w:rsidRDefault="0000564D" w:rsidP="0000564D">
      <w:pPr>
        <w:bidi/>
        <w:ind w:firstLine="284"/>
        <w:rPr>
          <w:rFonts w:ascii="Simplified Arabic" w:hAnsi="Simplified Arabic" w:cs="Simplified Arabic"/>
          <w:b/>
          <w:bCs/>
          <w:sz w:val="28"/>
          <w:szCs w:val="28"/>
          <w:rtl/>
        </w:rPr>
      </w:pPr>
      <w:r w:rsidRPr="00E5201B">
        <w:rPr>
          <w:rFonts w:ascii="Simplified Arabic" w:hAnsi="Simplified Arabic" w:cs="Simplified Arabic"/>
          <w:b/>
          <w:bCs/>
          <w:sz w:val="28"/>
          <w:szCs w:val="28"/>
          <w:rtl/>
        </w:rPr>
        <w:t xml:space="preserve"> </w:t>
      </w:r>
      <w:r w:rsidRPr="00E5201B">
        <w:rPr>
          <w:rFonts w:ascii="Simplified Arabic" w:hAnsi="Simplified Arabic" w:cs="Simplified Arabic"/>
          <w:sz w:val="28"/>
          <w:szCs w:val="28"/>
          <w:rtl/>
        </w:rPr>
        <w:t>حيث نصت المادة 86 من قانون الجمارك المعدلة بالقانون 98 ـ 10 على</w:t>
      </w:r>
      <w:r w:rsidRPr="00E5201B">
        <w:rPr>
          <w:rFonts w:ascii="Simplified Arabic" w:hAnsi="Simplified Arabic" w:cs="Simplified Arabic"/>
          <w:b/>
          <w:bCs/>
          <w:sz w:val="28"/>
          <w:szCs w:val="28"/>
          <w:rtl/>
        </w:rPr>
        <w:t xml:space="preserve"> </w:t>
      </w:r>
      <w:r w:rsidRPr="00E5201B">
        <w:rPr>
          <w:rFonts w:ascii="Simplified Arabic" w:hAnsi="Simplified Arabic" w:cs="Simplified Arabic"/>
          <w:sz w:val="28"/>
          <w:szCs w:val="28"/>
          <w:rtl/>
        </w:rPr>
        <w:t>جواز قيام المصرح وفقا للشروط والحالات والأسباب التي تحددها إدارة الجمارك وعندما لا تتوفر لديه كل المعلومات الضرورية لتحرير التصريح المفصل أن يحرر تصريحا غير كامل " التصريح المؤقت " على أن يتعهد بتقديم الوثائق الناقصة أو استكمال هذا التصريح في آجال تحددها إدارة الجمارك</w:t>
      </w:r>
      <w:r w:rsidRPr="00E5201B">
        <w:rPr>
          <w:rFonts w:ascii="Simplified Arabic" w:hAnsi="Simplified Arabic" w:cs="Simplified Arabic"/>
          <w:b/>
          <w:bCs/>
          <w:sz w:val="28"/>
          <w:szCs w:val="28"/>
          <w:rtl/>
        </w:rPr>
        <w:t xml:space="preserve"> ، </w:t>
      </w:r>
      <w:r w:rsidRPr="00E5201B">
        <w:rPr>
          <w:rFonts w:ascii="Simplified Arabic" w:hAnsi="Simplified Arabic" w:cs="Simplified Arabic"/>
          <w:sz w:val="28"/>
          <w:szCs w:val="28"/>
          <w:rtl/>
        </w:rPr>
        <w:t>وفي هذه الحالة الأخيرة تعتبر البيانات الواردة في التصريحات التكميلية وثيقة واحدة غير منفصلة عن البيانات الواردة في التصريحات التي تكملها ويسري مفعولها ابتداء من تاريخ التصريح الأصلي</w:t>
      </w:r>
      <w:r w:rsidRPr="00E5201B">
        <w:rPr>
          <w:rFonts w:ascii="Simplified Arabic" w:hAnsi="Simplified Arabic" w:cs="Simplified Arabic"/>
          <w:b/>
          <w:bCs/>
          <w:sz w:val="28"/>
          <w:szCs w:val="28"/>
          <w:rtl/>
        </w:rPr>
        <w:t xml:space="preserve"> .</w:t>
      </w:r>
      <w:r w:rsidRPr="00E5201B">
        <w:rPr>
          <w:rStyle w:val="Appelnotedebasdep"/>
          <w:rFonts w:ascii="Simplified Arabic" w:hAnsi="Simplified Arabic" w:cs="Simplified Arabic"/>
          <w:b/>
          <w:bCs/>
          <w:sz w:val="28"/>
          <w:szCs w:val="28"/>
          <w:rtl/>
        </w:rPr>
        <w:footnoteReference w:id="14"/>
      </w:r>
    </w:p>
    <w:p w:rsidR="0000564D" w:rsidRPr="00E5201B" w:rsidRDefault="0000564D" w:rsidP="0000564D">
      <w:pPr>
        <w:bidi/>
        <w:ind w:firstLine="284"/>
        <w:rPr>
          <w:rFonts w:ascii="Simplified Arabic" w:hAnsi="Simplified Arabic" w:cs="Simplified Arabic"/>
          <w:b/>
          <w:bCs/>
          <w:sz w:val="28"/>
          <w:szCs w:val="28"/>
          <w:rtl/>
        </w:rPr>
      </w:pPr>
      <w:r w:rsidRPr="00E5201B">
        <w:rPr>
          <w:rFonts w:ascii="Simplified Arabic" w:hAnsi="Simplified Arabic" w:cs="Simplified Arabic"/>
          <w:b/>
          <w:bCs/>
          <w:sz w:val="28"/>
          <w:szCs w:val="28"/>
          <w:rtl/>
        </w:rPr>
        <w:t xml:space="preserve"> </w:t>
      </w:r>
      <w:r w:rsidRPr="00E5201B">
        <w:rPr>
          <w:rFonts w:ascii="Simplified Arabic" w:hAnsi="Simplified Arabic" w:cs="Simplified Arabic"/>
          <w:sz w:val="28"/>
          <w:szCs w:val="28"/>
          <w:rtl/>
        </w:rPr>
        <w:t>ونصت المادة 61 من قانون الجمارك المعدلة بالقانون 98 ـ 10 في فقرتها 01 على " يجب تقديم التصريح المفصل للبضائع فور وصولها إلى مكتب الجمارك " .</w:t>
      </w:r>
    </w:p>
    <w:p w:rsidR="0000564D" w:rsidRPr="00E5201B" w:rsidRDefault="0000564D" w:rsidP="0000564D">
      <w:pPr>
        <w:bidi/>
        <w:ind w:firstLine="284"/>
        <w:rPr>
          <w:rFonts w:ascii="Simplified Arabic" w:hAnsi="Simplified Arabic" w:cs="Simplified Arabic"/>
          <w:b/>
          <w:bCs/>
          <w:sz w:val="28"/>
          <w:szCs w:val="28"/>
          <w:rtl/>
        </w:rPr>
      </w:pPr>
      <w:r w:rsidRPr="00E5201B">
        <w:rPr>
          <w:rFonts w:ascii="Simplified Arabic" w:hAnsi="Simplified Arabic" w:cs="Simplified Arabic"/>
          <w:b/>
          <w:bCs/>
          <w:sz w:val="28"/>
          <w:szCs w:val="28"/>
          <w:rtl/>
        </w:rPr>
        <w:t>1 ـ1 ـ 2 ـ 5 ـ التصريح الموجز " ورقة الطريق ":</w:t>
      </w:r>
    </w:p>
    <w:p w:rsidR="0000564D" w:rsidRPr="00E5201B" w:rsidRDefault="0000564D" w:rsidP="0000564D">
      <w:pPr>
        <w:bidi/>
        <w:ind w:firstLine="284"/>
        <w:rPr>
          <w:rFonts w:ascii="Simplified Arabic" w:hAnsi="Simplified Arabic" w:cs="Simplified Arabic"/>
          <w:sz w:val="28"/>
          <w:szCs w:val="28"/>
          <w:rtl/>
        </w:rPr>
      </w:pPr>
      <w:r w:rsidRPr="00E5201B">
        <w:rPr>
          <w:rFonts w:ascii="Simplified Arabic" w:hAnsi="Simplified Arabic" w:cs="Simplified Arabic"/>
          <w:sz w:val="28"/>
          <w:szCs w:val="28"/>
          <w:rtl/>
        </w:rPr>
        <w:t>نصت المادة 61 من قانـون الجمارك فقرة 02 و 03  على أنه يجب على كل نـاقل للبضائع أن يقدم لإدارة الجمـارك ورقة الطريـق في حال عدم إمكـانية تقديـم التصريح الموجز ، و التي تبين وجهة البضائع والمعلومات الضرورية التي تمكن من التعرف عليها ونوع الطرود وعددها وعلاماتها وأرقامها وطبيعة البضائع وأماكن شحنها ، ويجب أن تتضمن ورقة الطريق البضائع المحظورة تحت مسمياتها الحقيقية من حيث نوع وطبيعة البضاعة ، ويتم إيداع البضائع التي تصل مكتب الجمارك بعد إغلاقها ، في ملحقات هذه المكاتب إلى غاية فتحها ، وفي هذه الحالة يجب تقديم التصريح الموجز إلى مصلحة الجمارك فور فتح المكتب.</w:t>
      </w:r>
      <w:r w:rsidRPr="00E5201B">
        <w:rPr>
          <w:rStyle w:val="Appelnotedebasdep"/>
          <w:rFonts w:ascii="Simplified Arabic" w:hAnsi="Simplified Arabic" w:cs="Simplified Arabic"/>
          <w:sz w:val="28"/>
          <w:szCs w:val="28"/>
          <w:rtl/>
        </w:rPr>
        <w:footnoteReference w:id="15"/>
      </w:r>
    </w:p>
    <w:p w:rsidR="0000564D" w:rsidRPr="00E5201B" w:rsidRDefault="0000564D" w:rsidP="0000564D">
      <w:pPr>
        <w:bidi/>
        <w:ind w:firstLine="284"/>
        <w:rPr>
          <w:rFonts w:ascii="Simplified Arabic" w:hAnsi="Simplified Arabic" w:cs="Simplified Arabic"/>
          <w:b/>
          <w:bCs/>
          <w:sz w:val="28"/>
          <w:szCs w:val="28"/>
          <w:rtl/>
        </w:rPr>
      </w:pPr>
      <w:r w:rsidRPr="00E5201B">
        <w:rPr>
          <w:rFonts w:ascii="Simplified Arabic" w:hAnsi="Simplified Arabic" w:cs="Simplified Arabic"/>
          <w:b/>
          <w:bCs/>
          <w:sz w:val="28"/>
          <w:szCs w:val="28"/>
          <w:rtl/>
        </w:rPr>
        <w:t>1 ـ1 ـ 2 ـ 6 ـ التصريح الشفوي :</w:t>
      </w:r>
    </w:p>
    <w:p w:rsidR="0000564D" w:rsidRPr="00E5201B" w:rsidRDefault="0000564D" w:rsidP="0000564D">
      <w:pPr>
        <w:bidi/>
        <w:ind w:firstLine="284"/>
        <w:rPr>
          <w:rFonts w:ascii="Simplified Arabic" w:hAnsi="Simplified Arabic" w:cs="Simplified Arabic"/>
          <w:sz w:val="28"/>
          <w:szCs w:val="28"/>
          <w:rtl/>
        </w:rPr>
      </w:pPr>
      <w:r w:rsidRPr="00E5201B">
        <w:rPr>
          <w:rFonts w:ascii="Simplified Arabic" w:hAnsi="Simplified Arabic" w:cs="Simplified Arabic"/>
          <w:sz w:val="28"/>
          <w:szCs w:val="28"/>
          <w:rtl/>
        </w:rPr>
        <w:t>نصت المادة 198 من قانون الجمارك المعدلة بالقانون 98 ـ 10 في فقرتها الأولى على " يرخص للمسافرين التصريح الشفوي بالبضائع التي يحملونها معهم " .</w:t>
      </w:r>
    </w:p>
    <w:p w:rsidR="0000564D" w:rsidRPr="00E5201B" w:rsidRDefault="0000564D" w:rsidP="0000564D">
      <w:pPr>
        <w:bidi/>
        <w:ind w:firstLine="284"/>
        <w:rPr>
          <w:rFonts w:ascii="Simplified Arabic" w:hAnsi="Simplified Arabic" w:cs="Simplified Arabic"/>
          <w:sz w:val="28"/>
          <w:szCs w:val="28"/>
          <w:rtl/>
        </w:rPr>
      </w:pPr>
      <w:r w:rsidRPr="00E5201B">
        <w:rPr>
          <w:rFonts w:ascii="Simplified Arabic" w:hAnsi="Simplified Arabic" w:cs="Simplified Arabic"/>
          <w:sz w:val="28"/>
          <w:szCs w:val="28"/>
          <w:rtl/>
        </w:rPr>
        <w:t>غير أن هذا الحكم لا ينطبق على البضائع التي تكتسي صبغة تجارية حيث يجوز لإدارة الجمارك طلب التصريح المكتوب أو طلب تصريح مبسط حسب الشروط المنصوص عليها في المادة 86 من قانون الجمارك .</w:t>
      </w:r>
    </w:p>
    <w:p w:rsidR="0000564D" w:rsidRPr="00E5201B" w:rsidRDefault="0000564D" w:rsidP="0000564D">
      <w:pPr>
        <w:bidi/>
        <w:ind w:firstLine="284"/>
        <w:rPr>
          <w:rFonts w:ascii="Simplified Arabic" w:hAnsi="Simplified Arabic" w:cs="Simplified Arabic"/>
          <w:b/>
          <w:bCs/>
          <w:sz w:val="28"/>
          <w:szCs w:val="28"/>
          <w:rtl/>
        </w:rPr>
      </w:pPr>
      <w:r w:rsidRPr="00E5201B">
        <w:rPr>
          <w:rFonts w:ascii="Simplified Arabic" w:hAnsi="Simplified Arabic" w:cs="Simplified Arabic"/>
          <w:b/>
          <w:bCs/>
          <w:sz w:val="28"/>
          <w:szCs w:val="28"/>
          <w:rtl/>
        </w:rPr>
        <w:t>1 ـ 2 ـ صور الاستيراد والتصدير بدون تصريح :</w:t>
      </w:r>
    </w:p>
    <w:p w:rsidR="0000564D" w:rsidRPr="00E5201B" w:rsidRDefault="0000564D" w:rsidP="0000564D">
      <w:pPr>
        <w:bidi/>
        <w:ind w:firstLine="284"/>
        <w:rPr>
          <w:rFonts w:ascii="Simplified Arabic" w:hAnsi="Simplified Arabic" w:cs="Simplified Arabic"/>
          <w:sz w:val="28"/>
          <w:szCs w:val="28"/>
          <w:rtl/>
        </w:rPr>
      </w:pPr>
      <w:r w:rsidRPr="00E5201B">
        <w:rPr>
          <w:rFonts w:ascii="Simplified Arabic" w:hAnsi="Simplified Arabic" w:cs="Simplified Arabic"/>
          <w:sz w:val="28"/>
          <w:szCs w:val="28"/>
          <w:rtl/>
        </w:rPr>
        <w:t xml:space="preserve">نصت المادة 325 من قانون الجمارك المعدلة بالقانون 98 ـ 10 على صور جريمة الاستيراد والتصدير بدون تصريح وتتمثل هذه الصور فيما يلي : </w:t>
      </w:r>
    </w:p>
    <w:p w:rsidR="0000564D" w:rsidRPr="00E5201B" w:rsidRDefault="0000564D" w:rsidP="0000564D">
      <w:pPr>
        <w:bidi/>
        <w:ind w:firstLine="284"/>
        <w:rPr>
          <w:rFonts w:ascii="Simplified Arabic" w:hAnsi="Simplified Arabic" w:cs="Simplified Arabic"/>
          <w:b/>
          <w:bCs/>
          <w:sz w:val="28"/>
          <w:szCs w:val="28"/>
          <w:rtl/>
        </w:rPr>
      </w:pPr>
      <w:r w:rsidRPr="00E5201B">
        <w:rPr>
          <w:rFonts w:ascii="Simplified Arabic" w:hAnsi="Simplified Arabic" w:cs="Simplified Arabic"/>
          <w:b/>
          <w:bCs/>
          <w:sz w:val="28"/>
          <w:szCs w:val="28"/>
          <w:rtl/>
        </w:rPr>
        <w:t>1 ـ 2 ـ 1 ـ الصورة الأولى : التصريح بالنفي :</w:t>
      </w:r>
    </w:p>
    <w:p w:rsidR="0000564D" w:rsidRPr="00E5201B" w:rsidRDefault="0000564D" w:rsidP="0000564D">
      <w:pPr>
        <w:bidi/>
        <w:ind w:firstLine="284"/>
        <w:rPr>
          <w:rFonts w:ascii="Simplified Arabic" w:hAnsi="Simplified Arabic" w:cs="Simplified Arabic"/>
          <w:sz w:val="28"/>
          <w:szCs w:val="28"/>
          <w:rtl/>
        </w:rPr>
      </w:pPr>
      <w:r w:rsidRPr="00E5201B">
        <w:rPr>
          <w:rFonts w:ascii="Simplified Arabic" w:hAnsi="Simplified Arabic" w:cs="Simplified Arabic"/>
          <w:sz w:val="28"/>
          <w:szCs w:val="28"/>
          <w:rtl/>
        </w:rPr>
        <w:t>وتتم هذه الصورة دون اللجوء إلى التدليس وبدون استعمال وسائل احتيالية لإخفاء البضاعة ، وقد أصدرت المحكمة العليا عدة قرارات في هذا المجال اعتبرت فيها عدم الإدلاء بالتصريح لأعوان الجمارك بالبضاعة المستوردة أو الإجابة بالنفي على سؤال أعوان الجمارك يعد فعلا من أفعال الاستيراد بدون تصريح ، وهكذا قضت المحكمة العليا بقيام فعل الاستيراد بدون تصريح في حق مسافر استورد بضاعة تفوق الحاجيات العائلية دون التصريح بها ، وفي حق مسافرة اكتشف أعوان الجمارك في حقيبتها ملابس متنوعة تكتسي صبغة تجارية لم تر صاحبتها ضرورة التصريح بها عندما سألها أعوان الجمارك عما إذا كان لديها شيء للتصريح به عملا بمقتضيات المادة 75 من قانون الجمارك .</w:t>
      </w:r>
      <w:r w:rsidRPr="00E5201B">
        <w:rPr>
          <w:rStyle w:val="Appelnotedebasdep"/>
          <w:rFonts w:ascii="Simplified Arabic" w:hAnsi="Simplified Arabic" w:cs="Simplified Arabic"/>
          <w:sz w:val="28"/>
          <w:szCs w:val="28"/>
          <w:rtl/>
        </w:rPr>
        <w:footnoteReference w:id="16"/>
      </w:r>
    </w:p>
    <w:p w:rsidR="0000564D" w:rsidRPr="00E5201B" w:rsidRDefault="0000564D" w:rsidP="0000564D">
      <w:pPr>
        <w:bidi/>
        <w:ind w:firstLine="284"/>
        <w:rPr>
          <w:rFonts w:ascii="Simplified Arabic" w:hAnsi="Simplified Arabic" w:cs="Simplified Arabic"/>
          <w:b/>
          <w:bCs/>
          <w:sz w:val="28"/>
          <w:szCs w:val="28"/>
          <w:rtl/>
        </w:rPr>
      </w:pPr>
      <w:r w:rsidRPr="00E5201B">
        <w:rPr>
          <w:rFonts w:ascii="Simplified Arabic" w:hAnsi="Simplified Arabic" w:cs="Simplified Arabic"/>
          <w:b/>
          <w:bCs/>
          <w:sz w:val="28"/>
          <w:szCs w:val="28"/>
          <w:rtl/>
        </w:rPr>
        <w:t>1 ـ 2 ـ 2 ـ الصورة الثانية : إخفاء البضائع عن تفتيش أعوان الجمارك :</w:t>
      </w:r>
    </w:p>
    <w:p w:rsidR="0000564D" w:rsidRPr="00E5201B" w:rsidRDefault="0000564D" w:rsidP="0000564D">
      <w:pPr>
        <w:bidi/>
        <w:ind w:firstLine="284"/>
        <w:rPr>
          <w:rFonts w:ascii="Simplified Arabic" w:hAnsi="Simplified Arabic" w:cs="Simplified Arabic"/>
          <w:sz w:val="28"/>
          <w:szCs w:val="28"/>
          <w:rtl/>
        </w:rPr>
      </w:pPr>
      <w:r w:rsidRPr="00E5201B">
        <w:rPr>
          <w:rFonts w:ascii="Simplified Arabic" w:hAnsi="Simplified Arabic" w:cs="Simplified Arabic"/>
          <w:sz w:val="28"/>
          <w:szCs w:val="28"/>
          <w:rtl/>
        </w:rPr>
        <w:t>وتتم هذه الصورة باستخدام الطرق التدليسية والاحتيالية لإخفاء البضاعة عن تفتيش أعوان الجمارك .</w:t>
      </w:r>
    </w:p>
    <w:p w:rsidR="0000564D" w:rsidRPr="00E5201B" w:rsidRDefault="0000564D" w:rsidP="0000564D">
      <w:pPr>
        <w:bidi/>
        <w:ind w:firstLine="284"/>
        <w:rPr>
          <w:rFonts w:ascii="Simplified Arabic" w:hAnsi="Simplified Arabic" w:cs="Simplified Arabic"/>
          <w:sz w:val="28"/>
          <w:szCs w:val="28"/>
          <w:rtl/>
        </w:rPr>
      </w:pPr>
      <w:r w:rsidRPr="00E5201B">
        <w:rPr>
          <w:rFonts w:ascii="Simplified Arabic" w:hAnsi="Simplified Arabic" w:cs="Simplified Arabic"/>
          <w:sz w:val="28"/>
          <w:szCs w:val="28"/>
          <w:rtl/>
        </w:rPr>
        <w:t xml:space="preserve"> وقد كانت عملية إخفاء البضاعة المارة بمكتب جمركي عن تفتيش أعوان الجمارك بمواراتها في مخابئ أعدت خصيصا لذلك ، أو في تجاويف أو أماكن فارغة غير مخصصة أصلا لاحتواء البضائع عملا من أعمال التهريب طبقا لنص المادة 327 فقرة ج من قانون الجمارك قبل تعديلها .</w:t>
      </w:r>
      <w:r w:rsidRPr="00E5201B">
        <w:rPr>
          <w:rStyle w:val="Appelnotedebasdep"/>
          <w:rFonts w:ascii="Simplified Arabic" w:hAnsi="Simplified Arabic" w:cs="Simplified Arabic"/>
          <w:sz w:val="28"/>
          <w:szCs w:val="28"/>
          <w:rtl/>
        </w:rPr>
        <w:footnoteReference w:id="17"/>
      </w:r>
    </w:p>
    <w:p w:rsidR="00827729" w:rsidRDefault="00827729" w:rsidP="0000564D">
      <w:pPr>
        <w:bidi/>
      </w:pPr>
    </w:p>
    <w:sectPr w:rsidR="0082772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7729" w:rsidRDefault="00827729" w:rsidP="0000564D">
      <w:pPr>
        <w:spacing w:after="0" w:line="240" w:lineRule="auto"/>
      </w:pPr>
      <w:r>
        <w:separator/>
      </w:r>
    </w:p>
  </w:endnote>
  <w:endnote w:type="continuationSeparator" w:id="1">
    <w:p w:rsidR="00827729" w:rsidRDefault="00827729" w:rsidP="000056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7729" w:rsidRDefault="00827729" w:rsidP="0000564D">
      <w:pPr>
        <w:spacing w:after="0" w:line="240" w:lineRule="auto"/>
      </w:pPr>
      <w:r>
        <w:separator/>
      </w:r>
    </w:p>
  </w:footnote>
  <w:footnote w:type="continuationSeparator" w:id="1">
    <w:p w:rsidR="00827729" w:rsidRDefault="00827729" w:rsidP="0000564D">
      <w:pPr>
        <w:spacing w:after="0" w:line="240" w:lineRule="auto"/>
      </w:pPr>
      <w:r>
        <w:continuationSeparator/>
      </w:r>
    </w:p>
  </w:footnote>
  <w:footnote w:id="2">
    <w:p w:rsidR="0000564D" w:rsidRPr="00A521EA" w:rsidRDefault="0000564D" w:rsidP="0000564D">
      <w:pPr>
        <w:pStyle w:val="Notedebasdepage"/>
        <w:jc w:val="both"/>
        <w:rPr>
          <w:rFonts w:ascii="Simplified Arabic" w:hAnsi="Simplified Arabic" w:cs="Simplified Arabic"/>
          <w:sz w:val="22"/>
          <w:szCs w:val="22"/>
          <w:rtl/>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ـ موسى بودهان ،</w:t>
      </w:r>
      <w:r w:rsidRPr="00414E85">
        <w:rPr>
          <w:rFonts w:ascii="Simplified Arabic" w:hAnsi="Simplified Arabic" w:cs="Simplified Arabic"/>
          <w:b/>
          <w:bCs/>
          <w:sz w:val="28"/>
          <w:szCs w:val="28"/>
          <w:rtl/>
        </w:rPr>
        <w:t xml:space="preserve"> </w:t>
      </w:r>
      <w:r w:rsidRPr="00414E85">
        <w:rPr>
          <w:rFonts w:ascii="Simplified Arabic" w:hAnsi="Simplified Arabic" w:cs="Simplified Arabic"/>
          <w:b/>
          <w:bCs/>
          <w:sz w:val="22"/>
          <w:szCs w:val="22"/>
          <w:rtl/>
        </w:rPr>
        <w:t>النظام القانوني</w:t>
      </w:r>
      <w:r w:rsidRPr="00414E85">
        <w:rPr>
          <w:rFonts w:ascii="Simplified Arabic" w:hAnsi="Simplified Arabic" w:cs="Simplified Arabic"/>
          <w:sz w:val="22"/>
          <w:szCs w:val="22"/>
          <w:rtl/>
        </w:rPr>
        <w:t xml:space="preserve"> </w:t>
      </w:r>
      <w:r w:rsidRPr="00414E85">
        <w:rPr>
          <w:rFonts w:ascii="Simplified Arabic" w:hAnsi="Simplified Arabic" w:cs="Simplified Arabic"/>
          <w:b/>
          <w:bCs/>
          <w:sz w:val="22"/>
          <w:szCs w:val="22"/>
          <w:rtl/>
        </w:rPr>
        <w:t>لمكافحة التهريب في الجزائر " نصوص تشريعية وأحكام تنظيمية منقحة وفقا لأحدث تعديلاتها "</w:t>
      </w:r>
      <w:r w:rsidRPr="000C077B">
        <w:rPr>
          <w:rFonts w:ascii="Simplified Arabic" w:hAnsi="Simplified Arabic" w:cs="Simplified Arabic"/>
          <w:sz w:val="28"/>
          <w:szCs w:val="28"/>
          <w:rtl/>
        </w:rPr>
        <w:t xml:space="preserve"> </w:t>
      </w:r>
      <w:r w:rsidRPr="00A521EA">
        <w:rPr>
          <w:rFonts w:ascii="Simplified Arabic" w:hAnsi="Simplified Arabic" w:cs="Simplified Arabic"/>
          <w:sz w:val="22"/>
          <w:szCs w:val="22"/>
          <w:rtl/>
        </w:rPr>
        <w:t xml:space="preserve"> المرجع السابق  ، ص 42 .</w:t>
      </w:r>
    </w:p>
  </w:footnote>
  <w:footnote w:id="3">
    <w:p w:rsidR="0000564D" w:rsidRPr="00A521EA" w:rsidRDefault="0000564D" w:rsidP="0000564D">
      <w:pPr>
        <w:pStyle w:val="Notedebasdepage"/>
        <w:jc w:val="both"/>
        <w:rPr>
          <w:rFonts w:ascii="Simplified Arabic" w:hAnsi="Simplified Arabic" w:cs="Simplified Arabic"/>
          <w:sz w:val="22"/>
          <w:szCs w:val="22"/>
          <w:rtl/>
          <w:lang w:bidi="ar-DZ"/>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w:t>
      </w:r>
      <w:r w:rsidRPr="00A521EA">
        <w:rPr>
          <w:rFonts w:ascii="Simplified Arabic" w:hAnsi="Simplified Arabic" w:cs="Simplified Arabic"/>
          <w:sz w:val="22"/>
          <w:szCs w:val="22"/>
          <w:rtl/>
          <w:lang w:bidi="ar-DZ"/>
        </w:rPr>
        <w:t>ـ وهو التقسم الذي اعتمده الدكتور احسن بوسقيعة في كتاب المنازعات الجمركية ، ص ص99 ، 100.</w:t>
      </w:r>
    </w:p>
  </w:footnote>
  <w:footnote w:id="4">
    <w:p w:rsidR="0000564D" w:rsidRPr="00A521EA" w:rsidRDefault="0000564D" w:rsidP="0000564D">
      <w:pPr>
        <w:jc w:val="lowKashida"/>
        <w:rPr>
          <w:rFonts w:ascii="Simplified Arabic" w:hAnsi="Simplified Arabic" w:cs="Simplified Arabic"/>
        </w:rPr>
      </w:pPr>
      <w:r w:rsidRPr="00A521EA">
        <w:rPr>
          <w:rStyle w:val="Appelnotedebasdep"/>
          <w:rFonts w:ascii="Simplified Arabic" w:hAnsi="Simplified Arabic" w:cs="Simplified Arabic"/>
        </w:rPr>
        <w:footnoteRef/>
      </w:r>
      <w:r w:rsidRPr="00A521EA">
        <w:rPr>
          <w:rFonts w:ascii="Simplified Arabic" w:hAnsi="Simplified Arabic" w:cs="Simplified Arabic"/>
          <w:rtl/>
        </w:rPr>
        <w:t xml:space="preserve"> ـ  بوطالب ابراهيم ، </w:t>
      </w:r>
      <w:r w:rsidRPr="00A521EA">
        <w:rPr>
          <w:rFonts w:ascii="Simplified Arabic" w:hAnsi="Simplified Arabic" w:cs="Simplified Arabic"/>
          <w:b/>
          <w:bCs/>
          <w:rtl/>
        </w:rPr>
        <w:t>مقاربة اقتصادية للتهريب بالجزائر</w:t>
      </w:r>
      <w:r w:rsidRPr="00A521EA">
        <w:rPr>
          <w:rFonts w:ascii="Simplified Arabic" w:hAnsi="Simplified Arabic" w:cs="Simplified Arabic"/>
          <w:rtl/>
        </w:rPr>
        <w:t xml:space="preserve"> ، رسالة دكتوراه في العلوم الاقتصادية ، تخصص اقتصاد وتنمية ، كلية العلوم الاقتصادية ، العلوم التجارية وعلوم التسيير ، جامعة أبو بكر بلقايد ـ تلمسان ـ السنة الجامعة 2010 ـ 2011 ، ص 25 .</w:t>
      </w:r>
    </w:p>
  </w:footnote>
  <w:footnote w:id="5">
    <w:p w:rsidR="0000564D" w:rsidRPr="00A521EA" w:rsidRDefault="0000564D" w:rsidP="0000564D">
      <w:pPr>
        <w:pStyle w:val="Notedebasdepage"/>
        <w:rPr>
          <w:rFonts w:ascii="Simplified Arabic" w:hAnsi="Simplified Arabic" w:cs="Simplified Arabic"/>
          <w:sz w:val="22"/>
          <w:szCs w:val="22"/>
          <w:lang w:bidi="ar-DZ"/>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w:t>
      </w:r>
      <w:r w:rsidRPr="00A521EA">
        <w:rPr>
          <w:rFonts w:ascii="Simplified Arabic" w:hAnsi="Simplified Arabic" w:cs="Simplified Arabic"/>
          <w:sz w:val="22"/>
          <w:szCs w:val="22"/>
          <w:rtl/>
          <w:lang w:bidi="ar-DZ"/>
        </w:rPr>
        <w:t xml:space="preserve">ـ احسن بوسقيعة ، </w:t>
      </w:r>
      <w:r w:rsidRPr="00A521EA">
        <w:rPr>
          <w:rFonts w:ascii="Simplified Arabic" w:hAnsi="Simplified Arabic" w:cs="Simplified Arabic"/>
          <w:b/>
          <w:bCs/>
          <w:sz w:val="22"/>
          <w:szCs w:val="22"/>
          <w:rtl/>
          <w:lang w:bidi="ar-DZ"/>
        </w:rPr>
        <w:t>المنازعات الجمركية</w:t>
      </w:r>
      <w:r w:rsidRPr="00A521EA">
        <w:rPr>
          <w:rFonts w:ascii="Simplified Arabic" w:hAnsi="Simplified Arabic" w:cs="Simplified Arabic"/>
          <w:b/>
          <w:bCs/>
          <w:sz w:val="22"/>
          <w:szCs w:val="22"/>
          <w:rtl/>
        </w:rPr>
        <w:t xml:space="preserve"> ( تصنيـف الجرائم  ومعــاينتها ، المتــابعة والجزاء )</w:t>
      </w:r>
      <w:r w:rsidRPr="00A521EA">
        <w:rPr>
          <w:rFonts w:ascii="Simplified Arabic" w:hAnsi="Simplified Arabic" w:cs="Simplified Arabic"/>
          <w:sz w:val="22"/>
          <w:szCs w:val="22"/>
          <w:rtl/>
        </w:rPr>
        <w:t xml:space="preserve">  </w:t>
      </w:r>
      <w:r w:rsidRPr="00A521EA">
        <w:rPr>
          <w:rFonts w:ascii="Simplified Arabic" w:hAnsi="Simplified Arabic" w:cs="Simplified Arabic"/>
          <w:sz w:val="22"/>
          <w:szCs w:val="22"/>
          <w:rtl/>
          <w:lang w:bidi="ar-DZ"/>
        </w:rPr>
        <w:t xml:space="preserve"> ،  المرجع السابق ، ص 100 .</w:t>
      </w:r>
    </w:p>
  </w:footnote>
  <w:footnote w:id="6">
    <w:p w:rsidR="0000564D" w:rsidRPr="00A521EA" w:rsidRDefault="0000564D" w:rsidP="0000564D">
      <w:pPr>
        <w:pStyle w:val="Notedebasdepage"/>
        <w:rPr>
          <w:rFonts w:ascii="Simplified Arabic" w:hAnsi="Simplified Arabic" w:cs="Simplified Arabic"/>
          <w:sz w:val="22"/>
          <w:szCs w:val="22"/>
          <w:lang w:bidi="ar-DZ"/>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w:t>
      </w:r>
      <w:r w:rsidRPr="00A521EA">
        <w:rPr>
          <w:rFonts w:ascii="Simplified Arabic" w:hAnsi="Simplified Arabic" w:cs="Simplified Arabic"/>
          <w:sz w:val="22"/>
          <w:szCs w:val="22"/>
          <w:rtl/>
          <w:lang w:bidi="ar-DZ"/>
        </w:rPr>
        <w:t>ـ يتم إنشاء المكاتب والمراكز الجمركية بمقرر من المدير العام للجمارك وهي متواجدة بالمناطق الحدودية البرية والبحرية والجوية .</w:t>
      </w:r>
    </w:p>
  </w:footnote>
  <w:footnote w:id="7">
    <w:p w:rsidR="0000564D" w:rsidRPr="00A521EA" w:rsidRDefault="0000564D" w:rsidP="0000564D">
      <w:pPr>
        <w:pStyle w:val="Notedebasdepage"/>
        <w:rPr>
          <w:rFonts w:ascii="Simplified Arabic" w:hAnsi="Simplified Arabic" w:cs="Simplified Arabic"/>
          <w:sz w:val="22"/>
          <w:szCs w:val="22"/>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ـ المادة 75 من القانون 98 ـ 10 المعدل والمتمم لقانون الجمارك  79 ـ 07 ، ص 27 .</w:t>
      </w:r>
    </w:p>
  </w:footnote>
  <w:footnote w:id="8">
    <w:p w:rsidR="0000564D" w:rsidRPr="00A521EA" w:rsidRDefault="0000564D" w:rsidP="0000564D">
      <w:pPr>
        <w:pStyle w:val="Notedebasdepage"/>
        <w:jc w:val="both"/>
        <w:rPr>
          <w:rFonts w:ascii="Simplified Arabic" w:hAnsi="Simplified Arabic" w:cs="Simplified Arabic"/>
          <w:sz w:val="22"/>
          <w:szCs w:val="22"/>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ـ المادة 82 من </w:t>
      </w:r>
      <w:r>
        <w:rPr>
          <w:rFonts w:ascii="Simplified Arabic" w:hAnsi="Simplified Arabic" w:cs="Simplified Arabic" w:hint="cs"/>
          <w:sz w:val="22"/>
          <w:szCs w:val="22"/>
          <w:rtl/>
        </w:rPr>
        <w:t>القانون</w:t>
      </w:r>
      <w:r w:rsidRPr="00A521EA">
        <w:rPr>
          <w:rFonts w:ascii="Simplified Arabic" w:hAnsi="Simplified Arabic" w:cs="Simplified Arabic"/>
          <w:sz w:val="22"/>
          <w:szCs w:val="22"/>
          <w:rtl/>
        </w:rPr>
        <w:t xml:space="preserve"> 79 ـ 07 </w:t>
      </w:r>
      <w:r>
        <w:rPr>
          <w:rFonts w:ascii="Simplified Arabic" w:hAnsi="Simplified Arabic" w:cs="Simplified Arabic" w:hint="cs"/>
          <w:sz w:val="22"/>
          <w:szCs w:val="22"/>
          <w:rtl/>
        </w:rPr>
        <w:t xml:space="preserve">المتضمن قانون الجمارك ، المرجع السابق </w:t>
      </w:r>
      <w:r w:rsidRPr="00A521EA">
        <w:rPr>
          <w:rFonts w:ascii="Simplified Arabic" w:hAnsi="Simplified Arabic" w:cs="Simplified Arabic"/>
          <w:sz w:val="22"/>
          <w:szCs w:val="22"/>
          <w:rtl/>
        </w:rPr>
        <w:t>، ص 690 .</w:t>
      </w:r>
    </w:p>
  </w:footnote>
  <w:footnote w:id="9">
    <w:p w:rsidR="0000564D" w:rsidRPr="00A521EA" w:rsidRDefault="0000564D" w:rsidP="0000564D">
      <w:pPr>
        <w:pStyle w:val="Notedebasdepage"/>
        <w:jc w:val="both"/>
        <w:rPr>
          <w:rFonts w:ascii="Simplified Arabic" w:hAnsi="Simplified Arabic" w:cs="Simplified Arabic"/>
          <w:sz w:val="22"/>
          <w:szCs w:val="22"/>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ـ إليزابيت نتاريل ، </w:t>
      </w:r>
      <w:r w:rsidRPr="00A521EA">
        <w:rPr>
          <w:rFonts w:ascii="Simplified Arabic" w:hAnsi="Simplified Arabic" w:cs="Simplified Arabic"/>
          <w:b/>
          <w:bCs/>
          <w:sz w:val="22"/>
          <w:szCs w:val="22"/>
          <w:rtl/>
        </w:rPr>
        <w:t>دور الجمارك في العلاقات التجارية الدولية ،الجزائر</w:t>
      </w:r>
      <w:r w:rsidRPr="00A521EA">
        <w:rPr>
          <w:rFonts w:ascii="Simplified Arabic" w:hAnsi="Simplified Arabic" w:cs="Simplified Arabic"/>
          <w:sz w:val="22"/>
          <w:szCs w:val="22"/>
          <w:rtl/>
        </w:rPr>
        <w:t xml:space="preserve"> :  </w:t>
      </w:r>
      <w:r w:rsidRPr="00A521EA">
        <w:rPr>
          <w:rFonts w:ascii="Simplified Arabic" w:hAnsi="Simplified Arabic" w:cs="Simplified Arabic"/>
          <w:sz w:val="22"/>
          <w:szCs w:val="22"/>
          <w:lang w:val="fr-FR"/>
        </w:rPr>
        <w:t xml:space="preserve">ITCIS </w:t>
      </w:r>
      <w:r w:rsidRPr="00A521EA">
        <w:rPr>
          <w:rFonts w:ascii="Simplified Arabic" w:hAnsi="Simplified Arabic" w:cs="Simplified Arabic"/>
          <w:sz w:val="22"/>
          <w:szCs w:val="22"/>
          <w:rtl/>
          <w:lang w:val="fr-FR"/>
        </w:rPr>
        <w:t xml:space="preserve"> ، 2008 ، ص 61 .</w:t>
      </w:r>
    </w:p>
  </w:footnote>
  <w:footnote w:id="10">
    <w:p w:rsidR="0000564D" w:rsidRPr="00A521EA" w:rsidRDefault="0000564D" w:rsidP="0000564D">
      <w:pPr>
        <w:pStyle w:val="Notedebasdepage"/>
        <w:jc w:val="both"/>
        <w:rPr>
          <w:rFonts w:ascii="Simplified Arabic" w:hAnsi="Simplified Arabic" w:cs="Simplified Arabic"/>
          <w:sz w:val="22"/>
          <w:szCs w:val="22"/>
          <w:rtl/>
          <w:lang w:bidi="ar-DZ"/>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w:t>
      </w:r>
      <w:r w:rsidRPr="00A521EA">
        <w:rPr>
          <w:rFonts w:ascii="Simplified Arabic" w:hAnsi="Simplified Arabic" w:cs="Simplified Arabic"/>
          <w:sz w:val="22"/>
          <w:szCs w:val="22"/>
          <w:rtl/>
          <w:lang w:bidi="ar-DZ"/>
        </w:rPr>
        <w:t xml:space="preserve">ـ مقرر رقم 12  مؤرخ في 17 شوال سنة 1419 الموافق لـ 03 فبراير سنة 1999 </w:t>
      </w:r>
      <w:r w:rsidRPr="00A521EA">
        <w:rPr>
          <w:rFonts w:ascii="Simplified Arabic" w:hAnsi="Simplified Arabic" w:cs="Simplified Arabic"/>
          <w:b/>
          <w:bCs/>
          <w:sz w:val="22"/>
          <w:szCs w:val="22"/>
          <w:rtl/>
          <w:lang w:bidi="ar-DZ"/>
        </w:rPr>
        <w:t xml:space="preserve">يحدد شكل التصريح والبيانات التي يجب أن يتضمنها و كذا الوثائق الملحقة به ، </w:t>
      </w:r>
      <w:r w:rsidRPr="00A521EA">
        <w:rPr>
          <w:rFonts w:ascii="Simplified Arabic" w:hAnsi="Simplified Arabic" w:cs="Simplified Arabic"/>
          <w:sz w:val="22"/>
          <w:szCs w:val="22"/>
          <w:rtl/>
          <w:lang w:bidi="ar-DZ"/>
        </w:rPr>
        <w:t>الجريدة الرسمية ، العدد  22 ، الصادرة في 14 ذو الحجة 1419 الموافق 31 مارس 1999</w:t>
      </w:r>
      <w:r w:rsidRPr="00A521EA">
        <w:rPr>
          <w:rFonts w:ascii="Simplified Arabic" w:hAnsi="Simplified Arabic" w:cs="Simplified Arabic"/>
          <w:b/>
          <w:bCs/>
          <w:sz w:val="22"/>
          <w:szCs w:val="22"/>
          <w:rtl/>
          <w:lang w:bidi="ar-DZ"/>
        </w:rPr>
        <w:t xml:space="preserve">. </w:t>
      </w:r>
    </w:p>
  </w:footnote>
  <w:footnote w:id="11">
    <w:p w:rsidR="0000564D" w:rsidRPr="00A521EA" w:rsidRDefault="0000564D" w:rsidP="0000564D">
      <w:pPr>
        <w:pStyle w:val="Notedebasdepage"/>
        <w:jc w:val="both"/>
        <w:rPr>
          <w:rFonts w:ascii="Simplified Arabic" w:hAnsi="Simplified Arabic" w:cs="Simplified Arabic"/>
          <w:sz w:val="22"/>
          <w:szCs w:val="22"/>
          <w:lang w:bidi="ar-DZ"/>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w:t>
      </w:r>
      <w:r w:rsidRPr="00A521EA">
        <w:rPr>
          <w:rFonts w:ascii="Simplified Arabic" w:hAnsi="Simplified Arabic" w:cs="Simplified Arabic"/>
          <w:sz w:val="22"/>
          <w:szCs w:val="22"/>
          <w:rtl/>
          <w:lang w:bidi="ar-DZ"/>
        </w:rPr>
        <w:t xml:space="preserve">ـ احسن بوسقيعة ، </w:t>
      </w:r>
      <w:r w:rsidRPr="00A521EA">
        <w:rPr>
          <w:rFonts w:ascii="Simplified Arabic" w:hAnsi="Simplified Arabic" w:cs="Simplified Arabic"/>
          <w:b/>
          <w:bCs/>
          <w:sz w:val="22"/>
          <w:szCs w:val="22"/>
          <w:rtl/>
          <w:lang w:bidi="ar-DZ"/>
        </w:rPr>
        <w:t xml:space="preserve">المنازعات الجمركية </w:t>
      </w:r>
      <w:r w:rsidRPr="00A521EA">
        <w:rPr>
          <w:rFonts w:ascii="Simplified Arabic" w:hAnsi="Simplified Arabic" w:cs="Simplified Arabic"/>
          <w:b/>
          <w:bCs/>
          <w:sz w:val="22"/>
          <w:szCs w:val="22"/>
          <w:rtl/>
        </w:rPr>
        <w:t>( تصنيـف الجرائم  ومعــاينتها ، المتــابعة والجزاء )</w:t>
      </w:r>
      <w:r w:rsidRPr="00A521EA">
        <w:rPr>
          <w:rFonts w:ascii="Simplified Arabic" w:hAnsi="Simplified Arabic" w:cs="Simplified Arabic"/>
          <w:sz w:val="22"/>
          <w:szCs w:val="22"/>
          <w:rtl/>
        </w:rPr>
        <w:t xml:space="preserve">  </w:t>
      </w:r>
      <w:r w:rsidRPr="00A521EA">
        <w:rPr>
          <w:rFonts w:ascii="Simplified Arabic" w:hAnsi="Simplified Arabic" w:cs="Simplified Arabic"/>
          <w:sz w:val="22"/>
          <w:szCs w:val="22"/>
          <w:rtl/>
          <w:lang w:bidi="ar-DZ"/>
        </w:rPr>
        <w:t xml:space="preserve">  ، المرجع السابق  ،  ص 103 .</w:t>
      </w:r>
    </w:p>
  </w:footnote>
  <w:footnote w:id="12">
    <w:p w:rsidR="0000564D" w:rsidRPr="00A521EA" w:rsidRDefault="0000564D" w:rsidP="0000564D">
      <w:pPr>
        <w:jc w:val="lowKashida"/>
        <w:rPr>
          <w:rFonts w:ascii="Simplified Arabic" w:hAnsi="Simplified Arabic" w:cs="Simplified Arabic"/>
          <w:lang w:bidi="ar-DZ"/>
        </w:rPr>
      </w:pPr>
      <w:r w:rsidRPr="00A521EA">
        <w:rPr>
          <w:rStyle w:val="Appelnotedebasdep"/>
          <w:rFonts w:ascii="Simplified Arabic" w:hAnsi="Simplified Arabic" w:cs="Simplified Arabic"/>
        </w:rPr>
        <w:footnoteRef/>
      </w:r>
      <w:r w:rsidRPr="00A521EA">
        <w:rPr>
          <w:rFonts w:ascii="Simplified Arabic" w:hAnsi="Simplified Arabic" w:cs="Simplified Arabic"/>
          <w:rtl/>
        </w:rPr>
        <w:t xml:space="preserve"> ـ إليزابيت نتاريل ، </w:t>
      </w:r>
      <w:r w:rsidRPr="00414E85">
        <w:rPr>
          <w:rFonts w:ascii="Simplified Arabic" w:hAnsi="Simplified Arabic" w:cs="Simplified Arabic" w:hint="cs"/>
          <w:rtl/>
        </w:rPr>
        <w:t>المرجع السابق</w:t>
      </w:r>
      <w:r>
        <w:rPr>
          <w:rFonts w:ascii="Simplified Arabic" w:hAnsi="Simplified Arabic" w:cs="Simplified Arabic" w:hint="cs"/>
          <w:b/>
          <w:bCs/>
          <w:rtl/>
        </w:rPr>
        <w:t xml:space="preserve"> </w:t>
      </w:r>
      <w:r w:rsidRPr="00A521EA">
        <w:rPr>
          <w:rFonts w:ascii="Simplified Arabic" w:hAnsi="Simplified Arabic" w:cs="Simplified Arabic"/>
          <w:rtl/>
        </w:rPr>
        <w:t>، ص 66 .</w:t>
      </w:r>
    </w:p>
  </w:footnote>
  <w:footnote w:id="13">
    <w:p w:rsidR="0000564D" w:rsidRPr="00A521EA" w:rsidRDefault="0000564D" w:rsidP="0000564D">
      <w:pPr>
        <w:pStyle w:val="Notedebasdepage"/>
        <w:rPr>
          <w:rFonts w:ascii="Simplified Arabic" w:hAnsi="Simplified Arabic" w:cs="Simplified Arabic"/>
          <w:b/>
          <w:bCs/>
          <w:sz w:val="22"/>
          <w:szCs w:val="22"/>
          <w:rtl/>
          <w:lang w:bidi="ar-DZ"/>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w:t>
      </w:r>
      <w:r w:rsidRPr="00A521EA">
        <w:rPr>
          <w:rFonts w:ascii="Simplified Arabic" w:hAnsi="Simplified Arabic" w:cs="Simplified Arabic"/>
          <w:sz w:val="22"/>
          <w:szCs w:val="22"/>
          <w:rtl/>
          <w:lang w:bidi="ar-DZ"/>
        </w:rPr>
        <w:t xml:space="preserve">ـ مقرر رقم 09 مؤرخ في 17 شوال سنة 1419 الموافق لـ 03 فبراير سنة 1999 </w:t>
      </w:r>
      <w:r w:rsidRPr="00A521EA">
        <w:rPr>
          <w:rFonts w:ascii="Simplified Arabic" w:hAnsi="Simplified Arabic" w:cs="Simplified Arabic"/>
          <w:b/>
          <w:bCs/>
          <w:sz w:val="22"/>
          <w:szCs w:val="22"/>
          <w:rtl/>
          <w:lang w:bidi="ar-DZ"/>
        </w:rPr>
        <w:t>يحدد شروط و كيفيات جمركة البضائع بواسطة نظام الإعلام الآلي للجمارك بتطبيق المادة 82 من قانون الجمارك   .</w:t>
      </w:r>
    </w:p>
  </w:footnote>
  <w:footnote w:id="14">
    <w:p w:rsidR="0000564D" w:rsidRPr="00A521EA" w:rsidRDefault="0000564D" w:rsidP="0000564D">
      <w:pPr>
        <w:pStyle w:val="Notedebasdepage"/>
        <w:rPr>
          <w:rFonts w:ascii="Simplified Arabic" w:hAnsi="Simplified Arabic" w:cs="Simplified Arabic"/>
          <w:sz w:val="22"/>
          <w:szCs w:val="22"/>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ـ المادة 86 من القانون 98 ـ 10 المعدل والمتمم لقانون الجمارك </w:t>
      </w:r>
      <w:r>
        <w:rPr>
          <w:rFonts w:ascii="Simplified Arabic" w:hAnsi="Simplified Arabic" w:cs="Simplified Arabic" w:hint="cs"/>
          <w:sz w:val="22"/>
          <w:szCs w:val="22"/>
          <w:rtl/>
        </w:rPr>
        <w:t xml:space="preserve">، المرجع السابق </w:t>
      </w:r>
      <w:r w:rsidRPr="00A521EA">
        <w:rPr>
          <w:rFonts w:ascii="Simplified Arabic" w:hAnsi="Simplified Arabic" w:cs="Simplified Arabic"/>
          <w:sz w:val="22"/>
          <w:szCs w:val="22"/>
          <w:rtl/>
        </w:rPr>
        <w:t xml:space="preserve"> ، ص 28 .</w:t>
      </w:r>
    </w:p>
  </w:footnote>
  <w:footnote w:id="15">
    <w:p w:rsidR="0000564D" w:rsidRPr="00A521EA" w:rsidRDefault="0000564D" w:rsidP="0000564D">
      <w:pPr>
        <w:pStyle w:val="Notedebasdepage"/>
        <w:rPr>
          <w:rFonts w:ascii="Simplified Arabic" w:hAnsi="Simplified Arabic" w:cs="Simplified Arabic"/>
          <w:sz w:val="22"/>
          <w:szCs w:val="22"/>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ـ المادة 61 من القانون 98 ـ 10 المعدل والمتمم لقانون الجمارك </w:t>
      </w:r>
      <w:r>
        <w:rPr>
          <w:rFonts w:ascii="Simplified Arabic" w:hAnsi="Simplified Arabic" w:cs="Simplified Arabic" w:hint="cs"/>
          <w:sz w:val="22"/>
          <w:szCs w:val="22"/>
          <w:rtl/>
        </w:rPr>
        <w:t xml:space="preserve">، المرجع السابق </w:t>
      </w:r>
      <w:r w:rsidRPr="00A521EA">
        <w:rPr>
          <w:rFonts w:ascii="Simplified Arabic" w:hAnsi="Simplified Arabic" w:cs="Simplified Arabic"/>
          <w:sz w:val="22"/>
          <w:szCs w:val="22"/>
          <w:rtl/>
        </w:rPr>
        <w:t xml:space="preserve"> ، ص 25 .</w:t>
      </w:r>
    </w:p>
  </w:footnote>
  <w:footnote w:id="16">
    <w:p w:rsidR="0000564D" w:rsidRPr="00A521EA" w:rsidRDefault="0000564D" w:rsidP="0000564D">
      <w:pPr>
        <w:pStyle w:val="Notedebasdepage"/>
        <w:rPr>
          <w:rFonts w:ascii="Simplified Arabic" w:hAnsi="Simplified Arabic" w:cs="Simplified Arabic"/>
          <w:sz w:val="22"/>
          <w:szCs w:val="22"/>
          <w:rtl/>
          <w:lang w:bidi="ar-DZ"/>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w:t>
      </w:r>
      <w:r w:rsidRPr="00A521EA">
        <w:rPr>
          <w:rFonts w:ascii="Simplified Arabic" w:hAnsi="Simplified Arabic" w:cs="Simplified Arabic"/>
          <w:sz w:val="22"/>
          <w:szCs w:val="22"/>
          <w:rtl/>
          <w:lang w:bidi="ar-DZ"/>
        </w:rPr>
        <w:t xml:space="preserve">ـ احسن بوسقيعة ، </w:t>
      </w:r>
      <w:r w:rsidRPr="00A521EA">
        <w:rPr>
          <w:rFonts w:ascii="Simplified Arabic" w:hAnsi="Simplified Arabic" w:cs="Simplified Arabic"/>
          <w:b/>
          <w:bCs/>
          <w:sz w:val="22"/>
          <w:szCs w:val="22"/>
          <w:rtl/>
          <w:lang w:bidi="ar-DZ"/>
        </w:rPr>
        <w:t>المنازعات الجمركية</w:t>
      </w:r>
      <w:r w:rsidRPr="00A521EA">
        <w:rPr>
          <w:rFonts w:ascii="Simplified Arabic" w:hAnsi="Simplified Arabic" w:cs="Simplified Arabic"/>
          <w:sz w:val="22"/>
          <w:szCs w:val="22"/>
          <w:rtl/>
          <w:lang w:bidi="ar-DZ"/>
        </w:rPr>
        <w:t xml:space="preserve"> </w:t>
      </w:r>
      <w:r w:rsidRPr="00A521EA">
        <w:rPr>
          <w:rFonts w:ascii="Simplified Arabic" w:hAnsi="Simplified Arabic" w:cs="Simplified Arabic"/>
          <w:b/>
          <w:bCs/>
          <w:sz w:val="22"/>
          <w:szCs w:val="22"/>
          <w:rtl/>
        </w:rPr>
        <w:t>( تصنيـف الجرائم  ومعــاينتها ، المتــابعة والجزاء )</w:t>
      </w:r>
      <w:r w:rsidRPr="00A521EA">
        <w:rPr>
          <w:rFonts w:ascii="Simplified Arabic" w:hAnsi="Simplified Arabic" w:cs="Simplified Arabic"/>
          <w:sz w:val="22"/>
          <w:szCs w:val="22"/>
          <w:rtl/>
        </w:rPr>
        <w:t xml:space="preserve">  </w:t>
      </w:r>
      <w:r w:rsidRPr="00A521EA">
        <w:rPr>
          <w:rFonts w:ascii="Simplified Arabic" w:hAnsi="Simplified Arabic" w:cs="Simplified Arabic"/>
          <w:sz w:val="22"/>
          <w:szCs w:val="22"/>
          <w:rtl/>
          <w:lang w:bidi="ar-DZ"/>
        </w:rPr>
        <w:t xml:space="preserve"> ، المرجع السابق ، ص ص  104 ،  105 .</w:t>
      </w:r>
    </w:p>
  </w:footnote>
  <w:footnote w:id="17">
    <w:p w:rsidR="0000564D" w:rsidRPr="00A521EA" w:rsidRDefault="0000564D" w:rsidP="0000564D">
      <w:pPr>
        <w:pStyle w:val="Notedebasdepage"/>
        <w:rPr>
          <w:rFonts w:ascii="Simplified Arabic" w:hAnsi="Simplified Arabic" w:cs="Simplified Arabic"/>
          <w:sz w:val="22"/>
          <w:szCs w:val="22"/>
          <w:rtl/>
          <w:lang w:bidi="ar-DZ"/>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w:t>
      </w:r>
      <w:r w:rsidRPr="00A521EA">
        <w:rPr>
          <w:rFonts w:ascii="Simplified Arabic" w:hAnsi="Simplified Arabic" w:cs="Simplified Arabic"/>
          <w:sz w:val="22"/>
          <w:szCs w:val="22"/>
          <w:rtl/>
          <w:lang w:bidi="ar-DZ"/>
        </w:rPr>
        <w:t xml:space="preserve">ـ المادة 327 من قانون الجمارك رقم 79 ـ 07 ، </w:t>
      </w:r>
      <w:r>
        <w:rPr>
          <w:rFonts w:ascii="Simplified Arabic" w:hAnsi="Simplified Arabic" w:cs="Simplified Arabic" w:hint="cs"/>
          <w:sz w:val="22"/>
          <w:szCs w:val="22"/>
          <w:rtl/>
          <w:lang w:bidi="ar-DZ"/>
        </w:rPr>
        <w:t xml:space="preserve">المرجع السابق ، </w:t>
      </w:r>
      <w:r w:rsidRPr="00A521EA">
        <w:rPr>
          <w:rFonts w:ascii="Simplified Arabic" w:hAnsi="Simplified Arabic" w:cs="Simplified Arabic"/>
          <w:sz w:val="22"/>
          <w:szCs w:val="22"/>
          <w:rtl/>
          <w:lang w:bidi="ar-DZ"/>
        </w:rPr>
        <w:t xml:space="preserve">ص 726 .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6D7A04"/>
    <w:multiLevelType w:val="hybridMultilevel"/>
    <w:tmpl w:val="01DE0E4A"/>
    <w:lvl w:ilvl="0" w:tplc="79B21F02">
      <w:start w:val="4"/>
      <w:numFmt w:val="decimal"/>
      <w:lvlText w:val="%1"/>
      <w:lvlJc w:val="left"/>
      <w:pPr>
        <w:tabs>
          <w:tab w:val="num" w:pos="585"/>
        </w:tabs>
        <w:ind w:left="585" w:hanging="360"/>
      </w:pPr>
      <w:rPr>
        <w:rFonts w:hint="default"/>
        <w:b w:val="0"/>
        <w:bCs/>
      </w:rPr>
    </w:lvl>
    <w:lvl w:ilvl="1" w:tplc="04090019" w:tentative="1">
      <w:start w:val="1"/>
      <w:numFmt w:val="lowerLetter"/>
      <w:lvlText w:val="%2."/>
      <w:lvlJc w:val="left"/>
      <w:pPr>
        <w:tabs>
          <w:tab w:val="num" w:pos="1305"/>
        </w:tabs>
        <w:ind w:left="1305" w:hanging="360"/>
      </w:p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useFELayout/>
  </w:compat>
  <w:rsids>
    <w:rsidRoot w:val="0000564D"/>
    <w:rsid w:val="0000564D"/>
    <w:rsid w:val="0082772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00564D"/>
    <w:pPr>
      <w:bidi/>
      <w:spacing w:after="0" w:line="240" w:lineRule="auto"/>
    </w:pPr>
    <w:rPr>
      <w:rFonts w:ascii="Times New Roman" w:eastAsia="Times New Roman" w:hAnsi="Times New Roman" w:cs="Times New Roman"/>
      <w:sz w:val="20"/>
      <w:szCs w:val="20"/>
      <w:lang w:val="en-US" w:eastAsia="en-US"/>
    </w:rPr>
  </w:style>
  <w:style w:type="character" w:customStyle="1" w:styleId="NotedebasdepageCar">
    <w:name w:val="Note de bas de page Car"/>
    <w:basedOn w:val="Policepardfaut"/>
    <w:link w:val="Notedebasdepage"/>
    <w:semiHidden/>
    <w:rsid w:val="0000564D"/>
    <w:rPr>
      <w:rFonts w:ascii="Times New Roman" w:eastAsia="Times New Roman" w:hAnsi="Times New Roman" w:cs="Times New Roman"/>
      <w:sz w:val="20"/>
      <w:szCs w:val="20"/>
      <w:lang w:val="en-US" w:eastAsia="en-US"/>
    </w:rPr>
  </w:style>
  <w:style w:type="character" w:styleId="Appelnotedebasdep">
    <w:name w:val="footnote reference"/>
    <w:basedOn w:val="Policepardfaut"/>
    <w:semiHidden/>
    <w:rsid w:val="0000564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1328</Words>
  <Characters>7308</Characters>
  <Application>Microsoft Office Word</Application>
  <DocSecurity>0</DocSecurity>
  <Lines>60</Lines>
  <Paragraphs>17</Paragraphs>
  <ScaleCrop>false</ScaleCrop>
  <Company/>
  <LinksUpToDate>false</LinksUpToDate>
  <CharactersWithSpaces>8619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dc:creator>
  <cp:keywords/>
  <dc:description/>
  <cp:lastModifiedBy>poste</cp:lastModifiedBy>
  <cp:revision>2</cp:revision>
  <dcterms:created xsi:type="dcterms:W3CDTF">2022-05-12T17:31:00Z</dcterms:created>
  <dcterms:modified xsi:type="dcterms:W3CDTF">2022-05-12T17:32:00Z</dcterms:modified>
</cp:coreProperties>
</file>