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مقدمة: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27B9B">
        <w:rPr>
          <w:rFonts w:ascii="Simplified Arabic" w:hAnsi="Simplified Arabic" w:cs="Simplified Arabic"/>
          <w:sz w:val="28"/>
          <w:szCs w:val="28"/>
          <w:rtl/>
        </w:rPr>
        <w:t>إن الأسرة هي البيئة المناسبة لتنشئة الأطفال إلا أن هناك عوامل كثيرة من شأنها أن تحرم الطفل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 الرعاية الطبيعية في أسرته و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بين أحضان عائلته ووالديه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الأمر الذي يؤدي إلى البحث عن أسرة بديلة لهذا الطفل </w:t>
      </w:r>
      <w:r>
        <w:rPr>
          <w:rFonts w:ascii="Simplified Arabic" w:hAnsi="Simplified Arabic" w:cs="Simplified Arabic" w:hint="cs"/>
          <w:sz w:val="28"/>
          <w:szCs w:val="28"/>
          <w:rtl/>
        </w:rPr>
        <w:t>، وقد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 أصبحت الكفالة بديلا مناسبا بعد أن حرمت الشريعة إسلامية التبني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>نظام الكفالة عملت به العديد م</w:t>
      </w:r>
      <w:r>
        <w:rPr>
          <w:rFonts w:ascii="Simplified Arabic" w:hAnsi="Simplified Arabic" w:cs="Simplified Arabic"/>
          <w:sz w:val="28"/>
          <w:szCs w:val="28"/>
          <w:rtl/>
        </w:rPr>
        <w:t>ن الدول الإسلامية ، منها 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لجزائر 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التي </w:t>
      </w:r>
      <w:r>
        <w:rPr>
          <w:rFonts w:ascii="Simplified Arabic" w:hAnsi="Simplified Arabic" w:cs="Simplified Arabic" w:hint="cs"/>
          <w:sz w:val="28"/>
          <w:szCs w:val="28"/>
          <w:rtl/>
        </w:rPr>
        <w:t>منعت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 التبني طبقا للمادة 46 من قانون الأسرة </w:t>
      </w:r>
      <w:r>
        <w:rPr>
          <w:rFonts w:ascii="Simplified Arabic" w:hAnsi="Simplified Arabic" w:cs="Simplified Arabic" w:hint="cs"/>
          <w:sz w:val="28"/>
          <w:szCs w:val="28"/>
          <w:rtl/>
        </w:rPr>
        <w:t>وقدمت نظاما قانونيا وشرعيا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بديلا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 بمقتضى أحكام المواد 116 إلى 125 من قانون الأسرة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والمواد 492 إلى المادة 497 من قانون الإجراءات المدنية والإدارية 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مقتدية بذلك 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أحكام الشريعة الإسلامية 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>شأنها في ذلك شأن العديد من القوانين العربية رغم وجود بعض الدول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لتي لا تزال 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جيز التبني ( دولة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تونس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/>
          <w:sz w:val="28"/>
          <w:szCs w:val="28"/>
          <w:rtl/>
        </w:rPr>
        <w:t>التي وضعت نظاما خاصا بالتبني وآخر للكفالة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F2D2A" w:rsidRPr="00E27B9B" w:rsidRDefault="00EF2D2A" w:rsidP="00EF2D2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وسنتناول النظام القانوني للكفالة من خلال مبحثين نتناول في (  المبحث الأول ) ماهية الكفالة بينما نتناول في ( المبحث الثاني ) </w:t>
      </w:r>
      <w:r w:rsidRPr="00330999">
        <w:rPr>
          <w:rFonts w:ascii="Simplified Arabic" w:hAnsi="Simplified Arabic" w:cs="Simplified Arabic"/>
          <w:sz w:val="28"/>
          <w:szCs w:val="28"/>
          <w:rtl/>
        </w:rPr>
        <w:t>مضمون الكفالة و الآثار المترتبة عنها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F2D2A" w:rsidRPr="008755A0" w:rsidRDefault="00EF2D2A" w:rsidP="00EF2D2A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8755A0">
        <w:rPr>
          <w:rFonts w:ascii="Simplified Arabic" w:hAnsi="Simplified Arabic" w:cs="Simplified Arabic"/>
          <w:b/>
          <w:bCs/>
          <w:sz w:val="36"/>
          <w:szCs w:val="36"/>
          <w:rtl/>
        </w:rPr>
        <w:t>المبحث الأول</w:t>
      </w:r>
    </w:p>
    <w:p w:rsidR="00EF2D2A" w:rsidRPr="008755A0" w:rsidRDefault="00EF2D2A" w:rsidP="00EF2D2A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8755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مــــاهية </w:t>
      </w:r>
      <w:r w:rsidRPr="008755A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الكف</w:t>
      </w:r>
      <w:r w:rsidRPr="008755A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ــــــ</w:t>
      </w:r>
      <w:r w:rsidRPr="008755A0">
        <w:rPr>
          <w:rFonts w:ascii="Simplified Arabic" w:hAnsi="Simplified Arabic" w:cs="Simplified Arabic"/>
          <w:b/>
          <w:bCs/>
          <w:sz w:val="36"/>
          <w:szCs w:val="36"/>
          <w:rtl/>
        </w:rPr>
        <w:t>الة</w:t>
      </w:r>
    </w:p>
    <w:p w:rsidR="00EF2D2A" w:rsidRPr="00084155" w:rsidRDefault="00EF2D2A" w:rsidP="00EF2D2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84155">
        <w:rPr>
          <w:rFonts w:ascii="Simplified Arabic" w:hAnsi="Simplified Arabic" w:cs="Simplified Arabic"/>
          <w:sz w:val="28"/>
          <w:szCs w:val="28"/>
          <w:rtl/>
        </w:rPr>
        <w:t xml:space="preserve">شرعت الكفالة بهدف </w:t>
      </w:r>
      <w:r w:rsidRPr="00084155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084155">
        <w:rPr>
          <w:rFonts w:ascii="Simplified Arabic" w:hAnsi="Simplified Arabic" w:cs="Simplified Arabic"/>
          <w:sz w:val="28"/>
          <w:szCs w:val="28"/>
          <w:rtl/>
        </w:rPr>
        <w:t xml:space="preserve">دماج </w:t>
      </w:r>
      <w:r w:rsidRPr="0008415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0841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84155">
        <w:rPr>
          <w:rFonts w:ascii="Simplified Arabic" w:hAnsi="Simplified Arabic" w:cs="Simplified Arabic" w:hint="cs"/>
          <w:sz w:val="28"/>
          <w:szCs w:val="28"/>
          <w:rtl/>
        </w:rPr>
        <w:t xml:space="preserve">فئات </w:t>
      </w:r>
      <w:r w:rsidRPr="00084155">
        <w:rPr>
          <w:rFonts w:ascii="Simplified Arabic" w:hAnsi="Simplified Arabic" w:cs="Simplified Arabic"/>
          <w:sz w:val="28"/>
          <w:szCs w:val="28"/>
          <w:rtl/>
        </w:rPr>
        <w:t>ال</w:t>
      </w:r>
      <w:r w:rsidRPr="0008415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084155">
        <w:rPr>
          <w:rFonts w:ascii="Simplified Arabic" w:hAnsi="Simplified Arabic" w:cs="Simplified Arabic"/>
          <w:sz w:val="28"/>
          <w:szCs w:val="28"/>
          <w:rtl/>
        </w:rPr>
        <w:t>طفال في الوسط الاجتماعي و جعلهم نافعين لمجتمعه</w:t>
      </w:r>
      <w:r w:rsidRPr="0008415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084155">
        <w:rPr>
          <w:rFonts w:ascii="Simplified Arabic" w:hAnsi="Simplified Arabic" w:cs="Simplified Arabic"/>
          <w:sz w:val="28"/>
          <w:szCs w:val="28"/>
          <w:rtl/>
        </w:rPr>
        <w:t xml:space="preserve"> و لأنفسهم </w:t>
      </w:r>
      <w:r w:rsidRPr="00084155">
        <w:rPr>
          <w:rFonts w:ascii="Simplified Arabic" w:hAnsi="Simplified Arabic" w:cs="Simplified Arabic" w:hint="cs"/>
          <w:sz w:val="28"/>
          <w:szCs w:val="28"/>
          <w:rtl/>
        </w:rPr>
        <w:t>، و منحهم فرصة العيش داخل أسرة ترعاهم و تتولى الولاية على أنفسهم و أموالهم ، فبالإضافة إلى أهدافها الاجتماعية نجد أن لها أهدافا تربوية و نفسية فهي تعمل على تربية طفل سليم من الناحية النفسية .</w:t>
      </w:r>
    </w:p>
    <w:p w:rsidR="00EF2D2A" w:rsidRPr="00084155" w:rsidRDefault="00EF2D2A" w:rsidP="00EF2D2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84155">
        <w:rPr>
          <w:rFonts w:ascii="Simplified Arabic" w:hAnsi="Simplified Arabic" w:cs="Simplified Arabic" w:hint="cs"/>
          <w:sz w:val="28"/>
          <w:szCs w:val="28"/>
          <w:rtl/>
        </w:rPr>
        <w:t>و سنحدد في هذا المبحث مفهوم الكفالة في ( المطلب الأول ) ، بينما نتناول  في ( المطلب الثاني ) شروط الكفالة سواء تلك التي تناولها قانون الأسرة أو تلك التي اشترطتها بعض النصوص القانونية المقارنة .</w:t>
      </w:r>
    </w:p>
    <w:p w:rsidR="00EF2D2A" w:rsidRPr="008755A0" w:rsidRDefault="00EF2D2A" w:rsidP="00EF2D2A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8755A0">
        <w:rPr>
          <w:rFonts w:ascii="Simplified Arabic" w:hAnsi="Simplified Arabic" w:cs="Simplified Arabic"/>
          <w:b/>
          <w:bCs/>
          <w:sz w:val="32"/>
          <w:szCs w:val="32"/>
          <w:rtl/>
        </w:rPr>
        <w:t>المطلب الأول : مفهوم الكفا</w:t>
      </w:r>
      <w:r w:rsidRPr="008755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Pr="008755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ة 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2D1C56">
        <w:rPr>
          <w:rFonts w:ascii="Simplified Arabic" w:hAnsi="Simplified Arabic" w:cs="Simplified Arabic" w:hint="cs"/>
          <w:sz w:val="28"/>
          <w:szCs w:val="28"/>
          <w:rtl/>
        </w:rPr>
        <w:t>سن</w:t>
      </w:r>
      <w:r>
        <w:rPr>
          <w:rFonts w:ascii="Simplified Arabic" w:hAnsi="Simplified Arabic" w:cs="Simplified Arabic" w:hint="cs"/>
          <w:sz w:val="28"/>
          <w:szCs w:val="28"/>
          <w:rtl/>
        </w:rPr>
        <w:t>حدد من خلال هذا المطلب مفهوم الكفالة  من خلال فرعين حيث ن</w:t>
      </w:r>
      <w:r w:rsidRPr="002D1C56">
        <w:rPr>
          <w:rFonts w:ascii="Simplified Arabic" w:hAnsi="Simplified Arabic" w:cs="Simplified Arabic" w:hint="cs"/>
          <w:sz w:val="28"/>
          <w:szCs w:val="28"/>
          <w:rtl/>
        </w:rPr>
        <w:t>تناول كل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D1C56">
        <w:rPr>
          <w:rFonts w:ascii="Simplified Arabic" w:hAnsi="Simplified Arabic" w:cs="Simplified Arabic" w:hint="cs"/>
          <w:sz w:val="28"/>
          <w:szCs w:val="28"/>
          <w:rtl/>
        </w:rPr>
        <w:t xml:space="preserve"> من تعريف الكفالة في</w:t>
      </w:r>
    </w:p>
    <w:p w:rsidR="00EF2D2A" w:rsidRPr="002D1C56" w:rsidRDefault="00EF2D2A" w:rsidP="00EF2D2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D1C56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( الفرع الأول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D1C56">
        <w:rPr>
          <w:rFonts w:ascii="Simplified Arabic" w:hAnsi="Simplified Arabic" w:cs="Simplified Arabic" w:hint="cs"/>
          <w:sz w:val="28"/>
          <w:szCs w:val="28"/>
          <w:rtl/>
        </w:rPr>
        <w:t>) ، بينما نتناول خصائص الكفالة في ( الفرع الثاني ) .</w:t>
      </w:r>
    </w:p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27B9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الفرع الأول : تعريف الكفالة </w:t>
      </w:r>
    </w:p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F7501F">
        <w:rPr>
          <w:rFonts w:ascii="Simplified Arabic" w:hAnsi="Simplified Arabic" w:cs="Simplified Arabic" w:hint="cs"/>
          <w:sz w:val="28"/>
          <w:szCs w:val="28"/>
          <w:rtl/>
        </w:rPr>
        <w:t xml:space="preserve">سنتناول في هذا الفرع كل من التعريف اللغوي و التعريف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الإصطلاحي</w:t>
      </w:r>
      <w:r w:rsidRPr="00F7501F">
        <w:rPr>
          <w:rFonts w:ascii="Simplified Arabic" w:hAnsi="Simplified Arabic" w:cs="Simplified Arabic" w:hint="cs"/>
          <w:sz w:val="28"/>
          <w:szCs w:val="28"/>
          <w:rtl/>
        </w:rPr>
        <w:t xml:space="preserve"> للكفالة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EF2D2A" w:rsidRPr="00F7501F" w:rsidRDefault="00EF2D2A" w:rsidP="00EF2D2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EF2D2A" w:rsidRDefault="00EF2D2A" w:rsidP="00EF2D2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أولا ـ تعريف الكفالة لغة : </w:t>
      </w:r>
    </w:p>
    <w:p w:rsidR="00EF2D2A" w:rsidRPr="00834AAC" w:rsidRDefault="00EF2D2A" w:rsidP="00EF2D2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34AAC">
        <w:rPr>
          <w:rFonts w:ascii="Simplified Arabic" w:hAnsi="Simplified Arabic" w:cs="Simplified Arabic" w:hint="cs"/>
          <w:sz w:val="28"/>
          <w:szCs w:val="28"/>
          <w:rtl/>
        </w:rPr>
        <w:t xml:space="preserve"> تعني الكفالة في اللغة ا</w:t>
      </w:r>
      <w:r>
        <w:rPr>
          <w:rFonts w:ascii="Simplified Arabic" w:hAnsi="Simplified Arabic" w:cs="Simplified Arabic" w:hint="cs"/>
          <w:sz w:val="28"/>
          <w:szCs w:val="28"/>
          <w:rtl/>
        </w:rPr>
        <w:t>لضم ومنه قوله تعالى " و كفَّلها</w:t>
      </w:r>
      <w:r w:rsidRPr="00834AAC">
        <w:rPr>
          <w:rFonts w:ascii="Simplified Arabic" w:hAnsi="Simplified Arabic" w:cs="Simplified Arabic" w:hint="cs"/>
          <w:sz w:val="28"/>
          <w:szCs w:val="28"/>
          <w:rtl/>
        </w:rPr>
        <w:t xml:space="preserve"> زكريا " ، فهي من كفل يكفل كفلا و كفا</w:t>
      </w:r>
      <w:r>
        <w:rPr>
          <w:rFonts w:ascii="Simplified Arabic" w:hAnsi="Simplified Arabic" w:cs="Simplified Arabic" w:hint="cs"/>
          <w:sz w:val="28"/>
          <w:szCs w:val="28"/>
          <w:rtl/>
        </w:rPr>
        <w:t>لة ، إذا فالكافل هو القائم بأ</w:t>
      </w:r>
      <w:r w:rsidRPr="00834AAC">
        <w:rPr>
          <w:rFonts w:ascii="Simplified Arabic" w:hAnsi="Simplified Arabic" w:cs="Simplified Arabic" w:hint="cs"/>
          <w:sz w:val="28"/>
          <w:szCs w:val="28"/>
          <w:rtl/>
        </w:rPr>
        <w:t>مر اليتيم و المربي له و لذلك يقول الله تعالى : " و أنا به زعيم " أي و أنا به كفيل ، وقوله عليه الصلاة و السلام " أنا و كافل اليتيم كهاتين في الجنة و أشار بالسبابة و الوسطى و فرج بينهما أي ضم اليتيم إلى نفسه 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2"/>
      </w:r>
    </w:p>
    <w:p w:rsidR="00EF2D2A" w:rsidRPr="00E27B9B" w:rsidRDefault="00EF2D2A" w:rsidP="00EF2D2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ثانيا ـ تعريف الكفالة إصطلاحا: </w:t>
      </w:r>
    </w:p>
    <w:p w:rsidR="00EF2D2A" w:rsidRDefault="00EF2D2A" w:rsidP="00EF2D2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27B9B">
        <w:rPr>
          <w:rFonts w:ascii="Simplified Arabic" w:hAnsi="Simplified Arabic" w:cs="Simplified Arabic"/>
          <w:sz w:val="28"/>
          <w:szCs w:val="28"/>
          <w:rtl/>
        </w:rPr>
        <w:t>عرفت المادة 116 من قانون الأسرة الكفالة بأنها التزام على وجه التبرع بالقيام بولد قاصر من نفقة و تربية و رعاية قيام الأب بابنه ، غير أنه يجب أن تتم الكفالة بموجب عقد شرعي ، أما المادة 117 من نفس القانون ، فتستلزم أن تكون الكفالة أمام المحكمة أو أمام موثق ، وأن تتم برضا من له أبوان .</w:t>
      </w:r>
    </w:p>
    <w:p w:rsidR="00EF2D2A" w:rsidRPr="00D66252" w:rsidRDefault="00EF2D2A" w:rsidP="00EF2D2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ومن هنا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فالكفالة هي عبارة عن </w:t>
      </w:r>
      <w:r w:rsidRPr="00D66252">
        <w:rPr>
          <w:rFonts w:ascii="Simplified Arabic" w:hAnsi="Simplified Arabic" w:cs="Simplified Arabic"/>
          <w:sz w:val="28"/>
          <w:szCs w:val="28"/>
          <w:rtl/>
        </w:rPr>
        <w:t>التزام تطوعي للتكفل برعاية طفل قاصر وتربيته وحمايته بنفس الطريقة التي يتعامل بها الأب مع ابنه</w:t>
      </w:r>
      <w:r w:rsidRPr="00D66252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EF2D2A" w:rsidRDefault="00EF2D2A" w:rsidP="00EF2D2A">
      <w:pPr>
        <w:bidi/>
        <w:jc w:val="both"/>
        <w:rPr>
          <w:rFonts w:ascii="Simplified Arabic" w:hAnsi="Simplified Arabic" w:cs="Simplified Arabic"/>
          <w:color w:val="FFFFFF"/>
          <w:sz w:val="28"/>
          <w:szCs w:val="28"/>
          <w:rtl/>
        </w:rPr>
      </w:pP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الكفالة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هي وسيلة لحل بعض المشاكل اليومية داخل المجتمع ، </w:t>
      </w:r>
      <w:r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فتحت الباب أمام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عدة عائلات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لتكفل </w:t>
      </w:r>
      <w:r>
        <w:rPr>
          <w:rFonts w:ascii="Simplified Arabic" w:hAnsi="Simplified Arabic" w:cs="Simplified Arabic" w:hint="cs"/>
          <w:sz w:val="28"/>
          <w:szCs w:val="28"/>
          <w:rtl/>
        </w:rPr>
        <w:t>بمجهولي النسب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ه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 من جهة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</w:rPr>
        <w:t>و من جهة أخرى كذلك فتحت الباب 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لأسر التي ترغب في الإنجاب ولكن لسبب ما لم يرزقهم الله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بذلك فكانت أحكام الكفالة بمثاب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المفتاح القانوني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 الشرعي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لحل مثل هذه المشاكل</w:t>
      </w:r>
      <w:r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8630E4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</w:t>
      </w:r>
    </w:p>
    <w:p w:rsidR="00EF2D2A" w:rsidRPr="008630E4" w:rsidRDefault="00EF2D2A" w:rsidP="00EF2D2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الفرع الثاني : خصائص الكفالة </w:t>
      </w:r>
    </w:p>
    <w:p w:rsidR="00EF2D2A" w:rsidRDefault="00EF2D2A" w:rsidP="00EF2D2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11753">
        <w:rPr>
          <w:rFonts w:ascii="Simplified Arabic" w:hAnsi="Simplified Arabic" w:cs="Simplified Arabic"/>
          <w:sz w:val="28"/>
          <w:szCs w:val="28"/>
          <w:rtl/>
        </w:rPr>
        <w:t>إن الكفالة تتميز بعدة خصائص تميزها عن باقي الأنظمة المشابهة لها : مثل الحضانة و التبني 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خصائص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الكفالة يمكن إجمالها كما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يلي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Style w:val="Appelnotedebasdep"/>
          <w:rFonts w:ascii="Simplified Arabic" w:hAnsi="Simplified Arabic" w:cs="Simplified Arabic"/>
          <w:sz w:val="28"/>
          <w:szCs w:val="28"/>
        </w:rPr>
        <w:footnoteReference w:id="3"/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الكفالة هي عبارة عن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نظام بديل للتبني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وضعه المشرع لغاية اجتماعية و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لك لرعاية الأولاد مجهولي النسب و تولي أمر الولد الذي عجز أبواه عن تنشئته ورعايته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ظ</w:t>
      </w:r>
      <w:r>
        <w:rPr>
          <w:rFonts w:ascii="Simplified Arabic" w:hAnsi="Simplified Arabic" w:cs="Simplified Arabic"/>
          <w:sz w:val="28"/>
          <w:szCs w:val="28"/>
          <w:rtl/>
        </w:rPr>
        <w:t>ر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وف اقتصادية</w:t>
      </w:r>
      <w:r>
        <w:rPr>
          <w:rFonts w:ascii="Simplified Arabic" w:hAnsi="Simplified Arabic" w:cs="Simplified Arabic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الكفالة هي عبارة عن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عقد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و ثلاثة أطراف هم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: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الكفيل والمكفول والشخص أو الهيئة التي تبرم هذا العقد مع الكفيل أمام الموثق أو المحكمة</w:t>
      </w:r>
      <w:r>
        <w:rPr>
          <w:rFonts w:ascii="Simplified Arabic" w:hAnsi="Simplified Arabic" w:cs="Simplified Arabic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الكفالة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التزام تبرعي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من طرف </w:t>
      </w:r>
      <w:r>
        <w:rPr>
          <w:rFonts w:ascii="Simplified Arabic" w:hAnsi="Simplified Arabic" w:cs="Simplified Arabic" w:hint="cs"/>
          <w:sz w:val="28"/>
          <w:szCs w:val="28"/>
          <w:rtl/>
        </w:rPr>
        <w:t>الكافل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بدون مقابل</w:t>
      </w:r>
      <w:r>
        <w:rPr>
          <w:rFonts w:ascii="Simplified Arabic" w:hAnsi="Simplified Arabic" w:cs="Simplified Arabic"/>
          <w:sz w:val="28"/>
          <w:szCs w:val="28"/>
        </w:rPr>
        <w:t xml:space="preserve"> . 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الكفالة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تضع الطفل المكفول في مرتبة الابن الشرعي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و الذي يترتب عليه حقوق والتزامات متبادلة محددة وفقا للأحكام التي تحكم علاقة الأب بابنه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الكفالة لا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تقوم إلا</w:t>
      </w:r>
      <w:r w:rsidRPr="004117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إذا أبرمت أمام الجهات القضائية أو الموثق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وفقا لما هو منصوص عليه في قانون الأسرة</w:t>
      </w:r>
    </w:p>
    <w:p w:rsidR="00EF2D2A" w:rsidRDefault="00EF2D2A" w:rsidP="00EF2D2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*ـ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الكفالة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ليست أبدية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بل تسقط وتنتهي لأسباب محددة في قانون الأسرة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الكفالة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تحافظ وتحمي الأنساب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إذ المكفول يبقى أجنبي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عن الأسرة </w:t>
      </w:r>
      <w:r>
        <w:rPr>
          <w:rFonts w:ascii="Simplified Arabic" w:hAnsi="Simplified Arabic" w:cs="Simplified Arabic" w:hint="cs"/>
          <w:sz w:val="28"/>
          <w:szCs w:val="28"/>
          <w:rtl/>
        </w:rPr>
        <w:t>الكافلة</w:t>
      </w:r>
      <w:r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الكفالة </w:t>
      </w:r>
      <w:r w:rsidRPr="004B11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تحمي حقوق </w:t>
      </w:r>
      <w:r w:rsidRPr="004B11E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الورثة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و تمنع التعدي على حقوق التركة إذ لا يحق للمكفول الميراث فيها بل يمكن الحصول على الهبة أو الوصية فقط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الفرع الثالث : </w:t>
      </w:r>
      <w:r w:rsidRPr="00101C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تمييز الكفالة عما يشابهه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 من المصطلحات </w:t>
      </w:r>
    </w:p>
    <w:p w:rsidR="00EF2D2A" w:rsidRPr="00FD6D8D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FD6D8D">
        <w:rPr>
          <w:rFonts w:ascii="Simplified Arabic" w:hAnsi="Simplified Arabic" w:cs="Simplified Arabic" w:hint="cs"/>
          <w:sz w:val="28"/>
          <w:szCs w:val="28"/>
          <w:rtl/>
        </w:rPr>
        <w:t>سن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FD6D8D">
        <w:rPr>
          <w:rFonts w:ascii="Simplified Arabic" w:hAnsi="Simplified Arabic" w:cs="Simplified Arabic" w:hint="cs"/>
          <w:sz w:val="28"/>
          <w:szCs w:val="28"/>
          <w:rtl/>
        </w:rPr>
        <w:t>يز هنا بين الكفالة من جهة وكل من التبني و الحضانة .</w:t>
      </w:r>
    </w:p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 ـ الكفالة و التبني :</w:t>
      </w:r>
    </w:p>
    <w:p w:rsidR="00EF2D2A" w:rsidRPr="00C209C6" w:rsidRDefault="00EF2D2A" w:rsidP="00EF2D2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C209C6">
        <w:rPr>
          <w:rFonts w:ascii="Simplified Arabic" w:hAnsi="Simplified Arabic" w:cs="Simplified Arabic" w:hint="cs"/>
          <w:sz w:val="28"/>
          <w:szCs w:val="28"/>
          <w:rtl/>
        </w:rPr>
        <w:t xml:space="preserve">التبني </w:t>
      </w:r>
      <w:r>
        <w:rPr>
          <w:rFonts w:ascii="Simplified Arabic" w:hAnsi="Simplified Arabic" w:cs="Simplified Arabic" w:hint="cs"/>
          <w:sz w:val="28"/>
          <w:szCs w:val="28"/>
          <w:rtl/>
        </w:rPr>
        <w:t>هو أن يتخذ الإ</w:t>
      </w:r>
      <w:r w:rsidRPr="00C209C6">
        <w:rPr>
          <w:rFonts w:ascii="Simplified Arabic" w:hAnsi="Simplified Arabic" w:cs="Simplified Arabic" w:hint="cs"/>
          <w:sz w:val="28"/>
          <w:szCs w:val="28"/>
          <w:rtl/>
        </w:rPr>
        <w:t>نسان ابن غيره ابنا له ، و 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كان نظام التبني معروفا في الجاهلية و استمر مدة من الزمن في صدر الإ</w:t>
      </w:r>
      <w:r w:rsidRPr="00C209C6">
        <w:rPr>
          <w:rFonts w:ascii="Simplified Arabic" w:hAnsi="Simplified Arabic" w:cs="Simplified Arabic" w:hint="cs"/>
          <w:sz w:val="28"/>
          <w:szCs w:val="28"/>
          <w:rtl/>
        </w:rPr>
        <w:t>سلام حتى أبطله الله بقوله " أدعوهم لآبائهم هو أقسط عند الله "و من هنا أصبح التبني لا يثبت به نسب من المتبنى و لا يترتب عن التبني أي حق من الحقوق الثابتة بين الآباء و الأبناء 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4"/>
      </w:r>
    </w:p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باستثناء تونس تتفق قوانين دول المغرب العربي على تحريم التبني فالمادة 149 من مدونة الأسرة المغربية تقضي بما يلي " يعتبر التبني باطلا ولا ينتج عنه أي أثر من آثار البنوة الشرعية "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>كما تنص المادة 46 من قانون الأسرة الجزائري على : يمنع التبني شرعا و قانونا " ، و في نفس الاتجاه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سارت مدونة الأحوال الشخصية الم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طانية حيث تقضي المادة 72 منه بأن " التبني باطل و لا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يترتب عليه </w:t>
      </w:r>
      <w:r>
        <w:rPr>
          <w:rFonts w:ascii="Simplified Arabic" w:hAnsi="Simplified Arabic" w:cs="Simplified Arabic" w:hint="cs"/>
          <w:sz w:val="28"/>
          <w:szCs w:val="28"/>
          <w:rtl/>
        </w:rPr>
        <w:t>أي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 آثار البنوة "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 xml:space="preserve"> وهو الشأن أيضا في ليبيا التي أحالت نصوصها القانونية إلى الشريعة الإسلامية ، وهو ما يدل على أن هذه التشريعات قد منعت التبني لكنها في المقابل فتحت المجال أمام التكفل بهم ع</w:t>
      </w:r>
      <w:r>
        <w:rPr>
          <w:rFonts w:ascii="Simplified Arabic" w:hAnsi="Simplified Arabic" w:cs="Simplified Arabic"/>
          <w:sz w:val="28"/>
          <w:szCs w:val="28"/>
          <w:rtl/>
        </w:rPr>
        <w:t>ن طريق البحث عن أسرة بديلة لملا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E27B9B">
        <w:rPr>
          <w:rFonts w:ascii="Simplified Arabic" w:hAnsi="Simplified Arabic" w:cs="Simplified Arabic"/>
          <w:sz w:val="28"/>
          <w:szCs w:val="28"/>
          <w:rtl/>
        </w:rPr>
        <w:t>اة تعذر التنشئة و الرعاية في كنف الأسرة الطبيعية .</w:t>
      </w:r>
      <w:r w:rsidRPr="00E27B9B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5"/>
      </w:r>
    </w:p>
    <w:p w:rsidR="00EF2D2A" w:rsidRDefault="00EF2D2A" w:rsidP="00EF2D2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 ـ الكفالة و الحضانة :</w:t>
      </w:r>
      <w:r w:rsidRPr="00DA7822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..................................................................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712424">
        <w:rPr>
          <w:rFonts w:ascii="Simplified Arabic" w:hAnsi="Simplified Arabic" w:cs="Simplified Arabic" w:hint="cs"/>
          <w:sz w:val="28"/>
          <w:szCs w:val="28"/>
          <w:rtl/>
        </w:rPr>
        <w:t>تختلف الكفالة عن الحضانة من أوجه عديدة نستطيع إجمالها في النقاط التالية :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6"/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*ـ إن الكفالة تلزم الكفيل بالإنفاق على المكفول في حين أن الحضانة غرضها مد الحنان و الرعاية و تقديم الخدمات المادية دون أن تلزم الحاضن بالنفقة على المحضون .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*ـألكفالة تعتبر عقد يتم دون مقابل حيث لا يأخذ الراغب في الكفالة أي عوض و لا يقدمه ، على خلاف الحضانة التي لا يجوز فيها أخذ الأجرة .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*ـ إن الكفالة تسند بقرار إداري بعد أن تحرر في وثيقة رسمية أمام موثق أو أمام المحكمة المختصة أو بمصادقة هذه الأخيرة أما الحضانة فتسند بحكم قضائي .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*ـللكافل الولاية القانونية على المكفول  أما الحاضن فليس له مبدئيا الولاية القانونية .</w:t>
      </w:r>
    </w:p>
    <w:p w:rsidR="00EF2D2A" w:rsidRDefault="00EF2D2A" w:rsidP="00EF2D2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*ـ الحضانة تطلق على الطفل الذي يكون في حضانة أمه أو أبيه أو غيرهما بينما الكفالة تطلق على الطفل الذي يكون عند غير أبويه .</w:t>
      </w:r>
    </w:p>
    <w:p w:rsidR="00AA0128" w:rsidRDefault="00EF2D2A" w:rsidP="00EF2D2A">
      <w:pPr>
        <w:bidi/>
      </w:pPr>
      <w:r>
        <w:rPr>
          <w:rFonts w:ascii="Simplified Arabic" w:hAnsi="Simplified Arabic" w:cs="Simplified Arabic" w:hint="cs"/>
          <w:sz w:val="28"/>
          <w:szCs w:val="28"/>
          <w:rtl/>
        </w:rPr>
        <w:t>*المكفول يطلق على الطفل معروف النسب و مجهوله أما المحضون يطلق على معروف النسب .</w:t>
      </w:r>
      <w:r w:rsidRPr="00712424">
        <w:rPr>
          <w:rFonts w:ascii="Simplified Arabic" w:hAnsi="Simplified Arabic" w:cs="Simplified Arabic"/>
          <w:sz w:val="28"/>
          <w:szCs w:val="28"/>
        </w:rPr>
        <w:br/>
      </w:r>
    </w:p>
    <w:sectPr w:rsidR="00AA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28" w:rsidRDefault="00AA0128" w:rsidP="00EF2D2A">
      <w:pPr>
        <w:spacing w:after="0" w:line="240" w:lineRule="auto"/>
      </w:pPr>
      <w:r>
        <w:separator/>
      </w:r>
    </w:p>
  </w:endnote>
  <w:endnote w:type="continuationSeparator" w:id="1">
    <w:p w:rsidR="00AA0128" w:rsidRDefault="00AA0128" w:rsidP="00EF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28" w:rsidRDefault="00AA0128" w:rsidP="00EF2D2A">
      <w:pPr>
        <w:spacing w:after="0" w:line="240" w:lineRule="auto"/>
      </w:pPr>
      <w:r>
        <w:separator/>
      </w:r>
    </w:p>
  </w:footnote>
  <w:footnote w:type="continuationSeparator" w:id="1">
    <w:p w:rsidR="00AA0128" w:rsidRDefault="00AA0128" w:rsidP="00EF2D2A">
      <w:pPr>
        <w:spacing w:after="0" w:line="240" w:lineRule="auto"/>
      </w:pPr>
      <w:r>
        <w:continuationSeparator/>
      </w:r>
    </w:p>
  </w:footnote>
  <w:footnote w:id="2">
    <w:p w:rsidR="00EF2D2A" w:rsidRPr="00BE6430" w:rsidRDefault="00EF2D2A" w:rsidP="00EF2D2A">
      <w:pPr>
        <w:pStyle w:val="Notedebasdepage"/>
        <w:rPr>
          <w:sz w:val="24"/>
          <w:szCs w:val="24"/>
          <w:rtl/>
        </w:rPr>
      </w:pPr>
      <w:r w:rsidRPr="00A35D1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A35D19">
        <w:rPr>
          <w:rFonts w:ascii="Simplified Arabic" w:hAnsi="Simplified Arabic" w:cs="Simplified Arabic"/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 xml:space="preserve">ـ علال أمال ، </w:t>
      </w:r>
      <w:r w:rsidRPr="00BE6430">
        <w:rPr>
          <w:b/>
          <w:bCs/>
          <w:sz w:val="24"/>
          <w:szCs w:val="24"/>
          <w:rtl/>
        </w:rPr>
        <w:t xml:space="preserve">التبني و الكفالة دراسة مقارنة بين الشريعة الإسلامية و القانون الوضعي </w:t>
      </w:r>
      <w:r w:rsidRPr="00BE6430">
        <w:rPr>
          <w:sz w:val="24"/>
          <w:szCs w:val="24"/>
          <w:rtl/>
        </w:rPr>
        <w:t>، مذكرة ماجستير في الحقوق ، تخصص قانون أسرة ، جامعة أبو بكر بلقايد تلمسان ، السنة الجامعية 2007 ، 2008 ، ص 30 .</w:t>
      </w:r>
    </w:p>
  </w:footnote>
  <w:footnote w:id="3">
    <w:p w:rsidR="00EF2D2A" w:rsidRPr="00BE6430" w:rsidRDefault="00EF2D2A" w:rsidP="00EF2D2A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>ـ نفس المرجع ، ص ص 32 ، 33 .</w:t>
      </w:r>
    </w:p>
  </w:footnote>
  <w:footnote w:id="4">
    <w:p w:rsidR="00EF2D2A" w:rsidRPr="00BE6430" w:rsidRDefault="00EF2D2A" w:rsidP="00EF2D2A">
      <w:pPr>
        <w:pStyle w:val="Notedebasdepage"/>
        <w:jc w:val="both"/>
        <w:rPr>
          <w:sz w:val="24"/>
          <w:szCs w:val="24"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  <w:rtl/>
        </w:rPr>
        <w:t xml:space="preserve"> ـ بلحاج العربي ، </w:t>
      </w:r>
      <w:r w:rsidRPr="00BE6430">
        <w:rPr>
          <w:b/>
          <w:bCs/>
          <w:sz w:val="24"/>
          <w:szCs w:val="24"/>
          <w:rtl/>
        </w:rPr>
        <w:t>الوجيز في شرح قانون الأسرة الجزائري " مقدمة ـ الخطبة ـ الطلاق ـ الميراث ـ الوصية "</w:t>
      </w:r>
      <w:r w:rsidRPr="00BE6430">
        <w:rPr>
          <w:sz w:val="24"/>
          <w:szCs w:val="24"/>
          <w:rtl/>
        </w:rPr>
        <w:t xml:space="preserve"> ، المرجع السابق ، ص ص 200 ، 201 .</w:t>
      </w:r>
    </w:p>
  </w:footnote>
  <w:footnote w:id="5">
    <w:p w:rsidR="00EF2D2A" w:rsidRPr="00BE6430" w:rsidRDefault="00EF2D2A" w:rsidP="00EF2D2A">
      <w:pPr>
        <w:pStyle w:val="Notedebasdepage"/>
        <w:jc w:val="both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 xml:space="preserve">ـ محمد الشافعي </w:t>
      </w:r>
      <w:r w:rsidRPr="00BE6430">
        <w:rPr>
          <w:b/>
          <w:bCs/>
          <w:sz w:val="24"/>
          <w:szCs w:val="24"/>
          <w:rtl/>
        </w:rPr>
        <w:t>، قانون الأسرة في دول المغرب العربي " الجزائر ـ تونس  ـ المغرب ـ ليبيا ـ موريطانيا " ، مراكش</w:t>
      </w:r>
      <w:r w:rsidRPr="00BE6430">
        <w:rPr>
          <w:sz w:val="24"/>
          <w:szCs w:val="24"/>
          <w:rtl/>
        </w:rPr>
        <w:t xml:space="preserve"> ،  المطبعة و الوراقة الوطنية ، 2009 ، ص ص 148 ، 149 .</w:t>
      </w:r>
    </w:p>
  </w:footnote>
  <w:footnote w:id="6">
    <w:p w:rsidR="00EF2D2A" w:rsidRPr="00BE6430" w:rsidRDefault="00EF2D2A" w:rsidP="00EF2D2A">
      <w:pPr>
        <w:pStyle w:val="Notedebasdepage"/>
        <w:jc w:val="both"/>
        <w:rPr>
          <w:sz w:val="24"/>
          <w:szCs w:val="24"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  <w:rtl/>
        </w:rPr>
        <w:t xml:space="preserve">  ـ حميدو زكية ، </w:t>
      </w:r>
      <w:r w:rsidRPr="00BE6430">
        <w:rPr>
          <w:b/>
          <w:bCs/>
          <w:sz w:val="24"/>
          <w:szCs w:val="24"/>
          <w:rtl/>
        </w:rPr>
        <w:t>مصلحة المحضون في القوانين المغاربية للأسرة</w:t>
      </w:r>
      <w:r w:rsidRPr="00BE6430">
        <w:rPr>
          <w:sz w:val="24"/>
          <w:szCs w:val="24"/>
          <w:rtl/>
        </w:rPr>
        <w:t xml:space="preserve"> ، رسالة دكتوراه في القانون الخاص " غير منشورة " ، كلية الحقوق ، جمعة أبو بكر بلقايد ـ تلمسان ـ السنة الجامعية 2004 ، 2005 ، ص ص 99 ، 100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F2D2A"/>
    <w:rsid w:val="00AA0128"/>
    <w:rsid w:val="00EF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EF2D2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2D2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rsid w:val="00EF2D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2022-05-12T17:15:00Z</dcterms:created>
  <dcterms:modified xsi:type="dcterms:W3CDTF">2022-05-12T17:15:00Z</dcterms:modified>
</cp:coreProperties>
</file>