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ED0" w:rsidRDefault="00961ED0" w:rsidP="00961ED0">
      <w:pPr>
        <w:bidi/>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الفرع الثالث : الشروط الواجب توفرها في الطفل المكفول </w:t>
      </w:r>
    </w:p>
    <w:p w:rsidR="00961ED0" w:rsidRPr="00201802" w:rsidRDefault="00961ED0" w:rsidP="00961ED0">
      <w:pPr>
        <w:bidi/>
        <w:jc w:val="both"/>
        <w:rPr>
          <w:rFonts w:ascii="Simplified Arabic" w:hAnsi="Simplified Arabic" w:cs="Simplified Arabic"/>
          <w:sz w:val="28"/>
          <w:szCs w:val="28"/>
          <w:rtl/>
        </w:rPr>
      </w:pPr>
      <w:r w:rsidRPr="00201802">
        <w:rPr>
          <w:rFonts w:ascii="Simplified Arabic" w:hAnsi="Simplified Arabic" w:cs="Simplified Arabic" w:hint="cs"/>
          <w:sz w:val="28"/>
          <w:szCs w:val="28"/>
          <w:rtl/>
        </w:rPr>
        <w:t>تتمثل هذه الشروط في ضرورة أن يكون ا</w:t>
      </w:r>
      <w:r>
        <w:rPr>
          <w:rFonts w:ascii="Simplified Arabic" w:hAnsi="Simplified Arabic" w:cs="Simplified Arabic" w:hint="cs"/>
          <w:sz w:val="28"/>
          <w:szCs w:val="28"/>
          <w:rtl/>
        </w:rPr>
        <w:t xml:space="preserve">لطفل قاصرا فلا كفالة لغير القاصر، </w:t>
      </w:r>
      <w:r w:rsidRPr="00201802">
        <w:rPr>
          <w:rFonts w:ascii="Simplified Arabic" w:hAnsi="Simplified Arabic" w:cs="Simplified Arabic" w:hint="cs"/>
          <w:sz w:val="28"/>
          <w:szCs w:val="28"/>
          <w:rtl/>
        </w:rPr>
        <w:t>و قد يكون الطفل معلوم النسب كما قد يكون مجهول النسب.</w:t>
      </w:r>
    </w:p>
    <w:p w:rsidR="00961ED0" w:rsidRPr="00E32C77" w:rsidRDefault="00961ED0" w:rsidP="00961ED0">
      <w:pPr>
        <w:bidi/>
        <w:jc w:val="both"/>
        <w:rPr>
          <w:rFonts w:ascii="Simplified Arabic" w:hAnsi="Simplified Arabic" w:cs="Simplified Arabic"/>
          <w:sz w:val="28"/>
          <w:szCs w:val="28"/>
          <w:rtl/>
        </w:rPr>
      </w:pPr>
      <w:r w:rsidRPr="00E32C77">
        <w:rPr>
          <w:rFonts w:ascii="Simplified Arabic" w:hAnsi="Simplified Arabic" w:cs="Simplified Arabic" w:hint="cs"/>
          <w:sz w:val="28"/>
          <w:szCs w:val="28"/>
          <w:rtl/>
        </w:rPr>
        <w:t xml:space="preserve">أولا : أن يكون الطفل قاصرا </w:t>
      </w:r>
    </w:p>
    <w:p w:rsidR="00961ED0" w:rsidRPr="00E32C77" w:rsidRDefault="00961ED0" w:rsidP="00961ED0">
      <w:pPr>
        <w:bidi/>
        <w:jc w:val="both"/>
        <w:rPr>
          <w:rFonts w:ascii="Simplified Arabic" w:hAnsi="Simplified Arabic" w:cs="Simplified Arabic"/>
          <w:sz w:val="28"/>
          <w:szCs w:val="28"/>
          <w:rtl/>
        </w:rPr>
      </w:pPr>
      <w:r w:rsidRPr="00E32C77">
        <w:rPr>
          <w:rFonts w:ascii="Simplified Arabic" w:hAnsi="Simplified Arabic" w:cs="Simplified Arabic" w:hint="cs"/>
          <w:sz w:val="28"/>
          <w:szCs w:val="28"/>
          <w:rtl/>
        </w:rPr>
        <w:t xml:space="preserve">ثانيا ـ أن يكون الطفل معلوم النسب أو مجهول النسب </w:t>
      </w:r>
      <w:r w:rsidRPr="00E32C77">
        <w:rPr>
          <w:rFonts w:ascii="Simplified Arabic" w:hAnsi="Simplified Arabic" w:cs="Simplified Arabic"/>
          <w:sz w:val="28"/>
          <w:szCs w:val="28"/>
          <w:rtl/>
        </w:rPr>
        <w:t xml:space="preserve">: </w:t>
      </w:r>
    </w:p>
    <w:p w:rsidR="00961ED0" w:rsidRPr="00E27B9B" w:rsidRDefault="00961ED0" w:rsidP="00961ED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تحدث </w:t>
      </w:r>
      <w:r w:rsidRPr="00E27B9B">
        <w:rPr>
          <w:rFonts w:ascii="Simplified Arabic" w:hAnsi="Simplified Arabic" w:cs="Simplified Arabic"/>
          <w:sz w:val="28"/>
          <w:szCs w:val="28"/>
          <w:rtl/>
        </w:rPr>
        <w:t xml:space="preserve">المشرع المغربي مثلا </w:t>
      </w:r>
      <w:r>
        <w:rPr>
          <w:rFonts w:ascii="Simplified Arabic" w:hAnsi="Simplified Arabic" w:cs="Simplified Arabic"/>
          <w:sz w:val="28"/>
          <w:szCs w:val="28"/>
          <w:rtl/>
        </w:rPr>
        <w:t xml:space="preserve">عن حالة الطفل المهمل كطفل يمكن </w:t>
      </w:r>
      <w:r>
        <w:rPr>
          <w:rFonts w:ascii="Simplified Arabic" w:hAnsi="Simplified Arabic" w:cs="Simplified Arabic" w:hint="cs"/>
          <w:sz w:val="28"/>
          <w:szCs w:val="28"/>
          <w:rtl/>
        </w:rPr>
        <w:t>أ</w:t>
      </w:r>
      <w:r w:rsidRPr="00E27B9B">
        <w:rPr>
          <w:rFonts w:ascii="Simplified Arabic" w:hAnsi="Simplified Arabic" w:cs="Simplified Arabic"/>
          <w:sz w:val="28"/>
          <w:szCs w:val="28"/>
          <w:rtl/>
        </w:rPr>
        <w:t>ن يكون محلا للكفالة في القانون رقم 15.0</w:t>
      </w:r>
      <w:r>
        <w:rPr>
          <w:rFonts w:ascii="Simplified Arabic" w:hAnsi="Simplified Arabic" w:cs="Simplified Arabic"/>
          <w:sz w:val="28"/>
          <w:szCs w:val="28"/>
          <w:rtl/>
        </w:rPr>
        <w:t>1 حيث اعتبر أن الطفل المهمل هو الحدث من كلا</w:t>
      </w:r>
      <w:r>
        <w:rPr>
          <w:rFonts w:ascii="Simplified Arabic" w:hAnsi="Simplified Arabic" w:cs="Simplified Arabic" w:hint="cs"/>
          <w:sz w:val="28"/>
          <w:szCs w:val="28"/>
          <w:rtl/>
        </w:rPr>
        <w:t xml:space="preserve"> </w:t>
      </w:r>
      <w:r w:rsidRPr="00E27B9B">
        <w:rPr>
          <w:rFonts w:ascii="Simplified Arabic" w:hAnsi="Simplified Arabic" w:cs="Simplified Arabic"/>
          <w:sz w:val="28"/>
          <w:szCs w:val="28"/>
          <w:rtl/>
        </w:rPr>
        <w:t>الجنسين الذي لم يبلغ ثماني عشرة سنة شم</w:t>
      </w:r>
      <w:r>
        <w:rPr>
          <w:rFonts w:ascii="Simplified Arabic" w:hAnsi="Simplified Arabic" w:cs="Simplified Arabic"/>
          <w:sz w:val="28"/>
          <w:szCs w:val="28"/>
          <w:rtl/>
        </w:rPr>
        <w:t>سية كاملة إن وجد في إحدى الحالا</w:t>
      </w:r>
      <w:r w:rsidRPr="00E27B9B">
        <w:rPr>
          <w:rFonts w:ascii="Simplified Arabic" w:hAnsi="Simplified Arabic" w:cs="Simplified Arabic"/>
          <w:sz w:val="28"/>
          <w:szCs w:val="28"/>
          <w:rtl/>
        </w:rPr>
        <w:t>ت التالية :</w:t>
      </w:r>
      <w:r w:rsidRPr="00E27B9B">
        <w:rPr>
          <w:rStyle w:val="Appelnotedebasdep"/>
          <w:rFonts w:ascii="Simplified Arabic" w:hAnsi="Simplified Arabic" w:cs="Simplified Arabic"/>
          <w:sz w:val="28"/>
          <w:szCs w:val="28"/>
          <w:rtl/>
        </w:rPr>
        <w:footnoteReference w:id="2"/>
      </w:r>
    </w:p>
    <w:p w:rsidR="00961ED0" w:rsidRPr="00E27B9B" w:rsidRDefault="00961ED0" w:rsidP="00961ED0">
      <w:pPr>
        <w:bidi/>
        <w:jc w:val="both"/>
        <w:rPr>
          <w:rFonts w:ascii="Simplified Arabic" w:hAnsi="Simplified Arabic" w:cs="Simplified Arabic"/>
          <w:sz w:val="28"/>
          <w:szCs w:val="28"/>
          <w:rtl/>
        </w:rPr>
      </w:pPr>
      <w:r w:rsidRPr="00E27B9B">
        <w:rPr>
          <w:rFonts w:ascii="Simplified Arabic" w:hAnsi="Simplified Arabic" w:cs="Simplified Arabic"/>
          <w:sz w:val="28"/>
          <w:szCs w:val="28"/>
          <w:rtl/>
        </w:rPr>
        <w:t>*ـ إذا ولد م</w:t>
      </w:r>
      <w:r>
        <w:rPr>
          <w:rFonts w:ascii="Simplified Arabic" w:hAnsi="Simplified Arabic" w:cs="Simplified Arabic"/>
          <w:sz w:val="28"/>
          <w:szCs w:val="28"/>
          <w:rtl/>
        </w:rPr>
        <w:t>ن أبوي</w:t>
      </w:r>
      <w:r>
        <w:rPr>
          <w:rFonts w:ascii="Simplified Arabic" w:hAnsi="Simplified Arabic" w:cs="Simplified Arabic" w:hint="cs"/>
          <w:sz w:val="28"/>
          <w:szCs w:val="28"/>
          <w:rtl/>
        </w:rPr>
        <w:t>ن</w:t>
      </w:r>
      <w:r>
        <w:rPr>
          <w:rFonts w:ascii="Simplified Arabic" w:hAnsi="Simplified Arabic" w:cs="Simplified Arabic"/>
          <w:sz w:val="28"/>
          <w:szCs w:val="28"/>
          <w:rtl/>
        </w:rPr>
        <w:t xml:space="preserve"> مجهولين أو من أب مجهول و</w:t>
      </w:r>
      <w:r>
        <w:rPr>
          <w:rFonts w:ascii="Simplified Arabic" w:hAnsi="Simplified Arabic" w:cs="Simplified Arabic" w:hint="cs"/>
          <w:sz w:val="28"/>
          <w:szCs w:val="28"/>
          <w:rtl/>
        </w:rPr>
        <w:t>أ</w:t>
      </w:r>
      <w:r>
        <w:rPr>
          <w:rFonts w:ascii="Simplified Arabic" w:hAnsi="Simplified Arabic" w:cs="Simplified Arabic"/>
          <w:sz w:val="28"/>
          <w:szCs w:val="28"/>
          <w:rtl/>
        </w:rPr>
        <w:t>م معلومة تخلت عنه بمحض إرادتها</w:t>
      </w:r>
      <w:r w:rsidRPr="00E27B9B">
        <w:rPr>
          <w:rFonts w:ascii="Simplified Arabic" w:hAnsi="Simplified Arabic" w:cs="Simplified Arabic"/>
          <w:sz w:val="28"/>
          <w:szCs w:val="28"/>
          <w:rtl/>
        </w:rPr>
        <w:t xml:space="preserve"> .</w:t>
      </w:r>
    </w:p>
    <w:p w:rsidR="00961ED0" w:rsidRPr="00E27B9B" w:rsidRDefault="00961ED0" w:rsidP="00961ED0">
      <w:pPr>
        <w:bidi/>
        <w:jc w:val="both"/>
        <w:rPr>
          <w:rFonts w:ascii="Simplified Arabic" w:hAnsi="Simplified Arabic" w:cs="Simplified Arabic"/>
          <w:sz w:val="28"/>
          <w:szCs w:val="28"/>
          <w:rtl/>
        </w:rPr>
      </w:pPr>
      <w:r>
        <w:rPr>
          <w:rFonts w:ascii="Simplified Arabic" w:hAnsi="Simplified Arabic" w:cs="Simplified Arabic"/>
          <w:sz w:val="28"/>
          <w:szCs w:val="28"/>
          <w:rtl/>
        </w:rPr>
        <w:t>*ـ</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إذا كان يتيما أو عجز أبواه عن رعا</w:t>
      </w:r>
      <w:r w:rsidRPr="00E27B9B">
        <w:rPr>
          <w:rFonts w:ascii="Simplified Arabic" w:hAnsi="Simplified Arabic" w:cs="Simplified Arabic"/>
          <w:sz w:val="28"/>
          <w:szCs w:val="28"/>
          <w:rtl/>
        </w:rPr>
        <w:t>يته و ليست له وسائل مشروعة للعيش .</w:t>
      </w:r>
    </w:p>
    <w:p w:rsidR="00961ED0" w:rsidRDefault="00961ED0" w:rsidP="00961ED0">
      <w:pPr>
        <w:bidi/>
        <w:jc w:val="both"/>
        <w:rPr>
          <w:rFonts w:ascii="Simplified Arabic" w:hAnsi="Simplified Arabic" w:cs="Simplified Arabic"/>
          <w:sz w:val="28"/>
          <w:szCs w:val="28"/>
          <w:rtl/>
        </w:rPr>
      </w:pPr>
      <w:r w:rsidRPr="00E27B9B">
        <w:rPr>
          <w:rFonts w:ascii="Simplified Arabic" w:hAnsi="Simplified Arabic" w:cs="Simplified Arabic"/>
          <w:sz w:val="28"/>
          <w:szCs w:val="28"/>
          <w:rtl/>
        </w:rPr>
        <w:t>*ـ إذا كان أبواه منحرفين ولا يقومان بواجبها في رعايته و توجيهه من أجل اكتساب سلوك حسن كما في حالة سقوط الولاية الشرعية أو كان أحد أبويه الذي يتولى رعايته بعد فقد الآخر أو عجزه عن رعايته منحرفا و لا يقوم بواجبه المذكور إزاءه .</w:t>
      </w:r>
    </w:p>
    <w:p w:rsidR="00961ED0" w:rsidRDefault="00961ED0" w:rsidP="00961ED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بينما </w:t>
      </w:r>
      <w:r w:rsidRPr="00E27B9B">
        <w:rPr>
          <w:rFonts w:ascii="Simplified Arabic" w:hAnsi="Simplified Arabic" w:cs="Simplified Arabic"/>
          <w:sz w:val="28"/>
          <w:szCs w:val="28"/>
          <w:rtl/>
        </w:rPr>
        <w:t>ميز المشرع الجزائري بين الطفل معلوم النسب و ال</w:t>
      </w:r>
      <w:r>
        <w:rPr>
          <w:rFonts w:ascii="Simplified Arabic" w:hAnsi="Simplified Arabic" w:cs="Simplified Arabic"/>
          <w:sz w:val="28"/>
          <w:szCs w:val="28"/>
          <w:rtl/>
        </w:rPr>
        <w:t>طفل مجهول النسب فيما يتعلق بإجر</w:t>
      </w:r>
      <w:r w:rsidRPr="00E27B9B">
        <w:rPr>
          <w:rFonts w:ascii="Simplified Arabic" w:hAnsi="Simplified Arabic" w:cs="Simplified Arabic"/>
          <w:sz w:val="28"/>
          <w:szCs w:val="28"/>
          <w:rtl/>
        </w:rPr>
        <w:t>اءات الكفالة و آثارها .</w:t>
      </w:r>
    </w:p>
    <w:p w:rsidR="00961ED0" w:rsidRPr="006247D2" w:rsidRDefault="00961ED0" w:rsidP="00961ED0">
      <w:pPr>
        <w:tabs>
          <w:tab w:val="left" w:pos="2724"/>
        </w:tabs>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 ـ </w:t>
      </w:r>
      <w:r w:rsidRPr="006247D2">
        <w:rPr>
          <w:rFonts w:ascii="Simplified Arabic" w:hAnsi="Simplified Arabic" w:cs="Simplified Arabic" w:hint="cs"/>
          <w:b/>
          <w:bCs/>
          <w:sz w:val="28"/>
          <w:szCs w:val="28"/>
          <w:rtl/>
        </w:rPr>
        <w:t xml:space="preserve">معلومي النسب : </w:t>
      </w:r>
      <w:r>
        <w:rPr>
          <w:rFonts w:ascii="Simplified Arabic" w:hAnsi="Simplified Arabic" w:cs="Simplified Arabic"/>
          <w:b/>
          <w:bCs/>
          <w:sz w:val="28"/>
          <w:szCs w:val="28"/>
          <w:rtl/>
        </w:rPr>
        <w:tab/>
      </w:r>
    </w:p>
    <w:p w:rsidR="00961ED0" w:rsidRPr="00E27B9B" w:rsidRDefault="00961ED0" w:rsidP="00961ED0">
      <w:pPr>
        <w:bidi/>
        <w:jc w:val="both"/>
        <w:rPr>
          <w:rFonts w:ascii="Simplified Arabic" w:hAnsi="Simplified Arabic" w:cs="Simplified Arabic"/>
          <w:sz w:val="28"/>
          <w:szCs w:val="28"/>
          <w:rtl/>
        </w:rPr>
      </w:pPr>
      <w:r>
        <w:rPr>
          <w:rFonts w:ascii="Simplified Arabic" w:hAnsi="Simplified Arabic" w:cs="Simplified Arabic" w:hint="cs"/>
          <w:sz w:val="28"/>
          <w:szCs w:val="28"/>
          <w:rtl/>
        </w:rPr>
        <w:t>يمكن أن يكون معلوم النسب محلا للكفالة حيث يمكن لأبويه عرض الطفل للكفالة إذا كانا عاجزين عن رعايته و تربيته ، كما يمكن منحه لأحد أفراد العائلة لكفالته كما في حالة كون العائلة الكافلة لا أطفال لها و لم يورد المشرع أي تفصيل و لا حالات معينة لكفالة معلومي النسب.</w:t>
      </w:r>
    </w:p>
    <w:p w:rsidR="00961ED0" w:rsidRPr="00E27B9B" w:rsidRDefault="00961ED0" w:rsidP="00961ED0">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ـ </w:t>
      </w:r>
      <w:r>
        <w:rPr>
          <w:rFonts w:ascii="Simplified Arabic" w:hAnsi="Simplified Arabic" w:cs="Simplified Arabic"/>
          <w:b/>
          <w:bCs/>
          <w:sz w:val="28"/>
          <w:szCs w:val="28"/>
          <w:rtl/>
        </w:rPr>
        <w:t>مجهول</w:t>
      </w:r>
      <w:r>
        <w:rPr>
          <w:rFonts w:ascii="Simplified Arabic" w:hAnsi="Simplified Arabic" w:cs="Simplified Arabic" w:hint="cs"/>
          <w:b/>
          <w:bCs/>
          <w:sz w:val="28"/>
          <w:szCs w:val="28"/>
          <w:rtl/>
        </w:rPr>
        <w:t>ي</w:t>
      </w:r>
      <w:r w:rsidRPr="00E27B9B">
        <w:rPr>
          <w:rFonts w:ascii="Simplified Arabic" w:hAnsi="Simplified Arabic" w:cs="Simplified Arabic"/>
          <w:b/>
          <w:bCs/>
          <w:sz w:val="28"/>
          <w:szCs w:val="28"/>
          <w:rtl/>
        </w:rPr>
        <w:t xml:space="preserve"> النسب : </w:t>
      </w:r>
    </w:p>
    <w:p w:rsidR="00961ED0" w:rsidRPr="00E27B9B" w:rsidRDefault="00961ED0" w:rsidP="00961ED0">
      <w:pPr>
        <w:bidi/>
        <w:jc w:val="both"/>
        <w:rPr>
          <w:rFonts w:ascii="Simplified Arabic" w:hAnsi="Simplified Arabic" w:cs="Simplified Arabic"/>
          <w:sz w:val="28"/>
          <w:szCs w:val="28"/>
          <w:rtl/>
        </w:rPr>
      </w:pPr>
      <w:r w:rsidRPr="00E27B9B">
        <w:rPr>
          <w:rFonts w:ascii="Simplified Arabic" w:hAnsi="Simplified Arabic" w:cs="Simplified Arabic"/>
          <w:sz w:val="28"/>
          <w:szCs w:val="28"/>
          <w:rtl/>
        </w:rPr>
        <w:lastRenderedPageBreak/>
        <w:t>و يتمثل مجهو</w:t>
      </w:r>
      <w:r>
        <w:rPr>
          <w:rFonts w:ascii="Simplified Arabic" w:hAnsi="Simplified Arabic" w:cs="Simplified Arabic"/>
          <w:sz w:val="28"/>
          <w:szCs w:val="28"/>
          <w:rtl/>
        </w:rPr>
        <w:t>ل</w:t>
      </w:r>
      <w:r>
        <w:rPr>
          <w:rFonts w:ascii="Simplified Arabic" w:hAnsi="Simplified Arabic" w:cs="Simplified Arabic" w:hint="cs"/>
          <w:sz w:val="28"/>
          <w:szCs w:val="28"/>
          <w:rtl/>
        </w:rPr>
        <w:t>ي</w:t>
      </w:r>
      <w:r w:rsidRPr="00E27B9B">
        <w:rPr>
          <w:rFonts w:ascii="Simplified Arabic" w:hAnsi="Simplified Arabic" w:cs="Simplified Arabic"/>
          <w:sz w:val="28"/>
          <w:szCs w:val="28"/>
          <w:rtl/>
        </w:rPr>
        <w:t xml:space="preserve"> النسب في الأطفال </w:t>
      </w:r>
      <w:r>
        <w:rPr>
          <w:rFonts w:ascii="Simplified Arabic" w:hAnsi="Simplified Arabic" w:cs="Simplified Arabic"/>
          <w:sz w:val="28"/>
          <w:szCs w:val="28"/>
          <w:rtl/>
        </w:rPr>
        <w:t xml:space="preserve">المولودين من أبوين مجهولين </w:t>
      </w:r>
      <w:r w:rsidRPr="00E27B9B">
        <w:rPr>
          <w:rFonts w:ascii="Simplified Arabic" w:hAnsi="Simplified Arabic" w:cs="Simplified Arabic"/>
          <w:sz w:val="28"/>
          <w:szCs w:val="28"/>
          <w:rtl/>
        </w:rPr>
        <w:t>أو من أب مجهول و أم معلومة :</w:t>
      </w:r>
    </w:p>
    <w:p w:rsidR="00961ED0" w:rsidRPr="00E27B9B" w:rsidRDefault="00961ED0" w:rsidP="00961ED0">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ـ 1 ـ </w:t>
      </w:r>
      <w:r w:rsidRPr="00E27B9B">
        <w:rPr>
          <w:rFonts w:ascii="Simplified Arabic" w:hAnsi="Simplified Arabic" w:cs="Simplified Arabic"/>
          <w:b/>
          <w:bCs/>
          <w:sz w:val="28"/>
          <w:szCs w:val="28"/>
          <w:rtl/>
        </w:rPr>
        <w:t xml:space="preserve">الولد المولود من أبوين مجهولين : </w:t>
      </w:r>
    </w:p>
    <w:p w:rsidR="00961ED0" w:rsidRDefault="00961ED0" w:rsidP="00961ED0">
      <w:pPr>
        <w:bidi/>
        <w:jc w:val="both"/>
        <w:rPr>
          <w:rFonts w:ascii="Simplified Arabic" w:hAnsi="Simplified Arabic" w:cs="Simplified Arabic"/>
          <w:sz w:val="28"/>
          <w:szCs w:val="28"/>
          <w:rtl/>
        </w:rPr>
      </w:pPr>
      <w:r>
        <w:rPr>
          <w:rFonts w:ascii="Simplified Arabic" w:hAnsi="Simplified Arabic" w:cs="Simplified Arabic"/>
          <w:sz w:val="28"/>
          <w:szCs w:val="28"/>
          <w:rtl/>
        </w:rPr>
        <w:t>هذه الحا</w:t>
      </w:r>
      <w:r w:rsidRPr="00E27B9B">
        <w:rPr>
          <w:rFonts w:ascii="Simplified Arabic" w:hAnsi="Simplified Arabic" w:cs="Simplified Arabic"/>
          <w:sz w:val="28"/>
          <w:szCs w:val="28"/>
          <w:rtl/>
        </w:rPr>
        <w:t>لة يكون فيها الطفل مجهول الأبوين عثر عليه في الطر</w:t>
      </w:r>
      <w:r>
        <w:rPr>
          <w:rFonts w:ascii="Simplified Arabic" w:hAnsi="Simplified Arabic" w:cs="Simplified Arabic"/>
          <w:sz w:val="28"/>
          <w:szCs w:val="28"/>
          <w:rtl/>
        </w:rPr>
        <w:t xml:space="preserve">يق أو في أي مكان آخر دون معرفة </w:t>
      </w:r>
      <w:r>
        <w:rPr>
          <w:rFonts w:ascii="Simplified Arabic" w:hAnsi="Simplified Arabic" w:cs="Simplified Arabic" w:hint="cs"/>
          <w:sz w:val="28"/>
          <w:szCs w:val="28"/>
          <w:rtl/>
        </w:rPr>
        <w:t>ا</w:t>
      </w:r>
      <w:r>
        <w:rPr>
          <w:rFonts w:ascii="Simplified Arabic" w:hAnsi="Simplified Arabic" w:cs="Simplified Arabic"/>
          <w:sz w:val="28"/>
          <w:szCs w:val="28"/>
          <w:rtl/>
        </w:rPr>
        <w:t>سمه أو نسبه أو موطنه ، و هو ما</w:t>
      </w:r>
      <w:r w:rsidRPr="00E27B9B">
        <w:rPr>
          <w:rFonts w:ascii="Simplified Arabic" w:hAnsi="Simplified Arabic" w:cs="Simplified Arabic"/>
          <w:sz w:val="28"/>
          <w:szCs w:val="28"/>
          <w:rtl/>
        </w:rPr>
        <w:t xml:space="preserve"> يصطلح عليه باللقيط </w:t>
      </w:r>
      <w:r>
        <w:rPr>
          <w:rFonts w:ascii="Simplified Arabic" w:hAnsi="Simplified Arabic" w:cs="Simplified Arabic" w:hint="cs"/>
          <w:sz w:val="28"/>
          <w:szCs w:val="28"/>
          <w:rtl/>
        </w:rPr>
        <w:t>و هو الصغير الحي الذي ليس له أب ولا أم معروفان و تخلص منه أهله لأي سبب من الأسباب .</w:t>
      </w:r>
      <w:r>
        <w:rPr>
          <w:rStyle w:val="Appelnotedebasdep"/>
          <w:rFonts w:ascii="Simplified Arabic" w:hAnsi="Simplified Arabic" w:cs="Simplified Arabic"/>
          <w:sz w:val="28"/>
          <w:szCs w:val="28"/>
          <w:rtl/>
        </w:rPr>
        <w:footnoteReference w:id="3"/>
      </w:r>
    </w:p>
    <w:p w:rsidR="00961ED0" w:rsidRDefault="00961ED0" w:rsidP="00961ED0">
      <w:pPr>
        <w:bidi/>
        <w:jc w:val="both"/>
        <w:rPr>
          <w:rFonts w:ascii="Simplified Arabic" w:hAnsi="Simplified Arabic" w:cs="Simplified Arabic" w:hint="cs"/>
          <w:sz w:val="28"/>
          <w:szCs w:val="28"/>
          <w:rtl/>
        </w:rPr>
      </w:pPr>
      <w:r w:rsidRPr="00E27B9B">
        <w:rPr>
          <w:rFonts w:ascii="Simplified Arabic" w:hAnsi="Simplified Arabic" w:cs="Simplified Arabic"/>
          <w:sz w:val="28"/>
          <w:szCs w:val="28"/>
          <w:rtl/>
        </w:rPr>
        <w:t xml:space="preserve"> أي </w:t>
      </w:r>
      <w:r>
        <w:rPr>
          <w:rFonts w:ascii="Simplified Arabic" w:hAnsi="Simplified Arabic" w:cs="Simplified Arabic" w:hint="cs"/>
          <w:sz w:val="28"/>
          <w:szCs w:val="28"/>
          <w:rtl/>
        </w:rPr>
        <w:t xml:space="preserve">أنه </w:t>
      </w:r>
      <w:r w:rsidRPr="00E27B9B">
        <w:rPr>
          <w:rFonts w:ascii="Simplified Arabic" w:hAnsi="Simplified Arabic" w:cs="Simplified Arabic"/>
          <w:sz w:val="28"/>
          <w:szCs w:val="28"/>
          <w:rtl/>
        </w:rPr>
        <w:t xml:space="preserve">كل مولود طرحه أهله خوفا عليه من </w:t>
      </w:r>
      <w:r>
        <w:rPr>
          <w:rFonts w:ascii="Simplified Arabic" w:hAnsi="Simplified Arabic" w:cs="Simplified Arabic"/>
          <w:sz w:val="28"/>
          <w:szCs w:val="28"/>
          <w:rtl/>
        </w:rPr>
        <w:t>الغيلة أو من تهمة الزنا ، فهذا</w:t>
      </w:r>
      <w:r w:rsidRPr="00E27B9B">
        <w:rPr>
          <w:rFonts w:ascii="Simplified Arabic" w:hAnsi="Simplified Arabic" w:cs="Simplified Arabic"/>
          <w:sz w:val="28"/>
          <w:szCs w:val="28"/>
          <w:rtl/>
        </w:rPr>
        <w:t xml:space="preserve"> التحديد ينطبق على كل مولود عثر عليه في أي مكان عمومي حيث يتضح بعد البحث حول وضعية الطفل أنه تم التخلص منه بهذه الطريقة من طرف أمه .</w:t>
      </w:r>
      <w:r w:rsidRPr="00E27B9B">
        <w:rPr>
          <w:rStyle w:val="Appelnotedebasdep"/>
          <w:rFonts w:ascii="Simplified Arabic" w:hAnsi="Simplified Arabic" w:cs="Simplified Arabic"/>
          <w:sz w:val="28"/>
          <w:szCs w:val="28"/>
          <w:rtl/>
        </w:rPr>
        <w:footnoteReference w:id="4"/>
      </w:r>
    </w:p>
    <w:p w:rsidR="00961ED0" w:rsidRPr="00E27B9B" w:rsidRDefault="00961ED0" w:rsidP="00961ED0">
      <w:pPr>
        <w:bidi/>
        <w:jc w:val="both"/>
        <w:rPr>
          <w:rFonts w:ascii="Simplified Arabic" w:hAnsi="Simplified Arabic" w:cs="Simplified Arabic"/>
          <w:sz w:val="28"/>
          <w:szCs w:val="28"/>
          <w:rtl/>
        </w:rPr>
      </w:pPr>
      <w:r>
        <w:rPr>
          <w:rFonts w:ascii="Simplified Arabic" w:hAnsi="Simplified Arabic" w:cs="Simplified Arabic" w:hint="cs"/>
          <w:sz w:val="28"/>
          <w:szCs w:val="28"/>
          <w:rtl/>
        </w:rPr>
        <w:t>و حكم التقاطه فرض عين على من وجده في مكان يغلب عليه الظن هلاكه لو ترك فيه ، و مندوب إذا لم يغلب على الظن هلاكه ، و فرض كفاية على المسلمين إن قام به أحدهم سقط عن الباقين ، و أحق الناس بإمساك اللقيط من التقطه و ليس لأحد من حاكم أو غيره أن يأخذه منه جبرا عنه ، إلا إذا كان غير أهل لحفظه ورعايته .</w:t>
      </w:r>
      <w:r>
        <w:rPr>
          <w:rStyle w:val="Appelnotedebasdep"/>
          <w:rFonts w:ascii="Simplified Arabic" w:hAnsi="Simplified Arabic" w:cs="Simplified Arabic"/>
          <w:sz w:val="28"/>
          <w:szCs w:val="28"/>
          <w:rtl/>
        </w:rPr>
        <w:footnoteReference w:id="5"/>
      </w:r>
    </w:p>
    <w:p w:rsidR="00961ED0" w:rsidRPr="00E27B9B" w:rsidRDefault="00961ED0" w:rsidP="00961ED0">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ـ 2 ـ </w:t>
      </w:r>
      <w:r w:rsidRPr="00E27B9B">
        <w:rPr>
          <w:rFonts w:ascii="Simplified Arabic" w:hAnsi="Simplified Arabic" w:cs="Simplified Arabic"/>
          <w:b/>
          <w:bCs/>
          <w:sz w:val="28"/>
          <w:szCs w:val="28"/>
          <w:rtl/>
        </w:rPr>
        <w:t>الولد من أب مجهول و أم معلومة :</w:t>
      </w:r>
    </w:p>
    <w:p w:rsidR="00961ED0" w:rsidRPr="00E27B9B" w:rsidRDefault="00961ED0" w:rsidP="00961ED0">
      <w:pPr>
        <w:bidi/>
        <w:jc w:val="both"/>
        <w:rPr>
          <w:rFonts w:ascii="Simplified Arabic" w:hAnsi="Simplified Arabic" w:cs="Simplified Arabic"/>
          <w:sz w:val="28"/>
          <w:szCs w:val="28"/>
          <w:rtl/>
        </w:rPr>
      </w:pPr>
      <w:r w:rsidRPr="00E27B9B">
        <w:rPr>
          <w:rFonts w:ascii="Simplified Arabic" w:hAnsi="Simplified Arabic" w:cs="Simplified Arabic"/>
          <w:sz w:val="28"/>
          <w:szCs w:val="28"/>
          <w:rtl/>
        </w:rPr>
        <w:t>يدخل في إطار هذه الحا</w:t>
      </w:r>
      <w:r>
        <w:rPr>
          <w:rFonts w:ascii="Simplified Arabic" w:hAnsi="Simplified Arabic" w:cs="Simplified Arabic"/>
          <w:sz w:val="28"/>
          <w:szCs w:val="28"/>
          <w:rtl/>
        </w:rPr>
        <w:t xml:space="preserve">لة الطفل المولود من أب مجهول و </w:t>
      </w:r>
      <w:r>
        <w:rPr>
          <w:rFonts w:ascii="Simplified Arabic" w:hAnsi="Simplified Arabic" w:cs="Simplified Arabic" w:hint="cs"/>
          <w:sz w:val="28"/>
          <w:szCs w:val="28"/>
          <w:rtl/>
        </w:rPr>
        <w:t>أ</w:t>
      </w:r>
      <w:r w:rsidRPr="00E27B9B">
        <w:rPr>
          <w:rFonts w:ascii="Simplified Arabic" w:hAnsi="Simplified Arabic" w:cs="Simplified Arabic"/>
          <w:sz w:val="28"/>
          <w:szCs w:val="28"/>
          <w:rtl/>
        </w:rPr>
        <w:t>م معلوم</w:t>
      </w:r>
      <w:r>
        <w:rPr>
          <w:rFonts w:ascii="Simplified Arabic" w:hAnsi="Simplified Arabic" w:cs="Simplified Arabic"/>
          <w:sz w:val="28"/>
          <w:szCs w:val="28"/>
          <w:rtl/>
        </w:rPr>
        <w:t xml:space="preserve">ة تخلت عنه لسبب </w:t>
      </w:r>
      <w:r>
        <w:rPr>
          <w:rFonts w:ascii="Simplified Arabic" w:hAnsi="Simplified Arabic" w:cs="Simplified Arabic" w:hint="cs"/>
          <w:sz w:val="28"/>
          <w:szCs w:val="28"/>
          <w:rtl/>
        </w:rPr>
        <w:t>أ</w:t>
      </w:r>
      <w:r>
        <w:rPr>
          <w:rFonts w:ascii="Simplified Arabic" w:hAnsi="Simplified Arabic" w:cs="Simplified Arabic"/>
          <w:sz w:val="28"/>
          <w:szCs w:val="28"/>
          <w:rtl/>
        </w:rPr>
        <w:t>و لآخر دون بيا</w:t>
      </w:r>
      <w:r w:rsidRPr="00E27B9B">
        <w:rPr>
          <w:rFonts w:ascii="Simplified Arabic" w:hAnsi="Simplified Arabic" w:cs="Simplified Arabic"/>
          <w:sz w:val="28"/>
          <w:szCs w:val="28"/>
          <w:rtl/>
        </w:rPr>
        <w:t>ن هويتها فتصبح الأم غير معلومة و يصبح طفل</w:t>
      </w:r>
      <w:r>
        <w:rPr>
          <w:rFonts w:ascii="Simplified Arabic" w:hAnsi="Simplified Arabic" w:cs="Simplified Arabic"/>
          <w:sz w:val="28"/>
          <w:szCs w:val="28"/>
          <w:rtl/>
        </w:rPr>
        <w:t>ها المتخلى عنه بمثابة طفل مجهول</w:t>
      </w:r>
      <w:r w:rsidRPr="00E27B9B">
        <w:rPr>
          <w:rFonts w:ascii="Simplified Arabic" w:hAnsi="Simplified Arabic" w:cs="Simplified Arabic"/>
          <w:sz w:val="28"/>
          <w:szCs w:val="28"/>
          <w:rtl/>
        </w:rPr>
        <w:t xml:space="preserve"> الأبوين .</w:t>
      </w:r>
      <w:r w:rsidRPr="00E27B9B">
        <w:rPr>
          <w:rStyle w:val="Appelnotedebasdep"/>
          <w:rFonts w:ascii="Simplified Arabic" w:hAnsi="Simplified Arabic" w:cs="Simplified Arabic"/>
          <w:sz w:val="28"/>
          <w:szCs w:val="28"/>
          <w:rtl/>
        </w:rPr>
        <w:footnoteReference w:id="6"/>
      </w:r>
    </w:p>
    <w:p w:rsidR="00961ED0" w:rsidRDefault="00961ED0" w:rsidP="00961ED0">
      <w:pPr>
        <w:bidi/>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3 ـ </w:t>
      </w:r>
      <w:r w:rsidRPr="00E27B9B">
        <w:rPr>
          <w:rFonts w:ascii="Simplified Arabic" w:hAnsi="Simplified Arabic" w:cs="Simplified Arabic"/>
          <w:b/>
          <w:bCs/>
          <w:sz w:val="28"/>
          <w:szCs w:val="28"/>
          <w:rtl/>
        </w:rPr>
        <w:t>اليتيم :</w:t>
      </w:r>
    </w:p>
    <w:p w:rsidR="00961ED0" w:rsidRPr="001043C8" w:rsidRDefault="00961ED0" w:rsidP="00961ED0">
      <w:pPr>
        <w:bidi/>
        <w:jc w:val="both"/>
        <w:rPr>
          <w:rFonts w:ascii="Simplified Arabic" w:hAnsi="Simplified Arabic" w:cs="Simplified Arabic"/>
          <w:sz w:val="28"/>
          <w:szCs w:val="28"/>
          <w:rtl/>
        </w:rPr>
      </w:pPr>
      <w:r w:rsidRPr="001043C8">
        <w:rPr>
          <w:rFonts w:ascii="Simplified Arabic" w:hAnsi="Simplified Arabic" w:cs="Simplified Arabic" w:hint="cs"/>
          <w:sz w:val="28"/>
          <w:szCs w:val="28"/>
          <w:rtl/>
        </w:rPr>
        <w:t xml:space="preserve">عرفه </w:t>
      </w:r>
      <w:r>
        <w:rPr>
          <w:rFonts w:ascii="Simplified Arabic" w:hAnsi="Simplified Arabic" w:cs="Simplified Arabic" w:hint="cs"/>
          <w:sz w:val="28"/>
          <w:szCs w:val="28"/>
          <w:rtl/>
        </w:rPr>
        <w:t>الجرجا</w:t>
      </w:r>
      <w:r w:rsidRPr="001043C8">
        <w:rPr>
          <w:rFonts w:ascii="Simplified Arabic" w:hAnsi="Simplified Arabic" w:cs="Simplified Arabic" w:hint="cs"/>
          <w:sz w:val="28"/>
          <w:szCs w:val="28"/>
          <w:rtl/>
        </w:rPr>
        <w:t xml:space="preserve">ني بقوله " اليتيم المنفرد عن الأب لأن نفقته عليه لا على الأم " ، </w:t>
      </w:r>
      <w:r>
        <w:rPr>
          <w:rFonts w:ascii="Simplified Arabic" w:hAnsi="Simplified Arabic" w:cs="Simplified Arabic" w:hint="cs"/>
          <w:sz w:val="28"/>
          <w:szCs w:val="28"/>
          <w:rtl/>
        </w:rPr>
        <w:t>و قا</w:t>
      </w:r>
      <w:r w:rsidRPr="001043C8">
        <w:rPr>
          <w:rFonts w:ascii="Simplified Arabic" w:hAnsi="Simplified Arabic" w:cs="Simplified Arabic" w:hint="cs"/>
          <w:sz w:val="28"/>
          <w:szCs w:val="28"/>
          <w:rtl/>
        </w:rPr>
        <w:t>ل العبدري " اليتيم إنما</w:t>
      </w:r>
      <w:r>
        <w:rPr>
          <w:rFonts w:ascii="Simplified Arabic" w:hAnsi="Simplified Arabic" w:cs="Simplified Arabic" w:hint="cs"/>
          <w:sz w:val="28"/>
          <w:szCs w:val="28"/>
          <w:rtl/>
        </w:rPr>
        <w:t xml:space="preserve"> </w:t>
      </w:r>
      <w:r w:rsidRPr="001043C8">
        <w:rPr>
          <w:rFonts w:ascii="Simplified Arabic" w:hAnsi="Simplified Arabic" w:cs="Simplified Arabic" w:hint="cs"/>
          <w:sz w:val="28"/>
          <w:szCs w:val="28"/>
          <w:rtl/>
        </w:rPr>
        <w:t>هو من قبل الأب " ، و قال إبن قدامة " اليتيم من فقد الأب من الصغر " ، و المتأمل في تعريفات الفقهاء لليتيم يجدها ذات مؤدى واحد و أنها تفيد نفس المعنى بأن اليتيم من مات أبوه دون سن البلوغ .</w:t>
      </w:r>
      <w:r>
        <w:rPr>
          <w:rStyle w:val="Appelnotedebasdep"/>
          <w:rFonts w:ascii="Simplified Arabic" w:hAnsi="Simplified Arabic" w:cs="Simplified Arabic"/>
          <w:sz w:val="28"/>
          <w:szCs w:val="28"/>
          <w:rtl/>
        </w:rPr>
        <w:footnoteReference w:id="7"/>
      </w:r>
    </w:p>
    <w:p w:rsidR="00961ED0" w:rsidRDefault="00961ED0" w:rsidP="00961ED0">
      <w:pPr>
        <w:bidi/>
        <w:jc w:val="both"/>
        <w:rPr>
          <w:rFonts w:ascii="Simplified Arabic" w:hAnsi="Simplified Arabic" w:cs="Simplified Arabic" w:hint="cs"/>
          <w:sz w:val="28"/>
          <w:szCs w:val="28"/>
          <w:rtl/>
        </w:rPr>
      </w:pPr>
      <w:r w:rsidRPr="00453062">
        <w:rPr>
          <w:rFonts w:ascii="Simplified Arabic" w:hAnsi="Simplified Arabic" w:cs="Simplified Arabic" w:hint="cs"/>
          <w:sz w:val="28"/>
          <w:szCs w:val="28"/>
          <w:rtl/>
        </w:rPr>
        <w:t xml:space="preserve">اليتيم </w:t>
      </w:r>
      <w:r>
        <w:rPr>
          <w:rFonts w:ascii="Simplified Arabic" w:hAnsi="Simplified Arabic" w:cs="Simplified Arabic" w:hint="cs"/>
          <w:sz w:val="28"/>
          <w:szCs w:val="28"/>
          <w:rtl/>
        </w:rPr>
        <w:t>م</w:t>
      </w:r>
      <w:r w:rsidRPr="00453062">
        <w:rPr>
          <w:rFonts w:ascii="Simplified Arabic" w:hAnsi="Simplified Arabic" w:cs="Simplified Arabic" w:hint="cs"/>
          <w:sz w:val="28"/>
          <w:szCs w:val="28"/>
          <w:rtl/>
        </w:rPr>
        <w:t>ن فقد أباه قبل البلوغ و هذه الكفالة ندب إليها الإسلام حتى أن رس</w:t>
      </w:r>
      <w:r>
        <w:rPr>
          <w:rFonts w:ascii="Simplified Arabic" w:hAnsi="Simplified Arabic" w:cs="Simplified Arabic" w:hint="cs"/>
          <w:sz w:val="28"/>
          <w:szCs w:val="28"/>
          <w:rtl/>
        </w:rPr>
        <w:t>ول الله عليه الصلاة و السلام قال " أنا و كافل اليتيم كها</w:t>
      </w:r>
      <w:r w:rsidRPr="00453062">
        <w:rPr>
          <w:rFonts w:ascii="Simplified Arabic" w:hAnsi="Simplified Arabic" w:cs="Simplified Arabic" w:hint="cs"/>
          <w:sz w:val="28"/>
          <w:szCs w:val="28"/>
          <w:rtl/>
        </w:rPr>
        <w:t>تين و أشار بأصبعيه السبابة و الوسطى</w:t>
      </w:r>
      <w:r>
        <w:rPr>
          <w:rFonts w:ascii="Simplified Arabic" w:hAnsi="Simplified Arabic" w:cs="Simplified Arabic" w:hint="cs"/>
          <w:sz w:val="28"/>
          <w:szCs w:val="28"/>
          <w:rtl/>
        </w:rPr>
        <w:t xml:space="preserve"> "</w:t>
      </w:r>
      <w:r w:rsidRPr="00453062">
        <w:rPr>
          <w:rFonts w:ascii="Simplified Arabic" w:hAnsi="Simplified Arabic" w:cs="Simplified Arabic" w:hint="cs"/>
          <w:sz w:val="28"/>
          <w:szCs w:val="28"/>
          <w:rtl/>
        </w:rPr>
        <w:t xml:space="preserve"> ، و كفالة اليتيم تشمل من كان يتيما ذا قرابة و من كان يتيما لا قرا</w:t>
      </w:r>
      <w:r>
        <w:rPr>
          <w:rFonts w:ascii="Simplified Arabic" w:hAnsi="Simplified Arabic" w:cs="Simplified Arabic" w:hint="cs"/>
          <w:sz w:val="28"/>
          <w:szCs w:val="28"/>
          <w:rtl/>
        </w:rPr>
        <w:t>بة له ، لأن اليتا</w:t>
      </w:r>
      <w:r w:rsidRPr="00453062">
        <w:rPr>
          <w:rFonts w:ascii="Simplified Arabic" w:hAnsi="Simplified Arabic" w:cs="Simplified Arabic" w:hint="cs"/>
          <w:sz w:val="28"/>
          <w:szCs w:val="28"/>
          <w:rtl/>
        </w:rPr>
        <w:t>مى في الإسلام لا يضيعون بسبب فقد الآباء و الأمهات فتصح كفالتهم من القريب و غير القريب .</w:t>
      </w:r>
      <w:r>
        <w:rPr>
          <w:rStyle w:val="Appelnotedebasdep"/>
          <w:rFonts w:ascii="Simplified Arabic" w:hAnsi="Simplified Arabic" w:cs="Simplified Arabic"/>
          <w:sz w:val="28"/>
          <w:szCs w:val="28"/>
          <w:rtl/>
        </w:rPr>
        <w:footnoteReference w:id="8"/>
      </w:r>
    </w:p>
    <w:p w:rsidR="00961ED0" w:rsidRPr="00453062" w:rsidRDefault="00961ED0" w:rsidP="00961ED0">
      <w:pPr>
        <w:bidi/>
        <w:jc w:val="both"/>
        <w:rPr>
          <w:rFonts w:ascii="Simplified Arabic" w:hAnsi="Simplified Arabic" w:cs="Simplified Arabic"/>
          <w:sz w:val="28"/>
          <w:szCs w:val="28"/>
          <w:rtl/>
        </w:rPr>
      </w:pPr>
      <w:r>
        <w:rPr>
          <w:rFonts w:ascii="Simplified Arabic" w:hAnsi="Simplified Arabic" w:cs="Simplified Arabic" w:hint="cs"/>
          <w:sz w:val="28"/>
          <w:szCs w:val="28"/>
          <w:rtl/>
        </w:rPr>
        <w:t>لهذا أوجب الإسلام على المؤمنين أن يكفلوا اليتيم و يعطفوا عليه و يقوموا برعايته و تربيته و تنشئته ليكون عضوا صالحا في المجتمع كما أوجب الإسلام التكافل بين عموم أفراد المجتمع بإعانة الفقراء و المساكين و الأرامل و اليتامى بكل ما يحتاجونه في حياتهم و ما يحسن أحوالهم .</w:t>
      </w:r>
      <w:r>
        <w:rPr>
          <w:rStyle w:val="Appelnotedebasdep"/>
          <w:rFonts w:ascii="Simplified Arabic" w:hAnsi="Simplified Arabic" w:cs="Simplified Arabic"/>
          <w:sz w:val="28"/>
          <w:szCs w:val="28"/>
          <w:rtl/>
        </w:rPr>
        <w:footnoteReference w:id="9"/>
      </w:r>
      <w:r>
        <w:rPr>
          <w:rFonts w:ascii="Simplified Arabic" w:hAnsi="Simplified Arabic" w:cs="Simplified Arabic" w:hint="cs"/>
          <w:sz w:val="28"/>
          <w:szCs w:val="28"/>
          <w:rtl/>
        </w:rPr>
        <w:t xml:space="preserve"> </w:t>
      </w:r>
    </w:p>
    <w:p w:rsidR="00961ED0" w:rsidRPr="00E27B9B" w:rsidRDefault="00961ED0" w:rsidP="00961ED0">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4 ـ </w:t>
      </w:r>
      <w:r w:rsidRPr="00E27B9B">
        <w:rPr>
          <w:rFonts w:ascii="Simplified Arabic" w:hAnsi="Simplified Arabic" w:cs="Simplified Arabic"/>
          <w:b/>
          <w:bCs/>
          <w:sz w:val="28"/>
          <w:szCs w:val="28"/>
          <w:rtl/>
        </w:rPr>
        <w:t>حالة العجز عن الرعاية :</w:t>
      </w:r>
    </w:p>
    <w:p w:rsidR="00961ED0" w:rsidRDefault="00961ED0" w:rsidP="00961ED0">
      <w:pPr>
        <w:bidi/>
        <w:jc w:val="both"/>
        <w:rPr>
          <w:rFonts w:ascii="Simplified Arabic" w:hAnsi="Simplified Arabic" w:cs="Simplified Arabic"/>
          <w:sz w:val="28"/>
          <w:szCs w:val="28"/>
          <w:rtl/>
        </w:rPr>
      </w:pPr>
      <w:r w:rsidRPr="00E27B9B">
        <w:rPr>
          <w:rFonts w:ascii="Simplified Arabic" w:hAnsi="Simplified Arabic" w:cs="Simplified Arabic"/>
          <w:sz w:val="28"/>
          <w:szCs w:val="28"/>
          <w:rtl/>
        </w:rPr>
        <w:t xml:space="preserve">يدخل في نطاق هذه الحالة الطفل </w:t>
      </w:r>
      <w:r>
        <w:rPr>
          <w:rFonts w:ascii="Simplified Arabic" w:hAnsi="Simplified Arabic" w:cs="Simplified Arabic"/>
          <w:sz w:val="28"/>
          <w:szCs w:val="28"/>
          <w:rtl/>
        </w:rPr>
        <w:t xml:space="preserve">الذي عجز </w:t>
      </w:r>
      <w:r>
        <w:rPr>
          <w:rFonts w:ascii="Simplified Arabic" w:hAnsi="Simplified Arabic" w:cs="Simplified Arabic" w:hint="cs"/>
          <w:sz w:val="28"/>
          <w:szCs w:val="28"/>
          <w:rtl/>
        </w:rPr>
        <w:t>أ</w:t>
      </w:r>
      <w:r w:rsidRPr="00E27B9B">
        <w:rPr>
          <w:rFonts w:ascii="Simplified Arabic" w:hAnsi="Simplified Arabic" w:cs="Simplified Arabic"/>
          <w:sz w:val="28"/>
          <w:szCs w:val="28"/>
          <w:rtl/>
        </w:rPr>
        <w:t>بواه عن رعايته و ليس له وسائل مشروعة للعيش كما ل</w:t>
      </w:r>
      <w:r>
        <w:rPr>
          <w:rFonts w:ascii="Simplified Arabic" w:hAnsi="Simplified Arabic" w:cs="Simplified Arabic"/>
          <w:sz w:val="28"/>
          <w:szCs w:val="28"/>
          <w:rtl/>
        </w:rPr>
        <w:t xml:space="preserve">و عجز الأبوان عن رعاية طفليهما </w:t>
      </w:r>
      <w:r>
        <w:rPr>
          <w:rFonts w:ascii="Simplified Arabic" w:hAnsi="Simplified Arabic" w:cs="Simplified Arabic" w:hint="cs"/>
          <w:sz w:val="28"/>
          <w:szCs w:val="28"/>
          <w:rtl/>
        </w:rPr>
        <w:t>و</w:t>
      </w:r>
      <w:r w:rsidRPr="00E27B9B">
        <w:rPr>
          <w:rFonts w:ascii="Simplified Arabic" w:hAnsi="Simplified Arabic" w:cs="Simplified Arabic"/>
          <w:sz w:val="28"/>
          <w:szCs w:val="28"/>
          <w:rtl/>
        </w:rPr>
        <w:t xml:space="preserve"> تربيته لأمر ق</w:t>
      </w:r>
      <w:r>
        <w:rPr>
          <w:rFonts w:ascii="Simplified Arabic" w:hAnsi="Simplified Arabic" w:cs="Simplified Arabic" w:hint="cs"/>
          <w:sz w:val="28"/>
          <w:szCs w:val="28"/>
          <w:rtl/>
        </w:rPr>
        <w:t>ا</w:t>
      </w:r>
      <w:r w:rsidRPr="00E27B9B">
        <w:rPr>
          <w:rFonts w:ascii="Simplified Arabic" w:hAnsi="Simplified Arabic" w:cs="Simplified Arabic"/>
          <w:sz w:val="28"/>
          <w:szCs w:val="28"/>
          <w:rtl/>
        </w:rPr>
        <w:t>هر خارج عن إرادتهما " كصدور حكم عليهما سلب لحرية ،أ</w:t>
      </w:r>
      <w:r>
        <w:rPr>
          <w:rFonts w:ascii="Simplified Arabic" w:hAnsi="Simplified Arabic" w:cs="Simplified Arabic"/>
          <w:sz w:val="28"/>
          <w:szCs w:val="28"/>
          <w:rtl/>
        </w:rPr>
        <w:t xml:space="preserve">و طرد الأب من العمل لسبب مشروع </w:t>
      </w:r>
      <w:r>
        <w:rPr>
          <w:rFonts w:ascii="Simplified Arabic" w:hAnsi="Simplified Arabic" w:cs="Simplified Arabic" w:hint="cs"/>
          <w:sz w:val="28"/>
          <w:szCs w:val="28"/>
          <w:rtl/>
        </w:rPr>
        <w:t>أ</w:t>
      </w:r>
      <w:r w:rsidRPr="00E27B9B">
        <w:rPr>
          <w:rFonts w:ascii="Simplified Arabic" w:hAnsi="Simplified Arabic" w:cs="Simplified Arabic"/>
          <w:sz w:val="28"/>
          <w:szCs w:val="28"/>
          <w:rtl/>
        </w:rPr>
        <w:t>و غير مشروع ..." فالعجز لا يقصد به العجز المادي و عدم القدرة على تحمل نفقة الطفل بل المقصود إصابة أحد الأبوين أو كلاهما بمرض مزمن أو نوع من أنواع الإعاقة التي تؤدي إلى التقليل من قدرتهما على تقديم الرعاية الكافية لأطفالهما أو إلى انتفاء هذه القدرة كما في حالة الجنون و الشلل أو السجن .</w:t>
      </w:r>
      <w:r w:rsidRPr="00E27B9B">
        <w:rPr>
          <w:rStyle w:val="Appelnotedebasdep"/>
          <w:rFonts w:ascii="Simplified Arabic" w:hAnsi="Simplified Arabic" w:cs="Simplified Arabic"/>
          <w:sz w:val="28"/>
          <w:szCs w:val="28"/>
          <w:rtl/>
        </w:rPr>
        <w:footnoteReference w:id="10"/>
      </w:r>
    </w:p>
    <w:p w:rsidR="00961ED0" w:rsidRPr="00E27B9B" w:rsidRDefault="00961ED0" w:rsidP="00961ED0">
      <w:pPr>
        <w:bidi/>
        <w:jc w:val="both"/>
        <w:rPr>
          <w:rFonts w:ascii="Simplified Arabic" w:hAnsi="Simplified Arabic" w:cs="Simplified Arabic"/>
          <w:sz w:val="28"/>
          <w:szCs w:val="28"/>
          <w:rtl/>
        </w:rPr>
      </w:pPr>
      <w:r>
        <w:rPr>
          <w:rFonts w:ascii="Simplified Arabic" w:hAnsi="Simplified Arabic" w:cs="Simplified Arabic" w:hint="cs"/>
          <w:sz w:val="28"/>
          <w:szCs w:val="28"/>
          <w:rtl/>
        </w:rPr>
        <w:t>حيث اعتبر المشرع المغربي من عجز أبواه عن رعايته طفل مهمل يمكن كفالته بإتباع الإجراءات القانونية بينما نجد أن المشرع الجزائري لم ينص على هذه الحالة .</w:t>
      </w:r>
    </w:p>
    <w:p w:rsidR="00961ED0" w:rsidRPr="00E27B9B" w:rsidRDefault="00961ED0" w:rsidP="00961ED0">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4 ـ </w:t>
      </w:r>
      <w:r w:rsidRPr="00E27B9B">
        <w:rPr>
          <w:rFonts w:ascii="Simplified Arabic" w:hAnsi="Simplified Arabic" w:cs="Simplified Arabic"/>
          <w:b/>
          <w:bCs/>
          <w:sz w:val="28"/>
          <w:szCs w:val="28"/>
          <w:rtl/>
        </w:rPr>
        <w:t>انحراف الأبوين :</w:t>
      </w:r>
    </w:p>
    <w:p w:rsidR="00961ED0" w:rsidRPr="00E27B9B" w:rsidRDefault="00961ED0" w:rsidP="00961ED0">
      <w:pPr>
        <w:bidi/>
        <w:jc w:val="both"/>
        <w:rPr>
          <w:rFonts w:ascii="Simplified Arabic" w:hAnsi="Simplified Arabic" w:cs="Simplified Arabic"/>
          <w:sz w:val="28"/>
          <w:szCs w:val="28"/>
          <w:rtl/>
        </w:rPr>
      </w:pPr>
      <w:r w:rsidRPr="00E27B9B">
        <w:rPr>
          <w:rFonts w:ascii="Simplified Arabic" w:hAnsi="Simplified Arabic" w:cs="Simplified Arabic"/>
          <w:sz w:val="28"/>
          <w:szCs w:val="28"/>
          <w:rtl/>
        </w:rPr>
        <w:t>اعتبر القانون رقم 01 ـ 15 المغربي أن الطفل يعتبر مهملا إذا كان</w:t>
      </w:r>
      <w:r>
        <w:rPr>
          <w:rFonts w:ascii="Simplified Arabic" w:hAnsi="Simplified Arabic" w:cs="Simplified Arabic"/>
          <w:sz w:val="28"/>
          <w:szCs w:val="28"/>
          <w:rtl/>
        </w:rPr>
        <w:t xml:space="preserve"> أبوا</w:t>
      </w:r>
      <w:r w:rsidRPr="00E27B9B">
        <w:rPr>
          <w:rFonts w:ascii="Simplified Arabic" w:hAnsi="Simplified Arabic" w:cs="Simplified Arabic"/>
          <w:sz w:val="28"/>
          <w:szCs w:val="28"/>
          <w:rtl/>
        </w:rPr>
        <w:t>ه منحرفين و لا يقومان بواجبهما في رعايته و توجيهه من أجل اكتساب سلوك</w:t>
      </w:r>
      <w:r>
        <w:rPr>
          <w:rFonts w:ascii="Simplified Arabic" w:hAnsi="Simplified Arabic" w:cs="Simplified Arabic"/>
          <w:sz w:val="28"/>
          <w:szCs w:val="28"/>
          <w:rtl/>
        </w:rPr>
        <w:t xml:space="preserve"> حسن فهذه الحالة تفرض انحراف ال</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بوين معا أو </w:t>
      </w:r>
      <w:r>
        <w:rPr>
          <w:rFonts w:ascii="Simplified Arabic" w:hAnsi="Simplified Arabic" w:cs="Simplified Arabic" w:hint="cs"/>
          <w:sz w:val="28"/>
          <w:szCs w:val="28"/>
          <w:rtl/>
        </w:rPr>
        <w:t>ا</w:t>
      </w:r>
      <w:r w:rsidRPr="00E27B9B">
        <w:rPr>
          <w:rFonts w:ascii="Simplified Arabic" w:hAnsi="Simplified Arabic" w:cs="Simplified Arabic"/>
          <w:sz w:val="28"/>
          <w:szCs w:val="28"/>
          <w:rtl/>
        </w:rPr>
        <w:t>نحراف أحدهما دون الآخر و كان هذا الأخير يقوم بما تستوجبه عليه رعاية و لده و تربيته على الوجه المطلوب فلا يتحقق هذا الشرط ، و لاعتبار الطفل مهملا يجب تأثير سلوك أبويه المشين على تربيته ورعايته ، لأن هذا السلوك يمكن أن يؤثر عليه شخصيا و يدفعه بدوره إلى عالم الإجرام و الانحراف.</w:t>
      </w:r>
      <w:r w:rsidRPr="00E27B9B">
        <w:rPr>
          <w:rStyle w:val="Appelnotedebasdep"/>
          <w:rFonts w:ascii="Simplified Arabic" w:hAnsi="Simplified Arabic" w:cs="Simplified Arabic"/>
          <w:sz w:val="28"/>
          <w:szCs w:val="28"/>
          <w:rtl/>
        </w:rPr>
        <w:footnoteReference w:id="11"/>
      </w:r>
    </w:p>
    <w:p w:rsidR="00961ED0" w:rsidRDefault="00961ED0" w:rsidP="00961ED0">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فانحراف الأبوين يعتبر سببا من الأسباب التي يمكن أن تؤدي إلى توجيه الطفل إلى الكفالة بهدف توفير الرعاية له و هو أيضا من الحالات التي لم يذكرها المشرع الجزائري  صراحة .</w:t>
      </w:r>
    </w:p>
    <w:p w:rsidR="00961ED0" w:rsidRPr="00411753" w:rsidRDefault="00961ED0" w:rsidP="00961ED0">
      <w:pPr>
        <w:bidi/>
        <w:jc w:val="both"/>
        <w:rPr>
          <w:rFonts w:ascii="Simplified Arabic" w:hAnsi="Simplified Arabic" w:cs="Simplified Arabic"/>
          <w:sz w:val="28"/>
          <w:szCs w:val="28"/>
          <w:rtl/>
        </w:rPr>
      </w:pPr>
      <w:r w:rsidRPr="007A4FDB">
        <w:rPr>
          <w:rFonts w:ascii="Simplified Arabic" w:hAnsi="Simplified Arabic" w:cs="Simplified Arabic" w:hint="cs"/>
          <w:b/>
          <w:bCs/>
          <w:sz w:val="28"/>
          <w:szCs w:val="28"/>
          <w:rtl/>
        </w:rPr>
        <w:t xml:space="preserve">الفرع </w:t>
      </w:r>
      <w:r>
        <w:rPr>
          <w:rFonts w:ascii="Simplified Arabic" w:hAnsi="Simplified Arabic" w:cs="Simplified Arabic" w:hint="cs"/>
          <w:b/>
          <w:bCs/>
          <w:sz w:val="28"/>
          <w:szCs w:val="28"/>
          <w:rtl/>
        </w:rPr>
        <w:t>الرابع</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Pr>
        <w:t xml:space="preserve"> </w:t>
      </w:r>
      <w:r w:rsidRPr="00411753">
        <w:rPr>
          <w:rFonts w:ascii="Simplified Arabic" w:hAnsi="Simplified Arabic" w:cs="Simplified Arabic"/>
          <w:b/>
          <w:bCs/>
          <w:sz w:val="28"/>
          <w:szCs w:val="28"/>
          <w:rtl/>
        </w:rPr>
        <w:t xml:space="preserve">الجهات المختصة </w:t>
      </w:r>
      <w:r>
        <w:rPr>
          <w:rFonts w:ascii="Simplified Arabic" w:hAnsi="Simplified Arabic" w:cs="Simplified Arabic" w:hint="cs"/>
          <w:b/>
          <w:bCs/>
          <w:sz w:val="28"/>
          <w:szCs w:val="28"/>
          <w:rtl/>
        </w:rPr>
        <w:t>ب</w:t>
      </w:r>
      <w:r w:rsidRPr="00411753">
        <w:rPr>
          <w:rFonts w:ascii="Simplified Arabic" w:hAnsi="Simplified Arabic" w:cs="Simplified Arabic"/>
          <w:b/>
          <w:bCs/>
          <w:sz w:val="28"/>
          <w:szCs w:val="28"/>
          <w:rtl/>
        </w:rPr>
        <w:t>إبرام عقد الكفالة</w:t>
      </w:r>
      <w:r>
        <w:rPr>
          <w:rFonts w:ascii="Simplified Arabic" w:hAnsi="Simplified Arabic" w:cs="Simplified Arabic" w:hint="cs"/>
          <w:b/>
          <w:bCs/>
          <w:sz w:val="28"/>
          <w:szCs w:val="28"/>
          <w:rtl/>
        </w:rPr>
        <w:t xml:space="preserve">        </w:t>
      </w:r>
    </w:p>
    <w:p w:rsidR="00961ED0" w:rsidRPr="00411753" w:rsidRDefault="00961ED0" w:rsidP="00961ED0">
      <w:pPr>
        <w:bidi/>
        <w:jc w:val="both"/>
        <w:rPr>
          <w:rFonts w:ascii="Simplified Arabic" w:hAnsi="Simplified Arabic" w:cs="Simplified Arabic"/>
          <w:sz w:val="28"/>
          <w:szCs w:val="28"/>
          <w:rtl/>
        </w:rPr>
      </w:pPr>
      <w:r>
        <w:rPr>
          <w:rFonts w:ascii="Simplified Arabic" w:hAnsi="Simplified Arabic" w:cs="Simplified Arabic" w:hint="cs"/>
          <w:sz w:val="28"/>
          <w:szCs w:val="28"/>
          <w:rtl/>
        </w:rPr>
        <w:t>ت</w:t>
      </w:r>
      <w:r w:rsidRPr="00411753">
        <w:rPr>
          <w:rFonts w:ascii="Simplified Arabic" w:hAnsi="Simplified Arabic" w:cs="Simplified Arabic"/>
          <w:sz w:val="28"/>
          <w:szCs w:val="28"/>
          <w:rtl/>
        </w:rPr>
        <w:t xml:space="preserve">جب الإشارة إلى أنه توجد ثلاثة جهات متخصصة بتحرير عقد الكفالة ، </w:t>
      </w:r>
      <w:r>
        <w:rPr>
          <w:rFonts w:ascii="Simplified Arabic" w:hAnsi="Simplified Arabic" w:cs="Simplified Arabic"/>
          <w:sz w:val="28"/>
          <w:szCs w:val="28"/>
          <w:rtl/>
        </w:rPr>
        <w:t xml:space="preserve">داخليا نجد </w:t>
      </w:r>
      <w:r>
        <w:rPr>
          <w:rFonts w:ascii="Simplified Arabic" w:hAnsi="Simplified Arabic" w:cs="Simplified Arabic" w:hint="cs"/>
          <w:sz w:val="28"/>
          <w:szCs w:val="28"/>
          <w:rtl/>
        </w:rPr>
        <w:t xml:space="preserve">أن </w:t>
      </w:r>
      <w:r w:rsidRPr="00411753">
        <w:rPr>
          <w:rFonts w:ascii="Simplified Arabic" w:hAnsi="Simplified Arabic" w:cs="Simplified Arabic"/>
          <w:sz w:val="28"/>
          <w:szCs w:val="28"/>
          <w:rtl/>
        </w:rPr>
        <w:t xml:space="preserve">المادة :117 من قانون الأسرة </w:t>
      </w:r>
      <w:r>
        <w:rPr>
          <w:rFonts w:ascii="Simplified Arabic" w:hAnsi="Simplified Arabic" w:cs="Simplified Arabic" w:hint="cs"/>
          <w:sz w:val="28"/>
          <w:szCs w:val="28"/>
          <w:rtl/>
        </w:rPr>
        <w:t xml:space="preserve">نصت </w:t>
      </w:r>
      <w:r w:rsidRPr="00411753">
        <w:rPr>
          <w:rFonts w:ascii="Simplified Arabic" w:hAnsi="Simplified Arabic" w:cs="Simplified Arabic"/>
          <w:sz w:val="28"/>
          <w:szCs w:val="28"/>
          <w:rtl/>
        </w:rPr>
        <w:t xml:space="preserve">على الموثق والقاضي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و في الخارج نجد القنصليات الجزائرية التي لها الحق في تحرير عقد الكفالة</w:t>
      </w:r>
      <w:r>
        <w:rPr>
          <w:rFonts w:ascii="Simplified Arabic" w:hAnsi="Simplified Arabic" w:cs="Simplified Arabic" w:hint="cs"/>
          <w:sz w:val="28"/>
          <w:szCs w:val="28"/>
          <w:rtl/>
        </w:rPr>
        <w:t xml:space="preserve"> .</w:t>
      </w:r>
      <w:r w:rsidRPr="006775E6">
        <w:rPr>
          <w:rFonts w:ascii="Simplified Arabic" w:hAnsi="Simplified Arabic" w:cs="Simplified Arabic" w:hint="cs"/>
          <w:color w:val="FFFFFF"/>
          <w:sz w:val="28"/>
          <w:szCs w:val="28"/>
          <w:rtl/>
        </w:rPr>
        <w:t xml:space="preserve">...............................................                    </w:t>
      </w:r>
      <w:r w:rsidRPr="006775E6">
        <w:rPr>
          <w:rFonts w:ascii="Simplified Arabic" w:hAnsi="Simplified Arabic" w:cs="Simplified Arabic"/>
          <w:color w:val="FFFFFF"/>
          <w:sz w:val="28"/>
          <w:szCs w:val="28"/>
          <w:rtl/>
        </w:rPr>
        <w:t xml:space="preserve"> .</w:t>
      </w:r>
      <w:r w:rsidRPr="00411753">
        <w:rPr>
          <w:rFonts w:ascii="Simplified Arabic" w:hAnsi="Simplified Arabic" w:cs="Simplified Arabic"/>
          <w:sz w:val="28"/>
          <w:szCs w:val="28"/>
        </w:rPr>
        <w:br/>
        <w:t xml:space="preserve"> </w:t>
      </w:r>
      <w:r w:rsidRPr="00411753">
        <w:rPr>
          <w:rFonts w:ascii="Simplified Arabic" w:hAnsi="Simplified Arabic" w:cs="Simplified Arabic"/>
          <w:sz w:val="28"/>
          <w:szCs w:val="28"/>
          <w:rtl/>
        </w:rPr>
        <w:t>كذلك يستوجب على طالب عقد الكفالة أن يرفق طلبه بوثائق محددة وفي حالة تخلفها يرفض طلبه</w:t>
      </w:r>
      <w:r w:rsidRPr="00411753">
        <w:rPr>
          <w:rFonts w:ascii="Simplified Arabic" w:hAnsi="Simplified Arabic" w:cs="Simplified Arabic"/>
          <w:sz w:val="28"/>
          <w:szCs w:val="28"/>
        </w:rPr>
        <w:t>.</w:t>
      </w:r>
      <w:r w:rsidRPr="001065B0">
        <w:rPr>
          <w:rFonts w:ascii="Simplified Arabic" w:hAnsi="Simplified Arabic" w:cs="Simplified Arabic" w:hint="cs"/>
          <w:b/>
          <w:bCs/>
          <w:color w:val="FFFFFF"/>
          <w:sz w:val="28"/>
          <w:szCs w:val="28"/>
          <w:rtl/>
        </w:rPr>
        <w:t xml:space="preserve">.........     </w:t>
      </w:r>
      <w:r w:rsidRPr="00F1010B">
        <w:rPr>
          <w:rFonts w:ascii="Simplified Arabic" w:hAnsi="Simplified Arabic" w:cs="Simplified Arabic" w:hint="cs"/>
          <w:color w:val="FFFFFF"/>
          <w:sz w:val="28"/>
          <w:szCs w:val="28"/>
          <w:rtl/>
        </w:rPr>
        <w:t xml:space="preserve">............................................................................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Pr>
        <w:br/>
      </w:r>
      <w:r>
        <w:rPr>
          <w:rFonts w:ascii="Simplified Arabic" w:hAnsi="Simplified Arabic" w:cs="Simplified Arabic" w:hint="cs"/>
          <w:b/>
          <w:bCs/>
          <w:sz w:val="28"/>
          <w:szCs w:val="28"/>
          <w:rtl/>
        </w:rPr>
        <w:t>أولا</w:t>
      </w:r>
      <w:r w:rsidRPr="00411753">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ـ إبرام الكفالة من طرف القاضي.</w:t>
      </w:r>
      <w:r w:rsidRPr="00DA7822">
        <w:rPr>
          <w:rFonts w:ascii="Simplified Arabic" w:hAnsi="Simplified Arabic" w:cs="Simplified Arabic" w:hint="cs"/>
          <w:b/>
          <w:bCs/>
          <w:color w:val="FFFFFF"/>
          <w:sz w:val="28"/>
          <w:szCs w:val="28"/>
          <w:rtl/>
        </w:rPr>
        <w:t>............................................................</w:t>
      </w:r>
      <w:r w:rsidRPr="00DA7822">
        <w:rPr>
          <w:rFonts w:ascii="Simplified Arabic" w:hAnsi="Simplified Arabic" w:cs="Simplified Arabic"/>
          <w:b/>
          <w:bCs/>
          <w:color w:val="FFFFFF"/>
          <w:sz w:val="28"/>
          <w:szCs w:val="28"/>
        </w:rPr>
        <w:t xml:space="preserve"> </w:t>
      </w:r>
      <w:r w:rsidRPr="00411753">
        <w:rPr>
          <w:rFonts w:ascii="Simplified Arabic" w:hAnsi="Simplified Arabic" w:cs="Simplified Arabic"/>
          <w:sz w:val="28"/>
          <w:szCs w:val="28"/>
        </w:rPr>
        <w:br/>
      </w:r>
      <w:r w:rsidRPr="00411753">
        <w:rPr>
          <w:rFonts w:ascii="Simplified Arabic" w:hAnsi="Simplified Arabic" w:cs="Simplified Arabic"/>
          <w:sz w:val="28"/>
          <w:szCs w:val="28"/>
          <w:rtl/>
        </w:rPr>
        <w:t xml:space="preserve">عملا بأحكام المادة 117 </w:t>
      </w:r>
      <w:r>
        <w:rPr>
          <w:rFonts w:ascii="Simplified Arabic" w:hAnsi="Simplified Arabic" w:cs="Simplified Arabic" w:hint="cs"/>
          <w:sz w:val="28"/>
          <w:szCs w:val="28"/>
          <w:rtl/>
        </w:rPr>
        <w:t xml:space="preserve">من </w:t>
      </w:r>
      <w:r w:rsidRPr="00411753">
        <w:rPr>
          <w:rFonts w:ascii="Simplified Arabic" w:hAnsi="Simplified Arabic" w:cs="Simplified Arabic"/>
          <w:sz w:val="28"/>
          <w:szCs w:val="28"/>
          <w:rtl/>
        </w:rPr>
        <w:t xml:space="preserve">قانون الأسرة فإن المحاكم هي المختصة بإبرام عقد الكفالة لأنها صاحبة الولاية العامة </w:t>
      </w:r>
      <w:r>
        <w:rPr>
          <w:rFonts w:ascii="Simplified Arabic" w:hAnsi="Simplified Arabic" w:cs="Simplified Arabic" w:hint="cs"/>
          <w:sz w:val="28"/>
          <w:szCs w:val="28"/>
          <w:rtl/>
        </w:rPr>
        <w:t>ل</w:t>
      </w:r>
      <w:r>
        <w:rPr>
          <w:rFonts w:ascii="Simplified Arabic" w:hAnsi="Simplified Arabic" w:cs="Simplified Arabic"/>
          <w:sz w:val="28"/>
          <w:szCs w:val="28"/>
          <w:rtl/>
        </w:rPr>
        <w:t>لنظر ف</w:t>
      </w:r>
      <w:r>
        <w:rPr>
          <w:rFonts w:ascii="Simplified Arabic" w:hAnsi="Simplified Arabic" w:cs="Simplified Arabic" w:hint="cs"/>
          <w:sz w:val="28"/>
          <w:szCs w:val="28"/>
          <w:rtl/>
        </w:rPr>
        <w:t xml:space="preserve">ي </w:t>
      </w:r>
      <w:r>
        <w:rPr>
          <w:rFonts w:ascii="Simplified Arabic" w:hAnsi="Simplified Arabic" w:cs="Simplified Arabic"/>
          <w:sz w:val="28"/>
          <w:szCs w:val="28"/>
          <w:rtl/>
        </w:rPr>
        <w:t xml:space="preserve">جميع القضايا المدنية </w:t>
      </w:r>
      <w:r>
        <w:rPr>
          <w:rFonts w:ascii="Simplified Arabic" w:hAnsi="Simplified Arabic" w:cs="Simplified Arabic" w:hint="cs"/>
          <w:sz w:val="28"/>
          <w:szCs w:val="28"/>
          <w:rtl/>
        </w:rPr>
        <w:t>،</w:t>
      </w:r>
      <w:r w:rsidRPr="00411753">
        <w:rPr>
          <w:rFonts w:ascii="Simplified Arabic" w:hAnsi="Simplified Arabic" w:cs="Simplified Arabic"/>
          <w:sz w:val="28"/>
          <w:szCs w:val="28"/>
          <w:rtl/>
        </w:rPr>
        <w:t xml:space="preserve"> فعلى طالب الكفالة أن يقدم طلبه إلى قاضي الأحوال الشخصية وفقا لسلطاته الولائية للنظر في حالة الأشخاص</w:t>
      </w:r>
      <w:r>
        <w:rPr>
          <w:rFonts w:ascii="Simplified Arabic" w:hAnsi="Simplified Arabic" w:cs="Simplified Arabic" w:hint="cs"/>
          <w:sz w:val="28"/>
          <w:szCs w:val="28"/>
          <w:rtl/>
        </w:rPr>
        <w:t xml:space="preserve"> ، </w:t>
      </w:r>
      <w:r w:rsidRPr="00DF7269">
        <w:rPr>
          <w:rFonts w:ascii="Simplified Arabic" w:hAnsi="Simplified Arabic" w:cs="Simplified Arabic"/>
          <w:color w:val="FF0000"/>
          <w:sz w:val="28"/>
          <w:szCs w:val="28"/>
          <w:rtl/>
        </w:rPr>
        <w:t xml:space="preserve">وهو ما أشارت إليه المادة 492 من قانون الإجراءات </w:t>
      </w:r>
      <w:r>
        <w:rPr>
          <w:rFonts w:ascii="Simplified Arabic" w:hAnsi="Simplified Arabic" w:cs="Simplified Arabic" w:hint="cs"/>
          <w:color w:val="FF0000"/>
          <w:sz w:val="28"/>
          <w:szCs w:val="28"/>
          <w:rtl/>
        </w:rPr>
        <w:t>المدنية</w:t>
      </w:r>
      <w:r w:rsidRPr="0041175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 الإدارية </w:t>
      </w:r>
      <w:r w:rsidRPr="00411753">
        <w:rPr>
          <w:rFonts w:ascii="Simplified Arabic" w:hAnsi="Simplified Arabic" w:cs="Simplified Arabic"/>
          <w:sz w:val="28"/>
          <w:szCs w:val="28"/>
          <w:rtl/>
        </w:rPr>
        <w:t>، ويتم ذلك من خل</w:t>
      </w:r>
      <w:r>
        <w:rPr>
          <w:rFonts w:ascii="Simplified Arabic" w:hAnsi="Simplified Arabic" w:cs="Simplified Arabic"/>
          <w:sz w:val="28"/>
          <w:szCs w:val="28"/>
          <w:rtl/>
        </w:rPr>
        <w:t xml:space="preserve">ال عريضة مقدمة من طالب الكفالة </w:t>
      </w:r>
      <w:r>
        <w:rPr>
          <w:rFonts w:ascii="Simplified Arabic" w:hAnsi="Simplified Arabic" w:cs="Simplified Arabic" w:hint="cs"/>
          <w:sz w:val="28"/>
          <w:szCs w:val="28"/>
          <w:rtl/>
        </w:rPr>
        <w:t>أ</w:t>
      </w:r>
      <w:r w:rsidRPr="00411753">
        <w:rPr>
          <w:rFonts w:ascii="Simplified Arabic" w:hAnsi="Simplified Arabic" w:cs="Simplified Arabic"/>
          <w:sz w:val="28"/>
          <w:szCs w:val="28"/>
          <w:rtl/>
        </w:rPr>
        <w:t>مام قاضي شؤون الأسرة لمحكمة موطن الكفالة و يفصل القاضي استنادا إلى نص المادة 493 في طلب الكفالة بأمر ولائي ، و يتعين على القاضي التحقق من توفر الشروط الشرعية المطلوبة في الكافل و عند الاقتضاء يأمر القاضي بإجراء تحقيق أو أي</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تدبير يراه مفيدا للتأكد من قدرة الكافل على رعاية ال</w:t>
      </w:r>
      <w:r>
        <w:rPr>
          <w:rFonts w:ascii="Simplified Arabic" w:hAnsi="Simplified Arabic" w:cs="Simplified Arabic"/>
          <w:sz w:val="28"/>
          <w:szCs w:val="28"/>
          <w:rtl/>
        </w:rPr>
        <w:t xml:space="preserve">مكفول  و الإنفاق عليه و تربيته </w:t>
      </w:r>
      <w:r>
        <w:rPr>
          <w:rFonts w:ascii="Simplified Arabic" w:hAnsi="Simplified Arabic" w:cs="Simplified Arabic" w:hint="cs"/>
          <w:sz w:val="28"/>
          <w:szCs w:val="28"/>
          <w:rtl/>
        </w:rPr>
        <w:t>وفقا لما نصت عليه المادة 495 من قانون الإجراءات المدنية و الإدارية.</w:t>
      </w:r>
    </w:p>
    <w:p w:rsidR="00961ED0" w:rsidRDefault="00961ED0" w:rsidP="00961ED0">
      <w:pPr>
        <w:bidi/>
        <w:rPr>
          <w:rFonts w:ascii="Simplified Arabic" w:hAnsi="Simplified Arabic" w:cs="Simplified Arabic" w:hint="cs"/>
          <w:sz w:val="28"/>
          <w:szCs w:val="28"/>
          <w:rtl/>
        </w:rPr>
      </w:pPr>
      <w:r w:rsidRPr="00411753">
        <w:rPr>
          <w:rFonts w:ascii="Simplified Arabic" w:hAnsi="Simplified Arabic" w:cs="Simplified Arabic"/>
          <w:sz w:val="28"/>
          <w:szCs w:val="28"/>
          <w:rtl/>
        </w:rPr>
        <w:t>وتجدر الإشارة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411753">
        <w:rPr>
          <w:rFonts w:ascii="Simplified Arabic" w:hAnsi="Simplified Arabic" w:cs="Simplified Arabic"/>
          <w:sz w:val="28"/>
          <w:szCs w:val="28"/>
          <w:rtl/>
        </w:rPr>
        <w:t>نه يمكن</w:t>
      </w:r>
      <w:r>
        <w:rPr>
          <w:rFonts w:ascii="Simplified Arabic" w:hAnsi="Simplified Arabic" w:cs="Simplified Arabic"/>
          <w:sz w:val="28"/>
          <w:szCs w:val="28"/>
          <w:rtl/>
        </w:rPr>
        <w:t xml:space="preserve"> أن يكون أبوي المكفول معلومين </w:t>
      </w:r>
      <w:r>
        <w:rPr>
          <w:rFonts w:ascii="Simplified Arabic" w:hAnsi="Simplified Arabic" w:cs="Simplified Arabic" w:hint="cs"/>
          <w:sz w:val="28"/>
          <w:szCs w:val="28"/>
          <w:rtl/>
        </w:rPr>
        <w:t xml:space="preserve"> ، </w:t>
      </w:r>
      <w:r w:rsidRPr="00411753">
        <w:rPr>
          <w:rFonts w:ascii="Simplified Arabic" w:hAnsi="Simplified Arabic" w:cs="Simplified Arabic"/>
          <w:sz w:val="28"/>
          <w:szCs w:val="28"/>
          <w:rtl/>
        </w:rPr>
        <w:t xml:space="preserve">كما يمكن أن يكونا مجهولين وبذلك يصدر الأمر بنفس الكيفية السالفة الذكر </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Pr>
        <w:br/>
      </w:r>
      <w:r w:rsidRPr="00D66252">
        <w:rPr>
          <w:rFonts w:ascii="Simplified Arabic" w:hAnsi="Simplified Arabic" w:cs="Simplified Arabic"/>
          <w:sz w:val="28"/>
          <w:szCs w:val="28"/>
          <w:rtl/>
        </w:rPr>
        <w:t xml:space="preserve">وعليه فإن قاضي الأحوال الشخصية عندما يتلقى الطلب يقوم بدراسة الملف جيدا مراعيا توافر شروط انعقاد الكفالة طبقا لأحكام قانون الأسرة مع مراعاة </w:t>
      </w:r>
      <w:r w:rsidRPr="00D66252">
        <w:rPr>
          <w:rFonts w:ascii="Simplified Arabic" w:hAnsi="Simplified Arabic" w:cs="Simplified Arabic" w:hint="cs"/>
          <w:sz w:val="28"/>
          <w:szCs w:val="28"/>
          <w:rtl/>
        </w:rPr>
        <w:t>أ</w:t>
      </w:r>
      <w:r w:rsidRPr="00D66252">
        <w:rPr>
          <w:rFonts w:ascii="Simplified Arabic" w:hAnsi="Simplified Arabic" w:cs="Simplified Arabic"/>
          <w:sz w:val="28"/>
          <w:szCs w:val="28"/>
          <w:rtl/>
        </w:rPr>
        <w:t xml:space="preserve">نه طبقا للتعديل الجديد في القانون المدني في المادة 13 مكرر </w:t>
      </w:r>
    </w:p>
    <w:p w:rsidR="00961ED0" w:rsidRDefault="00961ED0" w:rsidP="00961ED0">
      <w:pPr>
        <w:bidi/>
        <w:rPr>
          <w:rFonts w:ascii="Simplified Arabic" w:hAnsi="Simplified Arabic" w:cs="Simplified Arabic" w:hint="cs"/>
          <w:sz w:val="28"/>
          <w:szCs w:val="28"/>
          <w:rtl/>
        </w:rPr>
      </w:pPr>
    </w:p>
    <w:p w:rsidR="00961ED0" w:rsidRDefault="00961ED0" w:rsidP="00961ED0">
      <w:pPr>
        <w:bidi/>
        <w:rPr>
          <w:rFonts w:ascii="Simplified Arabic" w:hAnsi="Simplified Arabic" w:cs="Simplified Arabic"/>
          <w:sz w:val="28"/>
          <w:szCs w:val="28"/>
          <w:rtl/>
        </w:rPr>
      </w:pPr>
      <w:r w:rsidRPr="00D66252">
        <w:rPr>
          <w:rFonts w:ascii="Simplified Arabic" w:hAnsi="Simplified Arabic" w:cs="Simplified Arabic"/>
          <w:sz w:val="28"/>
          <w:szCs w:val="28"/>
          <w:rtl/>
        </w:rPr>
        <w:t>01 ف</w:t>
      </w:r>
      <w:r w:rsidRPr="00D66252">
        <w:rPr>
          <w:rFonts w:ascii="Simplified Arabic" w:hAnsi="Simplified Arabic" w:cs="Simplified Arabic" w:hint="cs"/>
          <w:sz w:val="28"/>
          <w:szCs w:val="28"/>
          <w:rtl/>
        </w:rPr>
        <w:t>إ</w:t>
      </w:r>
      <w:r w:rsidRPr="00D66252">
        <w:rPr>
          <w:rFonts w:ascii="Simplified Arabic" w:hAnsi="Simplified Arabic" w:cs="Simplified Arabic"/>
          <w:sz w:val="28"/>
          <w:szCs w:val="28"/>
          <w:rtl/>
        </w:rPr>
        <w:t>ن القاضي الجزائري بموجب قواعد الإسناد يمكن أن يصدر حكم أو أمر بالكفالة طرفيه أجنبيين أو أحد أطرافه أج</w:t>
      </w:r>
      <w:r w:rsidRPr="00D66252">
        <w:rPr>
          <w:rFonts w:ascii="Simplified Arabic" w:hAnsi="Simplified Arabic" w:cs="Simplified Arabic" w:hint="cs"/>
          <w:sz w:val="28"/>
          <w:szCs w:val="28"/>
          <w:rtl/>
        </w:rPr>
        <w:t>نبي</w:t>
      </w:r>
      <w:r w:rsidRPr="00D66252">
        <w:rPr>
          <w:rFonts w:ascii="Simplified Arabic" w:hAnsi="Simplified Arabic" w:cs="Simplified Arabic"/>
          <w:sz w:val="28"/>
          <w:szCs w:val="28"/>
          <w:rtl/>
        </w:rPr>
        <w:t xml:space="preserve"> مقيمين على الإقليم الجزائري </w:t>
      </w:r>
      <w:r w:rsidRPr="00D66252">
        <w:rPr>
          <w:rFonts w:ascii="Simplified Arabic" w:hAnsi="Simplified Arabic" w:cs="Simplified Arabic" w:hint="cs"/>
          <w:sz w:val="28"/>
          <w:szCs w:val="28"/>
          <w:rtl/>
        </w:rPr>
        <w:t xml:space="preserve">، </w:t>
      </w:r>
      <w:r w:rsidRPr="00D66252">
        <w:rPr>
          <w:rFonts w:ascii="Simplified Arabic" w:hAnsi="Simplified Arabic" w:cs="Simplified Arabic"/>
          <w:sz w:val="28"/>
          <w:szCs w:val="28"/>
          <w:rtl/>
        </w:rPr>
        <w:t xml:space="preserve">وذلك مراعيا للقانون الداخلي لكلا الطرفين الكافل و المكفول عند </w:t>
      </w:r>
      <w:r w:rsidRPr="00D66252">
        <w:rPr>
          <w:rFonts w:ascii="Simplified Arabic" w:hAnsi="Simplified Arabic" w:cs="Simplified Arabic" w:hint="cs"/>
          <w:sz w:val="28"/>
          <w:szCs w:val="28"/>
          <w:rtl/>
        </w:rPr>
        <w:t>إ</w:t>
      </w:r>
      <w:r w:rsidRPr="00D66252">
        <w:rPr>
          <w:rFonts w:ascii="Simplified Arabic" w:hAnsi="Simplified Arabic" w:cs="Simplified Arabic"/>
          <w:sz w:val="28"/>
          <w:szCs w:val="28"/>
          <w:rtl/>
        </w:rPr>
        <w:t xml:space="preserve">برام العقد ما إذا كان يسمحان بالكفالة أم لا </w:t>
      </w:r>
      <w:r w:rsidRPr="00D66252">
        <w:rPr>
          <w:rFonts w:ascii="Simplified Arabic" w:hAnsi="Simplified Arabic" w:cs="Simplified Arabic" w:hint="cs"/>
          <w:sz w:val="28"/>
          <w:szCs w:val="28"/>
          <w:rtl/>
        </w:rPr>
        <w:t xml:space="preserve">، </w:t>
      </w:r>
      <w:r w:rsidRPr="00D66252">
        <w:rPr>
          <w:rFonts w:ascii="Simplified Arabic" w:hAnsi="Simplified Arabic" w:cs="Simplified Arabic"/>
          <w:sz w:val="28"/>
          <w:szCs w:val="28"/>
          <w:rtl/>
        </w:rPr>
        <w:t>وعليه توسعت اختصاصات القاضي الداخلي بعدما كانت مقتصرة على الأطراف الجزائرية فقط</w:t>
      </w:r>
      <w:r w:rsidRPr="00DF7269">
        <w:rPr>
          <w:rFonts w:ascii="Simplified Arabic" w:hAnsi="Simplified Arabic" w:cs="Simplified Arabic"/>
          <w:color w:val="FF0000"/>
          <w:sz w:val="28"/>
          <w:szCs w:val="28"/>
        </w:rPr>
        <w:t xml:space="preserve"> </w:t>
      </w:r>
      <w:r>
        <w:rPr>
          <w:rFonts w:ascii="Simplified Arabic" w:hAnsi="Simplified Arabic" w:cs="Simplified Arabic" w:hint="cs"/>
          <w:color w:val="FF0000"/>
          <w:sz w:val="28"/>
          <w:szCs w:val="28"/>
          <w:rtl/>
        </w:rPr>
        <w:t xml:space="preserve">. </w:t>
      </w:r>
      <w:r>
        <w:rPr>
          <w:rStyle w:val="Appelnotedebasdep"/>
          <w:rFonts w:ascii="Simplified Arabic" w:hAnsi="Simplified Arabic" w:cs="Simplified Arabic"/>
          <w:color w:val="FF0000"/>
          <w:sz w:val="28"/>
          <w:szCs w:val="28"/>
          <w:rtl/>
        </w:rPr>
        <w:footnoteReference w:id="12"/>
      </w:r>
      <w:r>
        <w:rPr>
          <w:rFonts w:ascii="Simplified Arabic" w:hAnsi="Simplified Arabic" w:cs="Simplified Arabic" w:hint="cs"/>
          <w:color w:val="FF0000"/>
          <w:sz w:val="28"/>
          <w:szCs w:val="28"/>
          <w:rtl/>
        </w:rPr>
        <w:t xml:space="preserve">                          </w:t>
      </w:r>
      <w:r>
        <w:rPr>
          <w:rFonts w:ascii="Simplified Arabic" w:hAnsi="Simplified Arabic" w:cs="Simplified Arabic" w:hint="cs"/>
          <w:b/>
          <w:bCs/>
          <w:sz w:val="28"/>
          <w:szCs w:val="28"/>
          <w:rtl/>
        </w:rPr>
        <w:t xml:space="preserve">    </w:t>
      </w:r>
      <w:r w:rsidRPr="00411753">
        <w:rPr>
          <w:rFonts w:ascii="Simplified Arabic" w:hAnsi="Simplified Arabic" w:cs="Simplified Arabic"/>
          <w:sz w:val="28"/>
          <w:szCs w:val="28"/>
        </w:rPr>
        <w:br/>
      </w:r>
      <w:r>
        <w:rPr>
          <w:rFonts w:ascii="Simplified Arabic" w:hAnsi="Simplified Arabic" w:cs="Simplified Arabic" w:hint="cs"/>
          <w:sz w:val="28"/>
          <w:szCs w:val="28"/>
          <w:rtl/>
        </w:rPr>
        <w:t xml:space="preserve">و عمليا </w:t>
      </w:r>
      <w:r w:rsidRPr="00411753">
        <w:rPr>
          <w:rFonts w:ascii="Simplified Arabic" w:hAnsi="Simplified Arabic" w:cs="Simplified Arabic"/>
          <w:sz w:val="28"/>
          <w:szCs w:val="28"/>
          <w:rtl/>
        </w:rPr>
        <w:t>فإنه بعد إصدار الأمر أو الحكم فإنه لا ينفذ إلا بعد أن يصبح نهائيا وعملية التسليم تتم تلقائيا بين طال</w:t>
      </w:r>
      <w:r>
        <w:rPr>
          <w:rFonts w:ascii="Simplified Arabic" w:hAnsi="Simplified Arabic" w:cs="Simplified Arabic"/>
          <w:sz w:val="28"/>
          <w:szCs w:val="28"/>
          <w:rtl/>
        </w:rPr>
        <w:t>ب الكفالة و الشخص الذي كان عن</w:t>
      </w:r>
      <w:r>
        <w:rPr>
          <w:rFonts w:ascii="Simplified Arabic" w:hAnsi="Simplified Arabic" w:cs="Simplified Arabic" w:hint="cs"/>
          <w:sz w:val="28"/>
          <w:szCs w:val="28"/>
          <w:rtl/>
        </w:rPr>
        <w:t xml:space="preserve">ده </w:t>
      </w:r>
      <w:r w:rsidRPr="00411753">
        <w:rPr>
          <w:rFonts w:ascii="Simplified Arabic" w:hAnsi="Simplified Arabic" w:cs="Simplified Arabic"/>
          <w:sz w:val="28"/>
          <w:szCs w:val="28"/>
          <w:rtl/>
        </w:rPr>
        <w:t xml:space="preserve"> المكفول دون حضور النيابة أو تحرير محضر بالتسليم</w:t>
      </w:r>
      <w:r>
        <w:rPr>
          <w:rFonts w:ascii="Simplified Arabic" w:hAnsi="Simplified Arabic" w:cs="Simplified Arabic" w:hint="cs"/>
          <w:sz w:val="28"/>
          <w:szCs w:val="28"/>
          <w:rtl/>
        </w:rPr>
        <w:t xml:space="preserve"> ، </w:t>
      </w:r>
      <w:r>
        <w:rPr>
          <w:rFonts w:ascii="Simplified Arabic" w:hAnsi="Simplified Arabic" w:cs="Simplified Arabic"/>
          <w:sz w:val="28"/>
          <w:szCs w:val="28"/>
          <w:rtl/>
        </w:rPr>
        <w:t xml:space="preserve">كما أنه </w:t>
      </w:r>
      <w:r>
        <w:rPr>
          <w:rFonts w:ascii="Simplified Arabic" w:hAnsi="Simplified Arabic" w:cs="Simplified Arabic" w:hint="cs"/>
          <w:sz w:val="28"/>
          <w:szCs w:val="28"/>
          <w:rtl/>
        </w:rPr>
        <w:t>ت</w:t>
      </w:r>
      <w:r w:rsidRPr="00411753">
        <w:rPr>
          <w:rFonts w:ascii="Simplified Arabic" w:hAnsi="Simplified Arabic" w:cs="Simplified Arabic"/>
          <w:sz w:val="28"/>
          <w:szCs w:val="28"/>
          <w:rtl/>
        </w:rPr>
        <w:t xml:space="preserve">جب الإشارة </w:t>
      </w:r>
      <w:r>
        <w:rPr>
          <w:rFonts w:ascii="Simplified Arabic" w:hAnsi="Simplified Arabic" w:cs="Simplified Arabic" w:hint="cs"/>
          <w:sz w:val="28"/>
          <w:szCs w:val="28"/>
          <w:rtl/>
        </w:rPr>
        <w:t xml:space="preserve">إلى </w:t>
      </w:r>
      <w:r w:rsidRPr="00411753">
        <w:rPr>
          <w:rFonts w:ascii="Simplified Arabic" w:hAnsi="Simplified Arabic" w:cs="Simplified Arabic"/>
          <w:sz w:val="28"/>
          <w:szCs w:val="28"/>
          <w:rtl/>
        </w:rPr>
        <w:t xml:space="preserve">أن ما يفتقر إليه القضاء الجزائري هو عدم وجود أو عدم إسناد هذه المهمة إلى القاضي المختص بالإحداث الذي يتتبع تنفيذ الكفالة و الذي يقوم بمراقبة مدى تنفيذ الكافل التزامات الكفالة لكون المشرع اعتبرها مسألة </w:t>
      </w:r>
      <w:r>
        <w:rPr>
          <w:rFonts w:ascii="Simplified Arabic" w:hAnsi="Simplified Arabic" w:cs="Simplified Arabic"/>
          <w:sz w:val="28"/>
          <w:szCs w:val="28"/>
          <w:rtl/>
        </w:rPr>
        <w:t>مدنية ولكون قاضي ال</w:t>
      </w:r>
      <w:r>
        <w:rPr>
          <w:rFonts w:ascii="Simplified Arabic" w:hAnsi="Simplified Arabic" w:cs="Simplified Arabic" w:hint="cs"/>
          <w:sz w:val="28"/>
          <w:szCs w:val="28"/>
          <w:rtl/>
        </w:rPr>
        <w:t>أ</w:t>
      </w:r>
      <w:r w:rsidRPr="00411753">
        <w:rPr>
          <w:rFonts w:ascii="Simplified Arabic" w:hAnsi="Simplified Arabic" w:cs="Simplified Arabic"/>
          <w:sz w:val="28"/>
          <w:szCs w:val="28"/>
          <w:rtl/>
        </w:rPr>
        <w:t>حداث عادة م</w:t>
      </w:r>
      <w:r>
        <w:rPr>
          <w:rFonts w:ascii="Simplified Arabic" w:hAnsi="Simplified Arabic" w:cs="Simplified Arabic"/>
          <w:sz w:val="28"/>
          <w:szCs w:val="28"/>
          <w:rtl/>
        </w:rPr>
        <w:t xml:space="preserve">ختص بالجانب الجزائي فقط ،  كما </w:t>
      </w:r>
      <w:r>
        <w:rPr>
          <w:rFonts w:ascii="Simplified Arabic" w:hAnsi="Simplified Arabic" w:cs="Simplified Arabic" w:hint="cs"/>
          <w:sz w:val="28"/>
          <w:szCs w:val="28"/>
          <w:rtl/>
        </w:rPr>
        <w:t>أ</w:t>
      </w:r>
      <w:r w:rsidRPr="00411753">
        <w:rPr>
          <w:rFonts w:ascii="Simplified Arabic" w:hAnsi="Simplified Arabic" w:cs="Simplified Arabic"/>
          <w:sz w:val="28"/>
          <w:szCs w:val="28"/>
          <w:rtl/>
        </w:rPr>
        <w:t>نه من المفروض القيام بإجراء البحث في ذلك بواسطة النيابة العامة أو السلطة المختصة أو المساعدة الاجتماعية المؤهلة لذلك</w:t>
      </w:r>
      <w:r>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Pr>
        <w:t xml:space="preserve"> </w:t>
      </w:r>
      <w:r>
        <w:rPr>
          <w:rFonts w:ascii="Simplified Arabic" w:hAnsi="Simplified Arabic" w:cs="Simplified Arabic"/>
          <w:sz w:val="28"/>
          <w:szCs w:val="28"/>
          <w:rtl/>
        </w:rPr>
        <w:t xml:space="preserve">كما </w:t>
      </w:r>
      <w:r>
        <w:rPr>
          <w:rFonts w:ascii="Simplified Arabic" w:hAnsi="Simplified Arabic" w:cs="Simplified Arabic" w:hint="cs"/>
          <w:sz w:val="28"/>
          <w:szCs w:val="28"/>
          <w:rtl/>
        </w:rPr>
        <w:t>أ</w:t>
      </w:r>
      <w:r w:rsidRPr="00411753">
        <w:rPr>
          <w:rFonts w:ascii="Simplified Arabic" w:hAnsi="Simplified Arabic" w:cs="Simplified Arabic"/>
          <w:sz w:val="28"/>
          <w:szCs w:val="28"/>
          <w:rtl/>
        </w:rPr>
        <w:t xml:space="preserve">نه في الجزائر لا يوجد </w:t>
      </w:r>
      <w:r>
        <w:rPr>
          <w:rFonts w:ascii="Simplified Arabic" w:hAnsi="Simplified Arabic" w:cs="Simplified Arabic" w:hint="cs"/>
          <w:sz w:val="28"/>
          <w:szCs w:val="28"/>
          <w:rtl/>
        </w:rPr>
        <w:t>ما يسمى ب</w:t>
      </w:r>
      <w:r w:rsidRPr="00411753">
        <w:rPr>
          <w:rFonts w:ascii="Simplified Arabic" w:hAnsi="Simplified Arabic" w:cs="Simplified Arabic"/>
          <w:sz w:val="28"/>
          <w:szCs w:val="28"/>
          <w:rtl/>
        </w:rPr>
        <w:t xml:space="preserve">القاضي المكلف بشؤون القصر الذي من المفروض </w:t>
      </w:r>
      <w:r>
        <w:rPr>
          <w:rFonts w:ascii="Simplified Arabic" w:hAnsi="Simplified Arabic" w:cs="Simplified Arabic" w:hint="cs"/>
          <w:sz w:val="28"/>
          <w:szCs w:val="28"/>
          <w:rtl/>
        </w:rPr>
        <w:t xml:space="preserve">أن </w:t>
      </w:r>
      <w:r>
        <w:rPr>
          <w:rFonts w:ascii="Simplified Arabic" w:hAnsi="Simplified Arabic" w:cs="Simplified Arabic"/>
          <w:sz w:val="28"/>
          <w:szCs w:val="28"/>
          <w:rtl/>
        </w:rPr>
        <w:t xml:space="preserve">يسهر على تسجيل الكفالة في </w:t>
      </w:r>
      <w:r w:rsidRPr="00411753">
        <w:rPr>
          <w:rFonts w:ascii="Simplified Arabic" w:hAnsi="Simplified Arabic" w:cs="Simplified Arabic"/>
          <w:sz w:val="28"/>
          <w:szCs w:val="28"/>
          <w:rtl/>
        </w:rPr>
        <w:t xml:space="preserve">سجلات الحالة المدنية لدى بلدية المكفول ، وهو الشيء الموجود بالمغرب إذ تسجل </w:t>
      </w:r>
      <w:r>
        <w:rPr>
          <w:rFonts w:ascii="Simplified Arabic" w:hAnsi="Simplified Arabic" w:cs="Simplified Arabic"/>
          <w:sz w:val="28"/>
          <w:szCs w:val="28"/>
          <w:rtl/>
        </w:rPr>
        <w:t>الكفالة في سجلات الحالة المدنية</w:t>
      </w:r>
      <w:r>
        <w:rPr>
          <w:rFonts w:ascii="Simplified Arabic" w:hAnsi="Simplified Arabic" w:cs="Simplified Arabic" w:hint="cs"/>
          <w:sz w:val="28"/>
          <w:szCs w:val="28"/>
          <w:rtl/>
        </w:rPr>
        <w:t xml:space="preserve"> ، </w:t>
      </w:r>
      <w:r w:rsidRPr="00411753">
        <w:rPr>
          <w:rFonts w:ascii="Simplified Arabic" w:hAnsi="Simplified Arabic" w:cs="Simplified Arabic"/>
          <w:sz w:val="28"/>
          <w:szCs w:val="28"/>
          <w:rtl/>
        </w:rPr>
        <w:t>كما أن الاختصاص المحلي لعقد الكفالة في الجزائر محدد إما بموطن طالب الكفالة أو مكان تواجد المكفول إذا كان طال</w:t>
      </w:r>
      <w:r>
        <w:rPr>
          <w:rFonts w:ascii="Simplified Arabic" w:hAnsi="Simplified Arabic" w:cs="Simplified Arabic"/>
          <w:sz w:val="28"/>
          <w:szCs w:val="28"/>
          <w:rtl/>
        </w:rPr>
        <w:t>ب الكفالة جزائري مقيم في الخارج</w:t>
      </w:r>
      <w:r>
        <w:rPr>
          <w:rFonts w:ascii="Simplified Arabic" w:hAnsi="Simplified Arabic" w:cs="Simplified Arabic" w:hint="cs"/>
          <w:sz w:val="28"/>
          <w:szCs w:val="28"/>
          <w:rtl/>
        </w:rPr>
        <w:t>.</w:t>
      </w:r>
      <w:r>
        <w:rPr>
          <w:rStyle w:val="Appelnotedebasdep"/>
          <w:rFonts w:ascii="Simplified Arabic" w:hAnsi="Simplified Arabic" w:cs="Simplified Arabic"/>
          <w:sz w:val="28"/>
          <w:szCs w:val="28"/>
          <w:rtl/>
        </w:rPr>
        <w:footnoteReference w:id="13"/>
      </w:r>
      <w:r w:rsidRPr="00411753">
        <w:rPr>
          <w:rFonts w:ascii="Simplified Arabic" w:hAnsi="Simplified Arabic" w:cs="Simplified Arabic"/>
          <w:sz w:val="28"/>
          <w:szCs w:val="28"/>
        </w:rPr>
        <w:br/>
      </w:r>
      <w:r>
        <w:rPr>
          <w:rFonts w:ascii="Simplified Arabic" w:hAnsi="Simplified Arabic" w:cs="Simplified Arabic" w:hint="cs"/>
          <w:b/>
          <w:bCs/>
          <w:sz w:val="28"/>
          <w:szCs w:val="28"/>
          <w:rtl/>
        </w:rPr>
        <w:t xml:space="preserve">ثانيا </w:t>
      </w:r>
      <w:r w:rsidRPr="001065B0">
        <w:rPr>
          <w:rFonts w:ascii="Simplified Arabic" w:hAnsi="Simplified Arabic" w:cs="Simplified Arabic" w:hint="cs"/>
          <w:b/>
          <w:bCs/>
          <w:color w:val="FFFFFF"/>
          <w:sz w:val="28"/>
          <w:szCs w:val="28"/>
          <w:rtl/>
        </w:rPr>
        <w:t>.</w:t>
      </w:r>
      <w:r>
        <w:rPr>
          <w:rFonts w:ascii="Simplified Arabic" w:hAnsi="Simplified Arabic" w:cs="Simplified Arabic" w:hint="cs"/>
          <w:b/>
          <w:bCs/>
          <w:sz w:val="28"/>
          <w:szCs w:val="28"/>
          <w:rtl/>
        </w:rPr>
        <w:t>ـ</w:t>
      </w:r>
      <w:r w:rsidRPr="001065B0">
        <w:rPr>
          <w:rFonts w:ascii="Simplified Arabic" w:hAnsi="Simplified Arabic" w:cs="Simplified Arabic" w:hint="cs"/>
          <w:b/>
          <w:bCs/>
          <w:color w:val="FFFFFF"/>
          <w:sz w:val="28"/>
          <w:szCs w:val="28"/>
          <w:rtl/>
        </w:rPr>
        <w:t>.</w:t>
      </w:r>
      <w:r w:rsidRPr="007A4FDB">
        <w:rPr>
          <w:rFonts w:ascii="Simplified Arabic" w:hAnsi="Simplified Arabic" w:cs="Simplified Arabic" w:hint="cs"/>
          <w:b/>
          <w:bCs/>
          <w:sz w:val="28"/>
          <w:szCs w:val="28"/>
          <w:rtl/>
        </w:rPr>
        <w:t>إبرام الكفالة من طرف</w:t>
      </w:r>
      <w:r>
        <w:rPr>
          <w:rFonts w:ascii="Simplified Arabic" w:hAnsi="Simplified Arabic" w:cs="Simplified Arabic" w:hint="cs"/>
          <w:b/>
          <w:bCs/>
          <w:color w:val="FFFFFF"/>
          <w:sz w:val="28"/>
          <w:szCs w:val="28"/>
          <w:rtl/>
        </w:rPr>
        <w:t xml:space="preserve"> </w:t>
      </w:r>
      <w:r w:rsidRPr="00411753">
        <w:rPr>
          <w:rFonts w:ascii="Simplified Arabic" w:hAnsi="Simplified Arabic" w:cs="Simplified Arabic"/>
          <w:b/>
          <w:bCs/>
          <w:sz w:val="28"/>
          <w:szCs w:val="28"/>
          <w:rtl/>
        </w:rPr>
        <w:t>الموثق</w:t>
      </w:r>
      <w:r w:rsidRPr="00411753">
        <w:rPr>
          <w:rFonts w:ascii="Simplified Arabic" w:hAnsi="Simplified Arabic" w:cs="Simplified Arabic"/>
          <w:b/>
          <w:bCs/>
          <w:sz w:val="28"/>
          <w:szCs w:val="28"/>
        </w:rPr>
        <w:t xml:space="preserve"> :</w:t>
      </w:r>
      <w:r w:rsidRPr="00411753">
        <w:rPr>
          <w:rFonts w:ascii="Simplified Arabic" w:hAnsi="Simplified Arabic" w:cs="Simplified Arabic"/>
          <w:sz w:val="28"/>
          <w:szCs w:val="28"/>
        </w:rPr>
        <w:br/>
      </w:r>
      <w:r w:rsidRPr="00411753">
        <w:rPr>
          <w:rFonts w:ascii="Simplified Arabic" w:hAnsi="Simplified Arabic" w:cs="Simplified Arabic"/>
          <w:sz w:val="28"/>
          <w:szCs w:val="28"/>
          <w:rtl/>
        </w:rPr>
        <w:t>بموجب المادة: 117</w:t>
      </w:r>
      <w:r>
        <w:rPr>
          <w:rFonts w:ascii="Simplified Arabic" w:hAnsi="Simplified Arabic" w:cs="Simplified Arabic" w:hint="cs"/>
          <w:sz w:val="28"/>
          <w:szCs w:val="28"/>
          <w:rtl/>
        </w:rPr>
        <w:t>من قانون ال</w:t>
      </w:r>
      <w:r w:rsidRPr="00411753">
        <w:rPr>
          <w:rFonts w:ascii="Simplified Arabic" w:hAnsi="Simplified Arabic" w:cs="Simplified Arabic"/>
          <w:sz w:val="28"/>
          <w:szCs w:val="28"/>
          <w:rtl/>
        </w:rPr>
        <w:t xml:space="preserve">أسرة </w:t>
      </w:r>
      <w:r>
        <w:rPr>
          <w:rFonts w:ascii="Simplified Arabic" w:hAnsi="Simplified Arabic" w:cs="Simplified Arabic" w:hint="cs"/>
          <w:sz w:val="28"/>
          <w:szCs w:val="28"/>
          <w:rtl/>
        </w:rPr>
        <w:t xml:space="preserve">الجزائري </w:t>
      </w:r>
      <w:r>
        <w:rPr>
          <w:rFonts w:ascii="Simplified Arabic" w:hAnsi="Simplified Arabic" w:cs="Simplified Arabic"/>
          <w:sz w:val="28"/>
          <w:szCs w:val="28"/>
          <w:rtl/>
        </w:rPr>
        <w:t>فإنه يجوز للموثق بناء</w:t>
      </w:r>
      <w:r w:rsidRPr="00411753">
        <w:rPr>
          <w:rFonts w:ascii="Simplified Arabic" w:hAnsi="Simplified Arabic" w:cs="Simplified Arabic"/>
          <w:sz w:val="28"/>
          <w:szCs w:val="28"/>
          <w:rtl/>
        </w:rPr>
        <w:t xml:space="preserve"> على طلب ذوي الشأن تحرير عقد الكفالة وذلك بعد إجراء تحقيق أمامه ومراعيا مدى توافر شروط الكفالة</w:t>
      </w:r>
      <w:r w:rsidRPr="00411753">
        <w:rPr>
          <w:rFonts w:ascii="Simplified Arabic" w:hAnsi="Simplified Arabic" w:cs="Simplified Arabic"/>
          <w:sz w:val="28"/>
          <w:szCs w:val="28"/>
        </w:rPr>
        <w:t xml:space="preserve">. </w:t>
      </w:r>
      <w:r w:rsidRPr="00411753">
        <w:rPr>
          <w:rFonts w:ascii="Simplified Arabic" w:hAnsi="Simplified Arabic" w:cs="Simplified Arabic"/>
          <w:sz w:val="28"/>
          <w:szCs w:val="28"/>
        </w:rPr>
        <w:br/>
      </w:r>
      <w:r w:rsidRPr="00411753">
        <w:rPr>
          <w:rFonts w:ascii="Simplified Arabic" w:hAnsi="Simplified Arabic" w:cs="Simplified Arabic"/>
          <w:sz w:val="28"/>
          <w:szCs w:val="28"/>
          <w:rtl/>
        </w:rPr>
        <w:t>و</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 xml:space="preserve">عليه بمجرد تحرير هذا العقد تصبح له القوة التنفيذية مثل الحكم القضائي </w:t>
      </w:r>
      <w:r>
        <w:rPr>
          <w:rFonts w:ascii="Simplified Arabic" w:hAnsi="Simplified Arabic" w:cs="Simplified Arabic" w:hint="cs"/>
          <w:sz w:val="28"/>
          <w:szCs w:val="28"/>
          <w:rtl/>
        </w:rPr>
        <w:t xml:space="preserve">، </w:t>
      </w:r>
      <w:r w:rsidRPr="00411753">
        <w:rPr>
          <w:rFonts w:ascii="Simplified Arabic" w:hAnsi="Simplified Arabic" w:cs="Simplified Arabic"/>
          <w:sz w:val="28"/>
          <w:szCs w:val="28"/>
          <w:rtl/>
        </w:rPr>
        <w:t>و لا يحتاج إلى المصادقة من طرف القاضي مثل ما هو معمول به في بعض الدول مثل تونس التي تطلب لتنفيذ هذا العقد مصادقة الجهات القضائية</w:t>
      </w:r>
      <w:r w:rsidRPr="00411753">
        <w:rPr>
          <w:rFonts w:ascii="Simplified Arabic" w:hAnsi="Simplified Arabic" w:cs="Simplified Arabic"/>
          <w:sz w:val="28"/>
          <w:szCs w:val="28"/>
        </w:rPr>
        <w:t xml:space="preserve">. </w:t>
      </w:r>
    </w:p>
    <w:p w:rsidR="00961ED0" w:rsidRDefault="00961ED0" w:rsidP="00961ED0">
      <w:pPr>
        <w:bidi/>
        <w:rPr>
          <w:rFonts w:ascii="Simplified Arabic" w:hAnsi="Simplified Arabic" w:cs="Simplified Arabic"/>
          <w:sz w:val="28"/>
          <w:szCs w:val="28"/>
          <w:rtl/>
        </w:rPr>
      </w:pPr>
      <w:r>
        <w:rPr>
          <w:rFonts w:ascii="Simplified Arabic" w:hAnsi="Simplified Arabic" w:cs="Simplified Arabic" w:hint="cs"/>
          <w:sz w:val="28"/>
          <w:szCs w:val="28"/>
          <w:rtl/>
        </w:rPr>
        <w:t>و قد قضت المحكمة العليا في حكم لها بتاريخ 13 / 07 / 1988 " من المقرر قانونا أن الكفالة لا يجوز إثباتها إلا بالكتابة و لو كان جائزا إثبات الإلتزام الأصلي بالبية .</w:t>
      </w:r>
    </w:p>
    <w:p w:rsidR="00961ED0" w:rsidRDefault="00961ED0" w:rsidP="00961ED0">
      <w:pPr>
        <w:bidi/>
        <w:rPr>
          <w:rFonts w:ascii="Simplified Arabic" w:hAnsi="Simplified Arabic" w:cs="Simplified Arabic"/>
          <w:sz w:val="28"/>
          <w:szCs w:val="28"/>
          <w:rtl/>
        </w:rPr>
      </w:pPr>
      <w:r>
        <w:rPr>
          <w:rFonts w:ascii="Simplified Arabic" w:hAnsi="Simplified Arabic" w:cs="Simplified Arabic" w:hint="cs"/>
          <w:sz w:val="28"/>
          <w:szCs w:val="28"/>
          <w:rtl/>
        </w:rPr>
        <w:t>و من ثم فإن النعي على القرار المطعون فيه بالخطأ في تطبيق القانون غير وجيه و يستوجب الرفض .</w:t>
      </w:r>
    </w:p>
    <w:p w:rsidR="00961ED0" w:rsidRPr="00D66252" w:rsidRDefault="00961ED0" w:rsidP="00961ED0">
      <w:pPr>
        <w:bidi/>
        <w:rPr>
          <w:rFonts w:ascii="Simplified Arabic" w:hAnsi="Simplified Arabic" w:cs="Simplified Arabic"/>
          <w:sz w:val="28"/>
          <w:szCs w:val="28"/>
          <w:rtl/>
        </w:rPr>
      </w:pPr>
      <w:r w:rsidRPr="00D66252">
        <w:rPr>
          <w:rFonts w:ascii="Simplified Arabic" w:hAnsi="Simplified Arabic" w:cs="Simplified Arabic" w:hint="cs"/>
          <w:sz w:val="28"/>
          <w:szCs w:val="28"/>
          <w:rtl/>
        </w:rPr>
        <w:t>و لما كان من الثابت ـ في قضية الحال ـ أن عقد الكفالة لم يثبت بوثيقة كتابية فإن قضاة الموضوع طبقوا القانون التطبيق الصحيح حين أخرجوا المطعون ضده من الخص</w:t>
      </w:r>
      <w:r>
        <w:rPr>
          <w:rFonts w:ascii="Simplified Arabic" w:hAnsi="Simplified Arabic" w:cs="Simplified Arabic" w:hint="cs"/>
          <w:sz w:val="28"/>
          <w:szCs w:val="28"/>
          <w:rtl/>
        </w:rPr>
        <w:t>ومة باعتباره ليس كفيلا و متى كا</w:t>
      </w:r>
      <w:r w:rsidRPr="00D66252">
        <w:rPr>
          <w:rFonts w:ascii="Simplified Arabic" w:hAnsi="Simplified Arabic" w:cs="Simplified Arabic" w:hint="cs"/>
          <w:sz w:val="28"/>
          <w:szCs w:val="28"/>
          <w:rtl/>
        </w:rPr>
        <w:t>ن كذلك استوجب رفض الطعن ".</w:t>
      </w:r>
      <w:r w:rsidRPr="00D66252">
        <w:rPr>
          <w:rStyle w:val="Appelnotedebasdep"/>
          <w:rFonts w:ascii="Simplified Arabic" w:hAnsi="Simplified Arabic" w:cs="Simplified Arabic"/>
          <w:sz w:val="28"/>
          <w:szCs w:val="28"/>
          <w:rtl/>
        </w:rPr>
        <w:footnoteReference w:id="14"/>
      </w:r>
      <w:r w:rsidRPr="00D66252">
        <w:rPr>
          <w:rFonts w:ascii="Simplified Arabic" w:hAnsi="Simplified Arabic" w:cs="Simplified Arabic"/>
          <w:sz w:val="28"/>
          <w:szCs w:val="28"/>
        </w:rPr>
        <w:br/>
      </w:r>
      <w:r w:rsidRPr="00D66252">
        <w:rPr>
          <w:rFonts w:ascii="Simplified Arabic" w:hAnsi="Simplified Arabic" w:cs="Simplified Arabic" w:hint="cs"/>
          <w:b/>
          <w:bCs/>
          <w:sz w:val="28"/>
          <w:szCs w:val="28"/>
          <w:rtl/>
        </w:rPr>
        <w:t>ثالثا</w:t>
      </w:r>
      <w:r w:rsidRPr="00D66252">
        <w:rPr>
          <w:rFonts w:ascii="Simplified Arabic" w:hAnsi="Simplified Arabic" w:cs="Simplified Arabic"/>
          <w:b/>
          <w:bCs/>
          <w:sz w:val="28"/>
          <w:szCs w:val="28"/>
          <w:rtl/>
        </w:rPr>
        <w:t xml:space="preserve"> ـ </w:t>
      </w:r>
      <w:r w:rsidRPr="00D66252">
        <w:rPr>
          <w:rFonts w:ascii="Simplified Arabic" w:hAnsi="Simplified Arabic" w:cs="Simplified Arabic"/>
          <w:b/>
          <w:bCs/>
          <w:sz w:val="28"/>
          <w:szCs w:val="28"/>
        </w:rPr>
        <w:t xml:space="preserve"> </w:t>
      </w:r>
      <w:r w:rsidRPr="00D66252">
        <w:rPr>
          <w:rFonts w:ascii="Simplified Arabic" w:hAnsi="Simplified Arabic" w:cs="Simplified Arabic" w:hint="cs"/>
          <w:b/>
          <w:bCs/>
          <w:sz w:val="28"/>
          <w:szCs w:val="28"/>
          <w:rtl/>
        </w:rPr>
        <w:t xml:space="preserve">إبرام الكفالة من طرف </w:t>
      </w:r>
      <w:r w:rsidRPr="00D66252">
        <w:rPr>
          <w:rFonts w:ascii="Simplified Arabic" w:hAnsi="Simplified Arabic" w:cs="Simplified Arabic"/>
          <w:b/>
          <w:bCs/>
          <w:sz w:val="28"/>
          <w:szCs w:val="28"/>
          <w:rtl/>
        </w:rPr>
        <w:t>البعثات الدبلوماسية</w:t>
      </w:r>
      <w:r w:rsidRPr="00D66252">
        <w:rPr>
          <w:rFonts w:ascii="Simplified Arabic" w:hAnsi="Simplified Arabic" w:cs="Simplified Arabic"/>
          <w:b/>
          <w:bCs/>
          <w:sz w:val="28"/>
          <w:szCs w:val="28"/>
        </w:rPr>
        <w:t xml:space="preserve"> :</w:t>
      </w:r>
      <w:r w:rsidRPr="00D66252">
        <w:rPr>
          <w:rFonts w:ascii="Simplified Arabic" w:hAnsi="Simplified Arabic" w:cs="Simplified Arabic"/>
          <w:sz w:val="28"/>
          <w:szCs w:val="28"/>
        </w:rPr>
        <w:br/>
      </w:r>
      <w:r w:rsidRPr="00D66252">
        <w:rPr>
          <w:rFonts w:ascii="Simplified Arabic" w:hAnsi="Simplified Arabic" w:cs="Simplified Arabic" w:hint="cs"/>
          <w:sz w:val="28"/>
          <w:szCs w:val="28"/>
          <w:rtl/>
        </w:rPr>
        <w:t xml:space="preserve">منح المشرع </w:t>
      </w:r>
      <w:r w:rsidRPr="00D66252">
        <w:rPr>
          <w:rFonts w:ascii="Simplified Arabic" w:hAnsi="Simplified Arabic" w:cs="Simplified Arabic"/>
          <w:sz w:val="28"/>
          <w:szCs w:val="28"/>
          <w:rtl/>
        </w:rPr>
        <w:t xml:space="preserve">رؤساء البعثات الدبلوماسية </w:t>
      </w:r>
      <w:r>
        <w:rPr>
          <w:rFonts w:ascii="Simplified Arabic" w:hAnsi="Simplified Arabic" w:cs="Simplified Arabic" w:hint="cs"/>
          <w:sz w:val="28"/>
          <w:szCs w:val="28"/>
          <w:rtl/>
        </w:rPr>
        <w:t xml:space="preserve">إبرام الكفالة </w:t>
      </w:r>
      <w:r w:rsidRPr="00D66252">
        <w:rPr>
          <w:rFonts w:ascii="Simplified Arabic" w:hAnsi="Simplified Arabic" w:cs="Simplified Arabic"/>
          <w:sz w:val="28"/>
          <w:szCs w:val="28"/>
          <w:rtl/>
        </w:rPr>
        <w:t xml:space="preserve">فيما يتعلق بالمقيمين بالخارج من الجالية الجزائرية </w:t>
      </w:r>
      <w:r>
        <w:rPr>
          <w:rFonts w:ascii="Simplified Arabic" w:hAnsi="Simplified Arabic" w:cs="Simplified Arabic" w:hint="cs"/>
          <w:sz w:val="28"/>
          <w:szCs w:val="28"/>
          <w:rtl/>
        </w:rPr>
        <w:t xml:space="preserve">، </w:t>
      </w:r>
      <w:r w:rsidRPr="00D66252">
        <w:rPr>
          <w:rFonts w:ascii="Simplified Arabic" w:hAnsi="Simplified Arabic" w:cs="Simplified Arabic"/>
          <w:sz w:val="28"/>
          <w:szCs w:val="28"/>
          <w:rtl/>
        </w:rPr>
        <w:t xml:space="preserve">إذ أن تقديم الطلب يكون من ذوي الشأن </w:t>
      </w:r>
      <w:r w:rsidRPr="00D66252">
        <w:rPr>
          <w:rFonts w:ascii="Simplified Arabic" w:hAnsi="Simplified Arabic" w:cs="Simplified Arabic" w:hint="cs"/>
          <w:sz w:val="28"/>
          <w:szCs w:val="28"/>
          <w:rtl/>
        </w:rPr>
        <w:t xml:space="preserve">حيث تتم دراسة هذه الطلبات </w:t>
      </w:r>
      <w:r w:rsidRPr="00D66252">
        <w:rPr>
          <w:rFonts w:ascii="Simplified Arabic" w:hAnsi="Simplified Arabic" w:cs="Simplified Arabic"/>
          <w:sz w:val="28"/>
          <w:szCs w:val="28"/>
          <w:rtl/>
        </w:rPr>
        <w:t xml:space="preserve"> </w:t>
      </w:r>
      <w:r w:rsidRPr="00D66252">
        <w:rPr>
          <w:rFonts w:ascii="Simplified Arabic" w:hAnsi="Simplified Arabic" w:cs="Simplified Arabic" w:hint="cs"/>
          <w:sz w:val="28"/>
          <w:szCs w:val="28"/>
          <w:rtl/>
        </w:rPr>
        <w:t>و التأكد من توفر الشروط القانونية</w:t>
      </w:r>
      <w:r w:rsidRPr="00D66252">
        <w:rPr>
          <w:rFonts w:ascii="Simplified Arabic" w:hAnsi="Simplified Arabic" w:cs="Simplified Arabic"/>
          <w:sz w:val="28"/>
          <w:szCs w:val="28"/>
        </w:rPr>
        <w:t xml:space="preserve"> </w:t>
      </w:r>
      <w:r w:rsidRPr="00D6625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D66252">
        <w:rPr>
          <w:rFonts w:ascii="Simplified Arabic" w:hAnsi="Simplified Arabic" w:cs="Simplified Arabic" w:hint="cs"/>
          <w:sz w:val="28"/>
          <w:szCs w:val="28"/>
          <w:rtl/>
        </w:rPr>
        <w:t>و هي الحالة التي لم ينص عليها المشرع في قانون الأسرة الجزائري</w:t>
      </w:r>
      <w:r w:rsidRPr="00D66252">
        <w:rPr>
          <w:rFonts w:ascii="Simplified Arabic" w:hAnsi="Simplified Arabic" w:cs="Simplified Arabic"/>
          <w:sz w:val="28"/>
          <w:szCs w:val="28"/>
        </w:rPr>
        <w:t>.</w:t>
      </w:r>
      <w:r w:rsidRPr="00D66252">
        <w:rPr>
          <w:rFonts w:ascii="Simplified Arabic" w:hAnsi="Simplified Arabic" w:cs="Simplified Arabic" w:hint="cs"/>
          <w:sz w:val="28"/>
          <w:szCs w:val="28"/>
          <w:rtl/>
        </w:rPr>
        <w:t xml:space="preserve"> </w:t>
      </w:r>
      <w:r w:rsidRPr="00D66252">
        <w:rPr>
          <w:rFonts w:ascii="Simplified Arabic" w:hAnsi="Simplified Arabic" w:cs="Simplified Arabic"/>
          <w:sz w:val="28"/>
          <w:szCs w:val="28"/>
        </w:rPr>
        <w:br/>
      </w:r>
      <w:r>
        <w:rPr>
          <w:rFonts w:ascii="Simplified Arabic" w:hAnsi="Simplified Arabic" w:cs="Simplified Arabic" w:hint="cs"/>
          <w:sz w:val="28"/>
          <w:szCs w:val="28"/>
          <w:rtl/>
        </w:rPr>
        <w:t xml:space="preserve">وعموما </w:t>
      </w:r>
      <w:r w:rsidRPr="00D66252">
        <w:rPr>
          <w:rFonts w:ascii="Simplified Arabic" w:hAnsi="Simplified Arabic" w:cs="Simplified Arabic"/>
          <w:sz w:val="28"/>
          <w:szCs w:val="28"/>
          <w:rtl/>
        </w:rPr>
        <w:t xml:space="preserve">فلانعقاد عقد الكفالة يجب التمييز بين </w:t>
      </w:r>
      <w:r>
        <w:rPr>
          <w:rFonts w:ascii="Simplified Arabic" w:hAnsi="Simplified Arabic" w:cs="Simplified Arabic" w:hint="cs"/>
          <w:sz w:val="28"/>
          <w:szCs w:val="28"/>
          <w:rtl/>
        </w:rPr>
        <w:t xml:space="preserve">ما إذا كان </w:t>
      </w:r>
      <w:r w:rsidRPr="00D66252">
        <w:rPr>
          <w:rFonts w:ascii="Simplified Arabic" w:hAnsi="Simplified Arabic" w:cs="Simplified Arabic"/>
          <w:sz w:val="28"/>
          <w:szCs w:val="28"/>
          <w:rtl/>
        </w:rPr>
        <w:t xml:space="preserve">القاصر المكفول مجهول النسب </w:t>
      </w:r>
      <w:r>
        <w:rPr>
          <w:rFonts w:ascii="Simplified Arabic" w:hAnsi="Simplified Arabic" w:cs="Simplified Arabic" w:hint="cs"/>
          <w:sz w:val="28"/>
          <w:szCs w:val="28"/>
          <w:rtl/>
        </w:rPr>
        <w:t>أ</w:t>
      </w:r>
      <w:r w:rsidRPr="00D66252">
        <w:rPr>
          <w:rFonts w:ascii="Simplified Arabic" w:hAnsi="Simplified Arabic" w:cs="Simplified Arabic"/>
          <w:sz w:val="28"/>
          <w:szCs w:val="28"/>
          <w:rtl/>
        </w:rPr>
        <w:t>و معلوم النسب</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r>
      <w:r w:rsidRPr="00D66252">
        <w:rPr>
          <w:rFonts w:ascii="Simplified Arabic" w:hAnsi="Simplified Arabic" w:cs="Simplified Arabic"/>
          <w:sz w:val="28"/>
          <w:szCs w:val="28"/>
          <w:rtl/>
        </w:rPr>
        <w:t xml:space="preserve">أ – القاصر مجهول النسب : </w:t>
      </w:r>
      <w:r w:rsidRPr="00D66252">
        <w:rPr>
          <w:rFonts w:ascii="Simplified Arabic" w:hAnsi="Simplified Arabic" w:cs="Simplified Arabic" w:hint="cs"/>
          <w:sz w:val="28"/>
          <w:szCs w:val="28"/>
          <w:rtl/>
        </w:rPr>
        <w:t>و الذي يكون تحت رعاية مؤسسة حماية الطفولة ، و هي التي تتولى رعايتهم ولم يشترط المشرع صراحة رضا المسئول عن الرعاية و المكلف بهذه المؤسسة صراحة غير أن الممارسة العملية تقتضي توفر الملف التالي</w:t>
      </w:r>
      <w:r w:rsidRPr="00D66252">
        <w:rPr>
          <w:rFonts w:ascii="Simplified Arabic" w:hAnsi="Simplified Arabic" w:cs="Simplified Arabic"/>
          <w:sz w:val="28"/>
          <w:szCs w:val="28"/>
        </w:rPr>
        <w:t>:</w:t>
      </w:r>
      <w:r w:rsidRPr="00D66252">
        <w:rPr>
          <w:rStyle w:val="Appelnotedebasdep"/>
          <w:rFonts w:ascii="Simplified Arabic" w:hAnsi="Simplified Arabic" w:cs="Simplified Arabic"/>
          <w:sz w:val="28"/>
          <w:szCs w:val="28"/>
        </w:rPr>
        <w:footnoteReference w:id="15"/>
      </w:r>
      <w:r w:rsidRPr="00D66252">
        <w:rPr>
          <w:rFonts w:ascii="Simplified Arabic" w:hAnsi="Simplified Arabic" w:cs="Simplified Arabic"/>
          <w:sz w:val="28"/>
          <w:szCs w:val="28"/>
        </w:rPr>
        <w:br/>
        <w:t xml:space="preserve">- </w:t>
      </w:r>
      <w:r w:rsidRPr="00D66252">
        <w:rPr>
          <w:rFonts w:ascii="Simplified Arabic" w:hAnsi="Simplified Arabic" w:cs="Simplified Arabic"/>
          <w:sz w:val="28"/>
          <w:szCs w:val="28"/>
          <w:rtl/>
        </w:rPr>
        <w:t>طلب خطي</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t xml:space="preserve">- </w:t>
      </w:r>
      <w:r w:rsidRPr="00D66252">
        <w:rPr>
          <w:rFonts w:ascii="Simplified Arabic" w:hAnsi="Simplified Arabic" w:cs="Simplified Arabic"/>
          <w:sz w:val="28"/>
          <w:szCs w:val="28"/>
          <w:rtl/>
        </w:rPr>
        <w:t>شهادة ميلاد القاصر المكفول</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t xml:space="preserve">- </w:t>
      </w:r>
      <w:r w:rsidRPr="00D66252">
        <w:rPr>
          <w:rFonts w:ascii="Simplified Arabic" w:hAnsi="Simplified Arabic" w:cs="Simplified Arabic"/>
          <w:sz w:val="28"/>
          <w:szCs w:val="28"/>
          <w:rtl/>
        </w:rPr>
        <w:t>شهادة ميــلاد الكافـــــــــل</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t xml:space="preserve">- </w:t>
      </w:r>
      <w:r w:rsidRPr="00D66252">
        <w:rPr>
          <w:rFonts w:ascii="Simplified Arabic" w:hAnsi="Simplified Arabic" w:cs="Simplified Arabic"/>
          <w:sz w:val="28"/>
          <w:szCs w:val="28"/>
          <w:rtl/>
        </w:rPr>
        <w:t xml:space="preserve">تصريح شرفي بعدم معرفة </w:t>
      </w:r>
      <w:r w:rsidRPr="00D66252">
        <w:rPr>
          <w:rFonts w:ascii="Simplified Arabic" w:hAnsi="Simplified Arabic" w:cs="Simplified Arabic" w:hint="cs"/>
          <w:sz w:val="28"/>
          <w:szCs w:val="28"/>
          <w:rtl/>
        </w:rPr>
        <w:t>ا</w:t>
      </w:r>
      <w:r w:rsidRPr="00D66252">
        <w:rPr>
          <w:rFonts w:ascii="Simplified Arabic" w:hAnsi="Simplified Arabic" w:cs="Simplified Arabic"/>
          <w:sz w:val="28"/>
          <w:szCs w:val="28"/>
          <w:rtl/>
        </w:rPr>
        <w:t>لام الطبيعية للطفل إذا كانت مجهولة</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t xml:space="preserve">- </w:t>
      </w:r>
      <w:r w:rsidRPr="00D66252">
        <w:rPr>
          <w:rFonts w:ascii="Simplified Arabic" w:hAnsi="Simplified Arabic" w:cs="Simplified Arabic"/>
          <w:sz w:val="28"/>
          <w:szCs w:val="28"/>
          <w:rtl/>
        </w:rPr>
        <w:t>عقد زواج الكافل</w:t>
      </w:r>
      <w:r w:rsidRPr="00D66252">
        <w:rPr>
          <w:rFonts w:ascii="Simplified Arabic" w:hAnsi="Simplified Arabic" w:cs="Simplified Arabic"/>
          <w:sz w:val="28"/>
          <w:szCs w:val="28"/>
        </w:rPr>
        <w:t xml:space="preserve"> . </w:t>
      </w:r>
      <w:r w:rsidRPr="00D66252">
        <w:rPr>
          <w:rFonts w:ascii="Simplified Arabic" w:hAnsi="Simplified Arabic" w:cs="Simplified Arabic"/>
          <w:sz w:val="28"/>
          <w:szCs w:val="28"/>
        </w:rPr>
        <w:br/>
        <w:t xml:space="preserve">- </w:t>
      </w:r>
      <w:r w:rsidRPr="00D66252">
        <w:rPr>
          <w:rFonts w:ascii="Simplified Arabic" w:hAnsi="Simplified Arabic" w:cs="Simplified Arabic"/>
          <w:sz w:val="28"/>
          <w:szCs w:val="28"/>
          <w:rtl/>
        </w:rPr>
        <w:t>كشف راتب الكافل و بشهادة العمل</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t xml:space="preserve">- </w:t>
      </w:r>
      <w:r w:rsidRPr="00D66252">
        <w:rPr>
          <w:rFonts w:ascii="Simplified Arabic" w:hAnsi="Simplified Arabic" w:cs="Simplified Arabic"/>
          <w:sz w:val="28"/>
          <w:szCs w:val="28"/>
          <w:rtl/>
        </w:rPr>
        <w:t>صور لبطاقة التعريف الوطنية للكافل والشاهدين</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t xml:space="preserve">- </w:t>
      </w:r>
      <w:r w:rsidRPr="00D66252">
        <w:rPr>
          <w:rFonts w:ascii="Simplified Arabic" w:hAnsi="Simplified Arabic" w:cs="Simplified Arabic"/>
          <w:sz w:val="28"/>
          <w:szCs w:val="28"/>
          <w:rtl/>
        </w:rPr>
        <w:t xml:space="preserve">طابع جبائــــي </w:t>
      </w:r>
      <w:r w:rsidRPr="00D66252">
        <w:rPr>
          <w:rFonts w:ascii="Simplified Arabic" w:hAnsi="Simplified Arabic" w:cs="Simplified Arabic"/>
          <w:sz w:val="28"/>
          <w:szCs w:val="28"/>
        </w:rPr>
        <w:br/>
      </w:r>
      <w:r w:rsidRPr="00D66252">
        <w:rPr>
          <w:rFonts w:ascii="Simplified Arabic" w:hAnsi="Simplified Arabic" w:cs="Simplified Arabic"/>
          <w:sz w:val="28"/>
          <w:szCs w:val="28"/>
          <w:rtl/>
        </w:rPr>
        <w:t>ب ـ القاصر معلوم النسب : يجب تقديم الوثائق التالية</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t xml:space="preserve">- </w:t>
      </w:r>
      <w:r w:rsidRPr="00D66252">
        <w:rPr>
          <w:rFonts w:ascii="Simplified Arabic" w:hAnsi="Simplified Arabic" w:cs="Simplified Arabic"/>
          <w:sz w:val="28"/>
          <w:szCs w:val="28"/>
          <w:rtl/>
        </w:rPr>
        <w:t>طلب خطي</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t xml:space="preserve">- </w:t>
      </w:r>
      <w:r w:rsidRPr="00D66252">
        <w:rPr>
          <w:rFonts w:ascii="Simplified Arabic" w:hAnsi="Simplified Arabic" w:cs="Simplified Arabic"/>
          <w:sz w:val="28"/>
          <w:szCs w:val="28"/>
          <w:rtl/>
        </w:rPr>
        <w:t>شهادة ميلاد القاصر المكفول</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t xml:space="preserve">- </w:t>
      </w:r>
      <w:r w:rsidRPr="00D66252">
        <w:rPr>
          <w:rFonts w:ascii="Simplified Arabic" w:hAnsi="Simplified Arabic" w:cs="Simplified Arabic"/>
          <w:sz w:val="28"/>
          <w:szCs w:val="28"/>
          <w:rtl/>
        </w:rPr>
        <w:t>تصريح شرفي لأبوي المكفول بتنازلهما عن كفالة أبنهما إلى شخص ما</w:t>
      </w:r>
      <w:r w:rsidRPr="00D66252">
        <w:rPr>
          <w:rFonts w:ascii="Simplified Arabic" w:hAnsi="Simplified Arabic" w:cs="Simplified Arabic"/>
          <w:sz w:val="28"/>
          <w:szCs w:val="28"/>
        </w:rPr>
        <w:t>.</w:t>
      </w:r>
      <w:r w:rsidRPr="00D66252">
        <w:rPr>
          <w:rFonts w:ascii="Simplified Arabic" w:hAnsi="Simplified Arabic" w:cs="Simplified Arabic"/>
          <w:sz w:val="28"/>
          <w:szCs w:val="28"/>
        </w:rPr>
        <w:br/>
        <w:t xml:space="preserve">- </w:t>
      </w:r>
      <w:r w:rsidRPr="00D66252">
        <w:rPr>
          <w:rFonts w:ascii="Simplified Arabic" w:hAnsi="Simplified Arabic" w:cs="Simplified Arabic"/>
          <w:sz w:val="28"/>
          <w:szCs w:val="28"/>
          <w:rtl/>
        </w:rPr>
        <w:t>شهادة ميلاد الكافل و شهادة عمل و كشف الراتب</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t xml:space="preserve">- </w:t>
      </w:r>
      <w:r w:rsidRPr="00D66252">
        <w:rPr>
          <w:rFonts w:ascii="Simplified Arabic" w:hAnsi="Simplified Arabic" w:cs="Simplified Arabic"/>
          <w:sz w:val="28"/>
          <w:szCs w:val="28"/>
          <w:rtl/>
        </w:rPr>
        <w:t>عقد زواج الكافل</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t xml:space="preserve">- </w:t>
      </w:r>
      <w:r w:rsidRPr="00D66252">
        <w:rPr>
          <w:rFonts w:ascii="Simplified Arabic" w:hAnsi="Simplified Arabic" w:cs="Simplified Arabic"/>
          <w:sz w:val="28"/>
          <w:szCs w:val="28"/>
          <w:rtl/>
        </w:rPr>
        <w:t>صور لبطاقة التعريف الوطنية للكافل و أبوي المكفول و الشاهدين</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t xml:space="preserve">- </w:t>
      </w:r>
      <w:r w:rsidRPr="00D66252">
        <w:rPr>
          <w:rFonts w:ascii="Simplified Arabic" w:hAnsi="Simplified Arabic" w:cs="Simplified Arabic"/>
          <w:sz w:val="28"/>
          <w:szCs w:val="28"/>
          <w:rtl/>
        </w:rPr>
        <w:t xml:space="preserve">الطابع جبائـــي </w:t>
      </w:r>
      <w:r w:rsidRPr="00D66252">
        <w:rPr>
          <w:rFonts w:ascii="Simplified Arabic" w:hAnsi="Simplified Arabic" w:cs="Simplified Arabic"/>
          <w:sz w:val="28"/>
          <w:szCs w:val="28"/>
        </w:rPr>
        <w:t>.</w:t>
      </w:r>
      <w:r w:rsidRPr="00D66252">
        <w:rPr>
          <w:rFonts w:ascii="Simplified Arabic" w:hAnsi="Simplified Arabic" w:cs="Simplified Arabic"/>
          <w:sz w:val="28"/>
          <w:szCs w:val="28"/>
        </w:rPr>
        <w:br/>
        <w:t xml:space="preserve">- </w:t>
      </w:r>
      <w:r w:rsidRPr="00D66252">
        <w:rPr>
          <w:rFonts w:ascii="Simplified Arabic" w:hAnsi="Simplified Arabic" w:cs="Simplified Arabic"/>
          <w:sz w:val="28"/>
          <w:szCs w:val="28"/>
          <w:rtl/>
        </w:rPr>
        <w:t>شهادة عائلية للأبوين</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r>
      <w:r w:rsidRPr="00D66252">
        <w:rPr>
          <w:rFonts w:ascii="Simplified Arabic" w:hAnsi="Simplified Arabic" w:cs="Simplified Arabic"/>
          <w:sz w:val="28"/>
          <w:szCs w:val="28"/>
          <w:rtl/>
        </w:rPr>
        <w:t xml:space="preserve">وتجدر الإشارة إلى </w:t>
      </w:r>
      <w:r w:rsidRPr="00D66252">
        <w:rPr>
          <w:rFonts w:ascii="Simplified Arabic" w:hAnsi="Simplified Arabic" w:cs="Simplified Arabic" w:hint="cs"/>
          <w:sz w:val="28"/>
          <w:szCs w:val="28"/>
          <w:rtl/>
        </w:rPr>
        <w:t>أ</w:t>
      </w:r>
      <w:r w:rsidRPr="00D66252">
        <w:rPr>
          <w:rFonts w:ascii="Simplified Arabic" w:hAnsi="Simplified Arabic" w:cs="Simplified Arabic"/>
          <w:sz w:val="28"/>
          <w:szCs w:val="28"/>
          <w:rtl/>
        </w:rPr>
        <w:t xml:space="preserve">نه بالنسبة للأشخاص القاطنين بالمهجر إضافة </w:t>
      </w:r>
      <w:r>
        <w:rPr>
          <w:rFonts w:ascii="Simplified Arabic" w:hAnsi="Simplified Arabic" w:cs="Simplified Arabic"/>
          <w:sz w:val="28"/>
          <w:szCs w:val="28"/>
          <w:rtl/>
        </w:rPr>
        <w:t xml:space="preserve">إلى الوثائق المذكورة أعلاه يجب </w:t>
      </w:r>
      <w:r>
        <w:rPr>
          <w:rFonts w:ascii="Simplified Arabic" w:hAnsi="Simplified Arabic" w:cs="Simplified Arabic" w:hint="cs"/>
          <w:sz w:val="28"/>
          <w:szCs w:val="28"/>
          <w:rtl/>
        </w:rPr>
        <w:t>أ</w:t>
      </w:r>
      <w:r w:rsidRPr="00D66252">
        <w:rPr>
          <w:rFonts w:ascii="Simplified Arabic" w:hAnsi="Simplified Arabic" w:cs="Simplified Arabic"/>
          <w:sz w:val="28"/>
          <w:szCs w:val="28"/>
          <w:rtl/>
        </w:rPr>
        <w:t>ن يتضمن الملف ما يلي</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r>
      <w:r w:rsidRPr="00D66252">
        <w:rPr>
          <w:rFonts w:ascii="Simplified Arabic" w:hAnsi="Simplified Arabic" w:cs="Simplified Arabic"/>
          <w:sz w:val="28"/>
          <w:szCs w:val="28"/>
          <w:rtl/>
        </w:rPr>
        <w:t>ـ بحث اجتماعي موقع قانونا من طرف مصالح القنصلية المختصة والمعنية</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r>
      <w:r w:rsidRPr="00D66252">
        <w:rPr>
          <w:rFonts w:ascii="Simplified Arabic" w:hAnsi="Simplified Arabic" w:cs="Simplified Arabic"/>
          <w:sz w:val="28"/>
          <w:szCs w:val="28"/>
          <w:rtl/>
        </w:rPr>
        <w:t>ـ عقد الملكية</w:t>
      </w:r>
      <w:r w:rsidRPr="00D66252">
        <w:rPr>
          <w:rFonts w:ascii="Simplified Arabic" w:hAnsi="Simplified Arabic" w:cs="Simplified Arabic"/>
          <w:sz w:val="28"/>
          <w:szCs w:val="28"/>
        </w:rPr>
        <w:t xml:space="preserve"> .</w:t>
      </w:r>
      <w:r w:rsidRPr="00D66252">
        <w:rPr>
          <w:rFonts w:ascii="Simplified Arabic" w:hAnsi="Simplified Arabic" w:cs="Simplified Arabic"/>
          <w:sz w:val="28"/>
          <w:szCs w:val="28"/>
        </w:rPr>
        <w:br/>
      </w:r>
      <w:r w:rsidRPr="00D66252">
        <w:rPr>
          <w:rFonts w:ascii="Simplified Arabic" w:hAnsi="Simplified Arabic" w:cs="Simplified Arabic"/>
          <w:sz w:val="28"/>
          <w:szCs w:val="28"/>
          <w:rtl/>
        </w:rPr>
        <w:t>ـ نسخة من بطاقة القنصلية</w:t>
      </w:r>
      <w:r>
        <w:rPr>
          <w:rFonts w:ascii="Simplified Arabic" w:hAnsi="Simplified Arabic" w:cs="Simplified Arabic"/>
          <w:sz w:val="28"/>
          <w:szCs w:val="28"/>
        </w:rPr>
        <w:t xml:space="preserve"> </w:t>
      </w:r>
      <w:r>
        <w:rPr>
          <w:rFonts w:ascii="Simplified Arabic" w:hAnsi="Simplified Arabic" w:cs="Simplified Arabic" w:hint="cs"/>
          <w:sz w:val="28"/>
          <w:szCs w:val="28"/>
          <w:rtl/>
        </w:rPr>
        <w:t>.</w:t>
      </w:r>
    </w:p>
    <w:p w:rsidR="00F56624" w:rsidRDefault="00F56624" w:rsidP="00961ED0">
      <w:pPr>
        <w:bidi/>
      </w:pPr>
    </w:p>
    <w:sectPr w:rsidR="00F566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624" w:rsidRDefault="00F56624" w:rsidP="00961ED0">
      <w:pPr>
        <w:spacing w:after="0" w:line="240" w:lineRule="auto"/>
      </w:pPr>
      <w:r>
        <w:separator/>
      </w:r>
    </w:p>
  </w:endnote>
  <w:endnote w:type="continuationSeparator" w:id="1">
    <w:p w:rsidR="00F56624" w:rsidRDefault="00F56624" w:rsidP="00961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624" w:rsidRDefault="00F56624" w:rsidP="00961ED0">
      <w:pPr>
        <w:spacing w:after="0" w:line="240" w:lineRule="auto"/>
      </w:pPr>
      <w:r>
        <w:separator/>
      </w:r>
    </w:p>
  </w:footnote>
  <w:footnote w:type="continuationSeparator" w:id="1">
    <w:p w:rsidR="00F56624" w:rsidRDefault="00F56624" w:rsidP="00961ED0">
      <w:pPr>
        <w:spacing w:after="0" w:line="240" w:lineRule="auto"/>
      </w:pPr>
      <w:r>
        <w:continuationSeparator/>
      </w:r>
    </w:p>
  </w:footnote>
  <w:footnote w:id="2">
    <w:p w:rsidR="00961ED0" w:rsidRPr="00BE6430" w:rsidRDefault="00961ED0" w:rsidP="00961ED0">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 xml:space="preserve">ـ </w:t>
      </w:r>
      <w:r>
        <w:rPr>
          <w:rFonts w:hint="cs"/>
          <w:sz w:val="24"/>
          <w:szCs w:val="24"/>
          <w:rtl/>
        </w:rPr>
        <w:t xml:space="preserve">نفس المرجع </w:t>
      </w:r>
      <w:r w:rsidRPr="00BE6430">
        <w:rPr>
          <w:sz w:val="24"/>
          <w:szCs w:val="24"/>
          <w:rtl/>
        </w:rPr>
        <w:t xml:space="preserve"> ، ص ص 153 ، 154 .</w:t>
      </w:r>
    </w:p>
  </w:footnote>
  <w:footnote w:id="3">
    <w:p w:rsidR="00961ED0" w:rsidRPr="00BE6430" w:rsidRDefault="00961ED0" w:rsidP="00961ED0">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أحمد بخيت الغزالي ، عبد الحليم محمد منصور علي ، المرجع السابق ، ص 441 .</w:t>
      </w:r>
    </w:p>
  </w:footnote>
  <w:footnote w:id="4">
    <w:p w:rsidR="00961ED0" w:rsidRPr="00BE6430" w:rsidRDefault="00961ED0" w:rsidP="00961ED0">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محمد الشافعي ، المرجع السابق ، ص  ص 154 ،155 .</w:t>
      </w:r>
    </w:p>
  </w:footnote>
  <w:footnote w:id="5">
    <w:p w:rsidR="00961ED0" w:rsidRPr="00BE6430" w:rsidRDefault="00961ED0" w:rsidP="00961ED0">
      <w:pPr>
        <w:pStyle w:val="Notedebasdepage"/>
        <w:rPr>
          <w:sz w:val="24"/>
          <w:szCs w:val="24"/>
        </w:rPr>
      </w:pPr>
      <w:r w:rsidRPr="00BE6430">
        <w:rPr>
          <w:rStyle w:val="Appelnotedebasdep"/>
          <w:sz w:val="24"/>
          <w:szCs w:val="24"/>
        </w:rPr>
        <w:footnoteRef/>
      </w:r>
      <w:r w:rsidRPr="00BE6430">
        <w:rPr>
          <w:sz w:val="24"/>
          <w:szCs w:val="24"/>
          <w:rtl/>
        </w:rPr>
        <w:t xml:space="preserve"> ـ بلحاج العربي ، ا</w:t>
      </w:r>
      <w:r w:rsidRPr="00BE6430">
        <w:rPr>
          <w:b/>
          <w:bCs/>
          <w:sz w:val="24"/>
          <w:szCs w:val="24"/>
          <w:rtl/>
        </w:rPr>
        <w:t>لوجيز في شرح قانون الأسرة الجزائري " مقدمة ـ الخطبة ـ الطلاق ـ الميراث ـ الوصية "</w:t>
      </w:r>
      <w:r w:rsidRPr="00BE6430">
        <w:rPr>
          <w:sz w:val="24"/>
          <w:szCs w:val="24"/>
          <w:rtl/>
        </w:rPr>
        <w:t xml:space="preserve"> ، المرجع السابق ، ص 202 .</w:t>
      </w:r>
    </w:p>
  </w:footnote>
  <w:footnote w:id="6">
    <w:p w:rsidR="00961ED0" w:rsidRPr="00BE6430" w:rsidRDefault="00961ED0" w:rsidP="00961ED0">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محمد الشافعي ، المرجع السابق ، ص 155 .</w:t>
      </w:r>
    </w:p>
  </w:footnote>
  <w:footnote w:id="7">
    <w:p w:rsidR="00961ED0" w:rsidRPr="00BE6430" w:rsidRDefault="00961ED0" w:rsidP="00961ED0">
      <w:pPr>
        <w:pStyle w:val="Notedebasdepage"/>
        <w:rPr>
          <w:sz w:val="24"/>
          <w:szCs w:val="24"/>
        </w:rPr>
      </w:pPr>
      <w:r w:rsidRPr="00BE6430">
        <w:rPr>
          <w:rStyle w:val="Appelnotedebasdep"/>
          <w:sz w:val="24"/>
          <w:szCs w:val="24"/>
        </w:rPr>
        <w:footnoteRef/>
      </w:r>
      <w:r w:rsidRPr="00BE6430">
        <w:rPr>
          <w:sz w:val="24"/>
          <w:szCs w:val="24"/>
          <w:rtl/>
        </w:rPr>
        <w:t xml:space="preserve"> ـ أيمن خميس عمر حمادة ، المرجع السابق ، ص 03 .</w:t>
      </w:r>
    </w:p>
  </w:footnote>
  <w:footnote w:id="8">
    <w:p w:rsidR="00961ED0" w:rsidRPr="00BE6430" w:rsidRDefault="00961ED0" w:rsidP="00961ED0">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أحمد نصر الجندي ، المرجع السابق ، ص  ص 196 ، 197 .</w:t>
      </w:r>
    </w:p>
  </w:footnote>
  <w:footnote w:id="9">
    <w:p w:rsidR="00961ED0" w:rsidRPr="00BE6430" w:rsidRDefault="00961ED0" w:rsidP="00961ED0">
      <w:pPr>
        <w:pStyle w:val="Notedebasdepage"/>
        <w:rPr>
          <w:sz w:val="24"/>
          <w:szCs w:val="24"/>
        </w:rPr>
      </w:pPr>
      <w:r w:rsidRPr="00BE6430">
        <w:rPr>
          <w:rStyle w:val="Appelnotedebasdep"/>
          <w:sz w:val="24"/>
          <w:szCs w:val="24"/>
        </w:rPr>
        <w:footnoteRef/>
      </w:r>
      <w:r w:rsidRPr="00BE6430">
        <w:rPr>
          <w:sz w:val="24"/>
          <w:szCs w:val="24"/>
          <w:rtl/>
        </w:rPr>
        <w:t xml:space="preserve"> ـ بن عبيدة عبد الحفيظ ، المرجع السابق ، ص 72 .</w:t>
      </w:r>
    </w:p>
  </w:footnote>
  <w:footnote w:id="10">
    <w:p w:rsidR="00961ED0" w:rsidRPr="00BE6430" w:rsidRDefault="00961ED0" w:rsidP="00961ED0">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محمد الشافعي ، المرجع السابق ، ص 157 .</w:t>
      </w:r>
    </w:p>
  </w:footnote>
  <w:footnote w:id="11">
    <w:p w:rsidR="00961ED0" w:rsidRPr="00BE6430" w:rsidRDefault="00961ED0" w:rsidP="00961ED0">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محمد الشافعي ، المرجع السابق ، ص ص 157 ، 158 .</w:t>
      </w:r>
    </w:p>
  </w:footnote>
  <w:footnote w:id="12">
    <w:p w:rsidR="00961ED0" w:rsidRPr="00BE6430" w:rsidRDefault="00961ED0" w:rsidP="00961ED0">
      <w:pPr>
        <w:pStyle w:val="Notedebasdepage"/>
        <w:rPr>
          <w:sz w:val="24"/>
          <w:szCs w:val="24"/>
        </w:rPr>
      </w:pPr>
      <w:r w:rsidRPr="00BE6430">
        <w:rPr>
          <w:rStyle w:val="Appelnotedebasdep"/>
          <w:sz w:val="24"/>
          <w:szCs w:val="24"/>
        </w:rPr>
        <w:footnoteRef/>
      </w:r>
      <w:r w:rsidRPr="00BE6430">
        <w:rPr>
          <w:sz w:val="24"/>
          <w:szCs w:val="24"/>
          <w:rtl/>
        </w:rPr>
        <w:t xml:space="preserve"> ـ علال أمال ، المرجع السابق ، ص 95 .</w:t>
      </w:r>
    </w:p>
  </w:footnote>
  <w:footnote w:id="13">
    <w:p w:rsidR="00961ED0" w:rsidRPr="00BE6430" w:rsidRDefault="00961ED0" w:rsidP="00961ED0">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 xml:space="preserve">ـ </w:t>
      </w:r>
      <w:r>
        <w:rPr>
          <w:rFonts w:hint="cs"/>
          <w:sz w:val="24"/>
          <w:szCs w:val="24"/>
          <w:rtl/>
        </w:rPr>
        <w:t xml:space="preserve">نفس المرجع ، </w:t>
      </w:r>
      <w:r w:rsidRPr="00BE6430">
        <w:rPr>
          <w:sz w:val="24"/>
          <w:szCs w:val="24"/>
          <w:rtl/>
        </w:rPr>
        <w:t xml:space="preserve">  ص 95 .</w:t>
      </w:r>
    </w:p>
  </w:footnote>
  <w:footnote w:id="14">
    <w:p w:rsidR="00961ED0" w:rsidRPr="00BE6430" w:rsidRDefault="00961ED0" w:rsidP="00961ED0">
      <w:pPr>
        <w:pStyle w:val="Notedebasdepage"/>
        <w:rPr>
          <w:sz w:val="24"/>
          <w:szCs w:val="24"/>
          <w:rtl/>
        </w:rPr>
      </w:pPr>
      <w:r w:rsidRPr="00BE6430">
        <w:rPr>
          <w:rStyle w:val="Appelnotedebasdep"/>
          <w:sz w:val="24"/>
          <w:szCs w:val="24"/>
        </w:rPr>
        <w:footnoteRef/>
      </w:r>
      <w:r w:rsidRPr="00BE6430">
        <w:rPr>
          <w:sz w:val="24"/>
          <w:szCs w:val="24"/>
        </w:rPr>
        <w:t xml:space="preserve"> </w:t>
      </w:r>
      <w:r w:rsidRPr="00BE6430">
        <w:rPr>
          <w:sz w:val="24"/>
          <w:szCs w:val="24"/>
          <w:rtl/>
        </w:rPr>
        <w:t>ـ نبيل صقر ، المرجع السابق ، ص 315 .</w:t>
      </w:r>
    </w:p>
  </w:footnote>
  <w:footnote w:id="15">
    <w:p w:rsidR="00961ED0" w:rsidRPr="00BE6430" w:rsidRDefault="00961ED0" w:rsidP="00961ED0">
      <w:pPr>
        <w:pStyle w:val="Notedebasdepage"/>
        <w:rPr>
          <w:sz w:val="24"/>
          <w:szCs w:val="24"/>
        </w:rPr>
      </w:pPr>
      <w:r w:rsidRPr="00BE6430">
        <w:rPr>
          <w:rStyle w:val="Appelnotedebasdep"/>
          <w:sz w:val="24"/>
          <w:szCs w:val="24"/>
        </w:rPr>
        <w:footnoteRef/>
      </w:r>
      <w:r w:rsidRPr="00BE6430">
        <w:rPr>
          <w:sz w:val="24"/>
          <w:szCs w:val="24"/>
          <w:rtl/>
        </w:rPr>
        <w:t xml:space="preserve"> ـ بوعشة عقيلة ، </w:t>
      </w:r>
      <w:r w:rsidRPr="00BE6430">
        <w:rPr>
          <w:b/>
          <w:bCs/>
          <w:sz w:val="24"/>
          <w:szCs w:val="24"/>
          <w:rtl/>
        </w:rPr>
        <w:t>الكفالة في قانون الأسرة و الشريعة الإسلامية</w:t>
      </w:r>
      <w:r w:rsidRPr="00BE6430">
        <w:rPr>
          <w:sz w:val="24"/>
          <w:szCs w:val="24"/>
          <w:rtl/>
        </w:rPr>
        <w:t xml:space="preserve"> ، مذكرة نهاية التكوين ، المعهد الوطني للقضاء ، الدفعة 12 ، 2001 ـ 2004 ، ص 30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961ED0"/>
    <w:rsid w:val="00961ED0"/>
    <w:rsid w:val="00F566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961ED0"/>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uiPriority w:val="99"/>
    <w:semiHidden/>
    <w:rsid w:val="00961ED0"/>
    <w:rPr>
      <w:rFonts w:ascii="Times New Roman" w:eastAsia="Times New Roman" w:hAnsi="Times New Roman" w:cs="Times New Roman"/>
      <w:sz w:val="20"/>
      <w:szCs w:val="20"/>
      <w:lang w:val="en-US" w:eastAsia="en-US"/>
    </w:rPr>
  </w:style>
  <w:style w:type="character" w:styleId="Appelnotedebasdep">
    <w:name w:val="footnote reference"/>
    <w:basedOn w:val="Policepardfaut"/>
    <w:uiPriority w:val="99"/>
    <w:semiHidden/>
    <w:rsid w:val="00961ED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1520</Words>
  <Characters>8363</Characters>
  <Application>Microsoft Office Word</Application>
  <DocSecurity>0</DocSecurity>
  <Lines>69</Lines>
  <Paragraphs>19</Paragraphs>
  <ScaleCrop>false</ScaleCrop>
  <Company/>
  <LinksUpToDate>false</LinksUpToDate>
  <CharactersWithSpaces>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2022-05-12T17:17:00Z</dcterms:created>
  <dcterms:modified xsi:type="dcterms:W3CDTF">2022-05-12T17:18:00Z</dcterms:modified>
</cp:coreProperties>
</file>