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CB9" w:rsidRDefault="00B04844" w:rsidP="00036CB9">
      <w:pPr>
        <w:bidi/>
        <w:jc w:val="center"/>
        <w:rPr>
          <w:rFonts w:ascii="Andalus" w:hAnsi="Andalus" w:cs="Andalus"/>
          <w:sz w:val="40"/>
          <w:szCs w:val="40"/>
          <w:rtl/>
          <w:lang w:bidi="ar-DZ"/>
        </w:rPr>
      </w:pPr>
      <w:r>
        <w:rPr>
          <w:rFonts w:ascii="Andalus" w:hAnsi="Andalus" w:cs="Andalus" w:hint="cs"/>
          <w:sz w:val="40"/>
          <w:szCs w:val="40"/>
          <w:rtl/>
          <w:lang w:bidi="ar-DZ"/>
        </w:rPr>
        <w:t>البطلان</w:t>
      </w:r>
    </w:p>
    <w:p w:rsidR="00B04844" w:rsidRPr="00BC1817" w:rsidRDefault="00B04844" w:rsidP="00B04844">
      <w:pPr>
        <w:bidi/>
        <w:jc w:val="both"/>
        <w:rPr>
          <w:rFonts w:ascii="Andalus" w:hAnsi="Andalus" w:cs="Andalus"/>
          <w:sz w:val="40"/>
          <w:szCs w:val="40"/>
          <w:u w:val="single"/>
          <w:rtl/>
          <w:lang w:bidi="ar-DZ"/>
        </w:rPr>
      </w:pPr>
      <w:r w:rsidRPr="00BC1817">
        <w:rPr>
          <w:rFonts w:ascii="Andalus" w:hAnsi="Andalus" w:cs="Andalus" w:hint="cs"/>
          <w:sz w:val="40"/>
          <w:szCs w:val="40"/>
          <w:u w:val="single"/>
          <w:rtl/>
          <w:lang w:bidi="ar-DZ"/>
        </w:rPr>
        <w:t>أولا:تعريف البطلان</w:t>
      </w:r>
    </w:p>
    <w:p w:rsidR="005A6F28" w:rsidRDefault="00B04844" w:rsidP="00B0484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هو الجزاء الذي يوقعه القانون لعدم توافر أركان العقد وشروط صحتها، وقد نظم القانون المدني الجزائري البطلان في المادة 99 منه لغاية </w:t>
      </w:r>
      <w:r w:rsidR="00BC1817">
        <w:rPr>
          <w:rFonts w:ascii="Simplified Arabic" w:hAnsi="Simplified Arabic" w:cs="Simplified Arabic" w:hint="cs"/>
          <w:sz w:val="32"/>
          <w:szCs w:val="32"/>
          <w:rtl/>
          <w:lang w:bidi="ar-DZ"/>
        </w:rPr>
        <w:t xml:space="preserve">المادة </w:t>
      </w:r>
      <w:r>
        <w:rPr>
          <w:rFonts w:ascii="Simplified Arabic" w:hAnsi="Simplified Arabic" w:cs="Simplified Arabic" w:hint="cs"/>
          <w:sz w:val="32"/>
          <w:szCs w:val="32"/>
          <w:rtl/>
          <w:lang w:bidi="ar-DZ"/>
        </w:rPr>
        <w:t>105 متناولا أحكامه ومحددا وأنواعه.</w:t>
      </w:r>
    </w:p>
    <w:p w:rsidR="00BC1817" w:rsidRDefault="00BC1817" w:rsidP="00BC1817">
      <w:pPr>
        <w:bidi/>
        <w:jc w:val="both"/>
        <w:rPr>
          <w:rFonts w:ascii="Simplified Arabic" w:hAnsi="Simplified Arabic" w:cs="Simplified Arabic"/>
          <w:sz w:val="32"/>
          <w:szCs w:val="32"/>
          <w:rtl/>
          <w:lang w:bidi="ar-DZ"/>
        </w:rPr>
      </w:pPr>
    </w:p>
    <w:p w:rsidR="005A6F28" w:rsidRPr="00BC1817" w:rsidRDefault="005A6F28" w:rsidP="005A6F28">
      <w:pPr>
        <w:bidi/>
        <w:jc w:val="both"/>
        <w:rPr>
          <w:rFonts w:ascii="Andalus" w:hAnsi="Andalus" w:cs="Andalus"/>
          <w:sz w:val="40"/>
          <w:szCs w:val="40"/>
          <w:u w:val="single"/>
          <w:rtl/>
          <w:lang w:bidi="ar-DZ"/>
        </w:rPr>
      </w:pPr>
      <w:r w:rsidRPr="00BC1817">
        <w:rPr>
          <w:rFonts w:ascii="Andalus" w:hAnsi="Andalus" w:cs="Andalus"/>
          <w:sz w:val="40"/>
          <w:szCs w:val="40"/>
          <w:u w:val="single"/>
          <w:rtl/>
          <w:lang w:bidi="ar-DZ"/>
        </w:rPr>
        <w:t>ثانيا: تمييز البطلان عن بعض المصطلحات المشابهة:</w:t>
      </w:r>
    </w:p>
    <w:tbl>
      <w:tblPr>
        <w:tblStyle w:val="Grilledutableau"/>
        <w:bidiVisual/>
        <w:tblW w:w="0" w:type="auto"/>
        <w:tblLook w:val="04A0"/>
      </w:tblPr>
      <w:tblGrid>
        <w:gridCol w:w="4606"/>
        <w:gridCol w:w="4606"/>
      </w:tblGrid>
      <w:tr w:rsidR="005A6F28" w:rsidTr="005A6F28">
        <w:tc>
          <w:tcPr>
            <w:tcW w:w="4606" w:type="dxa"/>
          </w:tcPr>
          <w:p w:rsidR="005A6F28" w:rsidRDefault="005A6F28" w:rsidP="00B0484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تمييز البطلان عن الفسخ</w:t>
            </w:r>
          </w:p>
        </w:tc>
        <w:tc>
          <w:tcPr>
            <w:tcW w:w="4606" w:type="dxa"/>
          </w:tcPr>
          <w:p w:rsidR="005A6F28" w:rsidRDefault="005A6F28" w:rsidP="00B0484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تمييز البطلان عن عدم السريان</w:t>
            </w:r>
          </w:p>
        </w:tc>
      </w:tr>
      <w:tr w:rsidR="005A6F28" w:rsidTr="005A6F28">
        <w:tc>
          <w:tcPr>
            <w:tcW w:w="4606" w:type="dxa"/>
          </w:tcPr>
          <w:p w:rsidR="005A6F28" w:rsidRDefault="000664D5" w:rsidP="00D870B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-نظام البطلان يقرر في حالة</w:t>
            </w:r>
            <w:r w:rsidR="00D870B0">
              <w:rPr>
                <w:rFonts w:ascii="Simplified Arabic" w:hAnsi="Simplified Arabic" w:cs="Simplified Arabic" w:hint="cs"/>
                <w:sz w:val="32"/>
                <w:szCs w:val="32"/>
                <w:rtl/>
                <w:lang w:bidi="ar-DZ"/>
              </w:rPr>
              <w:t xml:space="preserve"> عدم</w:t>
            </w:r>
            <w:r w:rsidR="005A6F28">
              <w:rPr>
                <w:rFonts w:ascii="Simplified Arabic" w:hAnsi="Simplified Arabic" w:cs="Simplified Arabic" w:hint="cs"/>
                <w:sz w:val="32"/>
                <w:szCs w:val="32"/>
                <w:rtl/>
                <w:lang w:bidi="ar-DZ"/>
              </w:rPr>
              <w:t xml:space="preserve"> استيفاء </w:t>
            </w:r>
            <w:r w:rsidR="00D870B0">
              <w:rPr>
                <w:rFonts w:ascii="Simplified Arabic" w:hAnsi="Simplified Arabic" w:cs="Simplified Arabic" w:hint="cs"/>
                <w:sz w:val="32"/>
                <w:szCs w:val="32"/>
                <w:rtl/>
                <w:lang w:bidi="ar-DZ"/>
              </w:rPr>
              <w:t xml:space="preserve">أركان </w:t>
            </w:r>
            <w:r w:rsidR="00BC1817">
              <w:rPr>
                <w:rFonts w:ascii="Simplified Arabic" w:hAnsi="Simplified Arabic" w:cs="Simplified Arabic" w:hint="cs"/>
                <w:sz w:val="32"/>
                <w:szCs w:val="32"/>
                <w:rtl/>
                <w:lang w:bidi="ar-DZ"/>
              </w:rPr>
              <w:t>العقد وشروط الصحة</w:t>
            </w:r>
            <w:r w:rsidR="005A6F28">
              <w:rPr>
                <w:rFonts w:ascii="Simplified Arabic" w:hAnsi="Simplified Arabic" w:cs="Simplified Arabic" w:hint="cs"/>
                <w:sz w:val="32"/>
                <w:szCs w:val="32"/>
                <w:rtl/>
                <w:lang w:bidi="ar-DZ"/>
              </w:rPr>
              <w:t>، بينما</w:t>
            </w:r>
            <w:r w:rsidR="00BC1817">
              <w:rPr>
                <w:rFonts w:ascii="Simplified Arabic" w:hAnsi="Simplified Arabic" w:cs="Simplified Arabic" w:hint="cs"/>
                <w:sz w:val="32"/>
                <w:szCs w:val="32"/>
                <w:rtl/>
                <w:lang w:bidi="ar-DZ"/>
              </w:rPr>
              <w:t xml:space="preserve"> نجد أن </w:t>
            </w:r>
            <w:r w:rsidR="005A6F28">
              <w:rPr>
                <w:rFonts w:ascii="Simplified Arabic" w:hAnsi="Simplified Arabic" w:cs="Simplified Arabic" w:hint="cs"/>
                <w:sz w:val="32"/>
                <w:szCs w:val="32"/>
                <w:rtl/>
                <w:lang w:bidi="ar-DZ"/>
              </w:rPr>
              <w:t xml:space="preserve"> الفسخ يكون</w:t>
            </w:r>
            <w:r w:rsidR="00D870B0">
              <w:rPr>
                <w:rFonts w:ascii="Simplified Arabic" w:hAnsi="Simplified Arabic" w:cs="Simplified Arabic" w:hint="cs"/>
                <w:sz w:val="32"/>
                <w:szCs w:val="32"/>
                <w:rtl/>
                <w:lang w:bidi="ar-DZ"/>
              </w:rPr>
              <w:t xml:space="preserve"> العقد</w:t>
            </w:r>
            <w:r w:rsidR="00BC1817">
              <w:rPr>
                <w:rFonts w:ascii="Simplified Arabic" w:hAnsi="Simplified Arabic" w:cs="Simplified Arabic" w:hint="cs"/>
                <w:sz w:val="32"/>
                <w:szCs w:val="32"/>
                <w:rtl/>
                <w:lang w:bidi="ar-DZ"/>
              </w:rPr>
              <w:t xml:space="preserve"> فيه</w:t>
            </w:r>
            <w:r w:rsidR="005A6F28">
              <w:rPr>
                <w:rFonts w:ascii="Simplified Arabic" w:hAnsi="Simplified Arabic" w:cs="Simplified Arabic" w:hint="cs"/>
                <w:sz w:val="32"/>
                <w:szCs w:val="32"/>
                <w:rtl/>
                <w:lang w:bidi="ar-DZ"/>
              </w:rPr>
              <w:t xml:space="preserve"> مستوفيا لجميع أركان</w:t>
            </w:r>
            <w:r w:rsidR="00D870B0">
              <w:rPr>
                <w:rFonts w:ascii="Simplified Arabic" w:hAnsi="Simplified Arabic" w:cs="Simplified Arabic" w:hint="cs"/>
                <w:sz w:val="32"/>
                <w:szCs w:val="32"/>
                <w:rtl/>
                <w:lang w:bidi="ar-DZ"/>
              </w:rPr>
              <w:t>ه وشروط صحته</w:t>
            </w:r>
            <w:r w:rsidR="005A6F28">
              <w:rPr>
                <w:rFonts w:ascii="Simplified Arabic" w:hAnsi="Simplified Arabic" w:cs="Simplified Arabic" w:hint="cs"/>
                <w:sz w:val="32"/>
                <w:szCs w:val="32"/>
                <w:rtl/>
                <w:lang w:bidi="ar-DZ"/>
              </w:rPr>
              <w:t>،</w:t>
            </w:r>
            <w:r w:rsidR="00435A65">
              <w:rPr>
                <w:rFonts w:ascii="Simplified Arabic" w:hAnsi="Simplified Arabic" w:cs="Simplified Arabic" w:hint="cs"/>
                <w:sz w:val="32"/>
                <w:szCs w:val="32"/>
                <w:rtl/>
                <w:lang w:bidi="ar-DZ"/>
              </w:rPr>
              <w:t xml:space="preserve"> </w:t>
            </w:r>
            <w:r w:rsidR="00D870B0">
              <w:rPr>
                <w:rFonts w:ascii="Simplified Arabic" w:hAnsi="Simplified Arabic" w:cs="Simplified Arabic" w:hint="cs"/>
                <w:sz w:val="32"/>
                <w:szCs w:val="32"/>
                <w:rtl/>
                <w:lang w:bidi="ar-DZ"/>
              </w:rPr>
              <w:t>و</w:t>
            </w:r>
            <w:r w:rsidR="005A6F28">
              <w:rPr>
                <w:rFonts w:ascii="Simplified Arabic" w:hAnsi="Simplified Arabic" w:cs="Simplified Arabic" w:hint="cs"/>
                <w:sz w:val="32"/>
                <w:szCs w:val="32"/>
                <w:rtl/>
                <w:lang w:bidi="ar-DZ"/>
              </w:rPr>
              <w:t xml:space="preserve"> يتقرر لعدم قيام</w:t>
            </w:r>
            <w:r w:rsidR="00435A65">
              <w:rPr>
                <w:rFonts w:ascii="Simplified Arabic" w:hAnsi="Simplified Arabic" w:cs="Simplified Arabic" w:hint="cs"/>
                <w:sz w:val="32"/>
                <w:szCs w:val="32"/>
                <w:rtl/>
                <w:lang w:bidi="ar-DZ"/>
              </w:rPr>
              <w:t xml:space="preserve"> أحد المتعاقدين بتنفيذ الالتزام الذي نش</w:t>
            </w:r>
            <w:r w:rsidR="00BC1817">
              <w:rPr>
                <w:rFonts w:ascii="Simplified Arabic" w:hAnsi="Simplified Arabic" w:cs="Simplified Arabic" w:hint="cs"/>
                <w:sz w:val="32"/>
                <w:szCs w:val="32"/>
                <w:rtl/>
                <w:lang w:bidi="ar-DZ"/>
              </w:rPr>
              <w:t xml:space="preserve">أ في ذمته من العقد، والبطلان </w:t>
            </w:r>
            <w:r w:rsidR="00435A65">
              <w:rPr>
                <w:rFonts w:ascii="Simplified Arabic" w:hAnsi="Simplified Arabic" w:cs="Simplified Arabic" w:hint="cs"/>
                <w:sz w:val="32"/>
                <w:szCs w:val="32"/>
                <w:rtl/>
                <w:lang w:bidi="ar-DZ"/>
              </w:rPr>
              <w:t xml:space="preserve">يتقرر في العقد الملزم للجانبين </w:t>
            </w:r>
            <w:r w:rsidR="00BC1817">
              <w:rPr>
                <w:rFonts w:ascii="Simplified Arabic" w:hAnsi="Simplified Arabic" w:cs="Simplified Arabic" w:hint="cs"/>
                <w:sz w:val="32"/>
                <w:szCs w:val="32"/>
                <w:rtl/>
                <w:lang w:bidi="ar-DZ"/>
              </w:rPr>
              <w:t>و</w:t>
            </w:r>
            <w:r w:rsidR="00435A65">
              <w:rPr>
                <w:rFonts w:ascii="Simplified Arabic" w:hAnsi="Simplified Arabic" w:cs="Simplified Arabic" w:hint="cs"/>
                <w:sz w:val="32"/>
                <w:szCs w:val="32"/>
                <w:rtl/>
                <w:lang w:bidi="ar-DZ"/>
              </w:rPr>
              <w:t>في العقد الملزم لجانب واحد، بينما الفسخ لا يتقرر إلا بالنسبة للعقود الملزمة للجانبين.</w:t>
            </w:r>
          </w:p>
        </w:tc>
        <w:tc>
          <w:tcPr>
            <w:tcW w:w="4606" w:type="dxa"/>
          </w:tcPr>
          <w:p w:rsidR="005A6F28" w:rsidRDefault="00435A65" w:rsidP="00B0484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-نظام البطلان هو جزاء يقرره القانون في حالة تخلف ركن من أركان العقد أو شرط من شروط الصحة</w:t>
            </w:r>
            <w:r w:rsidR="000664D5">
              <w:rPr>
                <w:rFonts w:ascii="Simplified Arabic" w:hAnsi="Simplified Arabic" w:cs="Simplified Arabic" w:hint="cs"/>
                <w:sz w:val="32"/>
                <w:szCs w:val="32"/>
                <w:rtl/>
                <w:lang w:bidi="ar-DZ"/>
              </w:rPr>
              <w:t>، وبالتالي لا يسري في حق المتعاقدين ولا في حق الغير، أما عدم السريان فيعني أن العقد نشأ صحيحا بين المتعاقدين وأنه سار عليهما،أي نافذ بينهما ولكن غير سار بالنسبة لغير المتعاقدين (غير نافذ في حق الغير) ومثاله: العقد غير المسجل(المتعلق بعقار من العقارات) يعتبر صحيحا بين المتعاقدين ونافذا، بينما لا يسري ولا ينفذ في حق الغير إلا من يوم التسجيل</w:t>
            </w:r>
          </w:p>
        </w:tc>
      </w:tr>
    </w:tbl>
    <w:p w:rsidR="00BC1817" w:rsidRDefault="00BC1817" w:rsidP="00D870B0">
      <w:pPr>
        <w:bidi/>
        <w:jc w:val="center"/>
        <w:rPr>
          <w:rFonts w:ascii="Andalus" w:hAnsi="Andalus" w:cs="Andalus"/>
          <w:sz w:val="40"/>
          <w:szCs w:val="40"/>
          <w:rtl/>
          <w:lang w:bidi="ar-DZ"/>
        </w:rPr>
      </w:pPr>
    </w:p>
    <w:p w:rsidR="00BC1817" w:rsidRDefault="00BC1817" w:rsidP="00BC1817">
      <w:pPr>
        <w:bidi/>
        <w:jc w:val="center"/>
        <w:rPr>
          <w:rFonts w:ascii="Andalus" w:hAnsi="Andalus" w:cs="Andalus"/>
          <w:sz w:val="40"/>
          <w:szCs w:val="40"/>
          <w:rtl/>
          <w:lang w:bidi="ar-DZ"/>
        </w:rPr>
      </w:pPr>
    </w:p>
    <w:p w:rsidR="00B04844" w:rsidRPr="00BC1817" w:rsidRDefault="00D870B0" w:rsidP="00BC1817">
      <w:pPr>
        <w:bidi/>
        <w:jc w:val="center"/>
        <w:rPr>
          <w:rFonts w:ascii="Andalus" w:hAnsi="Andalus" w:cs="Andalus"/>
          <w:sz w:val="40"/>
          <w:szCs w:val="40"/>
          <w:u w:val="single"/>
          <w:rtl/>
          <w:lang w:bidi="ar-DZ"/>
        </w:rPr>
      </w:pPr>
      <w:r w:rsidRPr="00BC1817">
        <w:rPr>
          <w:rFonts w:ascii="Andalus" w:hAnsi="Andalus" w:cs="Andalus"/>
          <w:sz w:val="40"/>
          <w:szCs w:val="40"/>
          <w:u w:val="single"/>
          <w:rtl/>
          <w:lang w:bidi="ar-DZ"/>
        </w:rPr>
        <w:lastRenderedPageBreak/>
        <w:t>ثالثا:أنواع البطلان</w:t>
      </w:r>
    </w:p>
    <w:tbl>
      <w:tblPr>
        <w:tblStyle w:val="Grilledutableau"/>
        <w:bidiVisual/>
        <w:tblW w:w="0" w:type="auto"/>
        <w:tblLook w:val="04A0"/>
      </w:tblPr>
      <w:tblGrid>
        <w:gridCol w:w="4606"/>
        <w:gridCol w:w="4606"/>
      </w:tblGrid>
      <w:tr w:rsidR="00D870B0" w:rsidTr="00D870B0">
        <w:tc>
          <w:tcPr>
            <w:tcW w:w="4606" w:type="dxa"/>
          </w:tcPr>
          <w:p w:rsidR="00D870B0" w:rsidRDefault="00D870B0" w:rsidP="00D870B0">
            <w:pPr>
              <w:bidi/>
              <w:jc w:val="center"/>
              <w:rPr>
                <w:rFonts w:ascii="Andalus" w:hAnsi="Andalus" w:cs="Andalus"/>
                <w:sz w:val="40"/>
                <w:szCs w:val="40"/>
                <w:rtl/>
                <w:lang w:bidi="ar-DZ"/>
              </w:rPr>
            </w:pPr>
            <w:r>
              <w:rPr>
                <w:rFonts w:ascii="Andalus" w:hAnsi="Andalus" w:cs="Andalus" w:hint="cs"/>
                <w:sz w:val="40"/>
                <w:szCs w:val="40"/>
                <w:rtl/>
                <w:lang w:bidi="ar-DZ"/>
              </w:rPr>
              <w:t>البطلان المطلق</w:t>
            </w:r>
          </w:p>
        </w:tc>
        <w:tc>
          <w:tcPr>
            <w:tcW w:w="4606" w:type="dxa"/>
          </w:tcPr>
          <w:p w:rsidR="00D870B0" w:rsidRDefault="00D870B0" w:rsidP="00D870B0">
            <w:pPr>
              <w:bidi/>
              <w:jc w:val="center"/>
              <w:rPr>
                <w:rFonts w:ascii="Andalus" w:hAnsi="Andalus" w:cs="Andalus"/>
                <w:sz w:val="40"/>
                <w:szCs w:val="40"/>
                <w:rtl/>
                <w:lang w:bidi="ar-DZ"/>
              </w:rPr>
            </w:pPr>
            <w:r>
              <w:rPr>
                <w:rFonts w:ascii="Andalus" w:hAnsi="Andalus" w:cs="Andalus" w:hint="cs"/>
                <w:sz w:val="40"/>
                <w:szCs w:val="40"/>
                <w:rtl/>
                <w:lang w:bidi="ar-DZ"/>
              </w:rPr>
              <w:t>البطلان النسبي</w:t>
            </w:r>
          </w:p>
        </w:tc>
      </w:tr>
      <w:tr w:rsidR="00D870B0" w:rsidTr="00D870B0">
        <w:tc>
          <w:tcPr>
            <w:tcW w:w="4606" w:type="dxa"/>
          </w:tcPr>
          <w:p w:rsidR="00D870B0" w:rsidRPr="00D7105B" w:rsidRDefault="00D7105B" w:rsidP="00D7105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انظر المادة102من</w:t>
            </w:r>
            <w:r w:rsidR="00BC1817">
              <w:rPr>
                <w:rFonts w:ascii="Simplified Arabic" w:hAnsi="Simplified Arabic" w:cs="Simplified Arabic" w:hint="cs"/>
                <w:sz w:val="32"/>
                <w:szCs w:val="32"/>
                <w:rtl/>
                <w:lang w:bidi="ar-DZ"/>
              </w:rPr>
              <w:t xml:space="preserve"> ق.م.ج</w:t>
            </w:r>
          </w:p>
        </w:tc>
        <w:tc>
          <w:tcPr>
            <w:tcW w:w="4606" w:type="dxa"/>
          </w:tcPr>
          <w:p w:rsidR="00D7105B" w:rsidRPr="00D7105B" w:rsidRDefault="00D7105B" w:rsidP="00D7105B">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انظر المادة </w:t>
            </w:r>
            <w:r w:rsidR="00BC1817">
              <w:rPr>
                <w:rFonts w:ascii="Simplified Arabic" w:hAnsi="Simplified Arabic" w:cs="Simplified Arabic" w:hint="cs"/>
                <w:sz w:val="32"/>
                <w:szCs w:val="32"/>
                <w:rtl/>
                <w:lang w:bidi="ar-DZ"/>
              </w:rPr>
              <w:t>99-100-101من</w:t>
            </w:r>
            <w:r>
              <w:rPr>
                <w:rFonts w:ascii="Simplified Arabic" w:hAnsi="Simplified Arabic" w:cs="Simplified Arabic" w:hint="cs"/>
                <w:sz w:val="32"/>
                <w:szCs w:val="32"/>
                <w:rtl/>
                <w:lang w:bidi="ar-DZ"/>
              </w:rPr>
              <w:t xml:space="preserve"> </w:t>
            </w:r>
            <w:r w:rsidR="00BC1817">
              <w:rPr>
                <w:rFonts w:ascii="Simplified Arabic" w:hAnsi="Simplified Arabic" w:cs="Simplified Arabic" w:hint="cs"/>
                <w:sz w:val="32"/>
                <w:szCs w:val="32"/>
                <w:rtl/>
                <w:lang w:bidi="ar-DZ"/>
              </w:rPr>
              <w:t>ق.م.ج</w:t>
            </w:r>
            <w:r>
              <w:rPr>
                <w:rFonts w:ascii="Simplified Arabic" w:hAnsi="Simplified Arabic" w:cs="Simplified Arabic" w:hint="cs"/>
                <w:sz w:val="32"/>
                <w:szCs w:val="32"/>
                <w:rtl/>
                <w:lang w:bidi="ar-DZ"/>
              </w:rPr>
              <w:t>(الإجازة والتقادم)</w:t>
            </w:r>
          </w:p>
        </w:tc>
      </w:tr>
    </w:tbl>
    <w:p w:rsidR="00D870B0" w:rsidRPr="00BC1817" w:rsidRDefault="004E001B" w:rsidP="00D7105B">
      <w:pPr>
        <w:bidi/>
        <w:jc w:val="both"/>
        <w:rPr>
          <w:rFonts w:ascii="Andalus" w:hAnsi="Andalus" w:cs="Andalus"/>
          <w:sz w:val="40"/>
          <w:szCs w:val="40"/>
          <w:u w:val="single"/>
          <w:rtl/>
          <w:lang w:bidi="ar-DZ"/>
        </w:rPr>
      </w:pPr>
      <w:r w:rsidRPr="00BC1817">
        <w:rPr>
          <w:rFonts w:ascii="Andalus" w:hAnsi="Andalus" w:cs="Andalus" w:hint="cs"/>
          <w:sz w:val="40"/>
          <w:szCs w:val="40"/>
          <w:u w:val="single"/>
          <w:rtl/>
          <w:lang w:bidi="ar-DZ"/>
        </w:rPr>
        <w:t>رابعا: أثار</w:t>
      </w:r>
      <w:r w:rsidR="00D7105B" w:rsidRPr="00BC1817">
        <w:rPr>
          <w:rFonts w:ascii="Andalus" w:hAnsi="Andalus" w:cs="Andalus" w:hint="cs"/>
          <w:sz w:val="40"/>
          <w:szCs w:val="40"/>
          <w:u w:val="single"/>
          <w:rtl/>
          <w:lang w:bidi="ar-DZ"/>
        </w:rPr>
        <w:t xml:space="preserve"> البطلان</w:t>
      </w:r>
    </w:p>
    <w:p w:rsidR="004E001B" w:rsidRDefault="00D7105B" w:rsidP="004E001B">
      <w:pPr>
        <w:bidi/>
        <w:jc w:val="both"/>
        <w:rPr>
          <w:rFonts w:ascii="Simplified Arabic" w:hAnsi="Simplified Arabic" w:cs="Simplified Arabic"/>
          <w:sz w:val="32"/>
          <w:szCs w:val="32"/>
          <w:rtl/>
          <w:lang w:bidi="ar-DZ"/>
        </w:rPr>
      </w:pPr>
      <w:r w:rsidRPr="00D7105B">
        <w:rPr>
          <w:rFonts w:ascii="Simplified Arabic" w:hAnsi="Simplified Arabic" w:cs="Simplified Arabic"/>
          <w:sz w:val="32"/>
          <w:szCs w:val="32"/>
          <w:rtl/>
          <w:lang w:bidi="ar-DZ"/>
        </w:rPr>
        <w:t xml:space="preserve">تنص </w:t>
      </w:r>
      <w:r>
        <w:rPr>
          <w:rFonts w:ascii="Simplified Arabic" w:hAnsi="Simplified Arabic" w:cs="Simplified Arabic" w:hint="cs"/>
          <w:sz w:val="32"/>
          <w:szCs w:val="32"/>
          <w:rtl/>
          <w:lang w:bidi="ar-DZ"/>
        </w:rPr>
        <w:t>103 من القانون المدني الجزائري على أن يعاد المتعاقدين إلى الحالة التي كان عليها قبل التعاقد</w:t>
      </w:r>
      <w:r w:rsidR="004E001B">
        <w:rPr>
          <w:rFonts w:ascii="Simplified Arabic" w:hAnsi="Simplified Arabic" w:cs="Simplified Arabic" w:hint="cs"/>
          <w:sz w:val="32"/>
          <w:szCs w:val="32"/>
          <w:rtl/>
          <w:lang w:bidi="ar-DZ"/>
        </w:rPr>
        <w:t xml:space="preserve"> في حالة بط</w:t>
      </w:r>
      <w:r>
        <w:rPr>
          <w:rFonts w:ascii="Simplified Arabic" w:hAnsi="Simplified Arabic" w:cs="Simplified Arabic" w:hint="cs"/>
          <w:sz w:val="32"/>
          <w:szCs w:val="32"/>
          <w:rtl/>
          <w:lang w:bidi="ar-DZ"/>
        </w:rPr>
        <w:t>لان العقد أو إبطاله، فإ</w:t>
      </w:r>
      <w:r w:rsidR="004E001B">
        <w:rPr>
          <w:rFonts w:ascii="Simplified Arabic" w:hAnsi="Simplified Arabic" w:cs="Simplified Arabic" w:hint="cs"/>
          <w:sz w:val="32"/>
          <w:szCs w:val="32"/>
          <w:rtl/>
          <w:lang w:bidi="ar-DZ"/>
        </w:rPr>
        <w:t>ن كان هذا مستحيلا جاز الحكم بتعويض معادل، غير أنه لا يلزم ناقص الأهلية إذا أبطل العقد لنقص أهليته، أن يرد غير ما عاد عليه من منفعة بسبب تنفيذ العقد. كما يحرم من الاسترداد من تسبب في عدم مشروعية العقد أو كان عالما بذلك وتقرر البطلان على أساسه.</w:t>
      </w:r>
    </w:p>
    <w:p w:rsidR="00412043" w:rsidRDefault="00412043" w:rsidP="0041204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إنقاص العقد:</w:t>
      </w:r>
    </w:p>
    <w:p w:rsidR="00412043" w:rsidRDefault="00412043" w:rsidP="0041204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إذا كان العقد في شق منه باطلا أو قابلا للإبطال، فهذا الشق وحده هو الذي يبطل، إلا إذا تبين أن العقد ما كان ليتم بغير الشق الذي وقع باطلا أو قابلا للإبطال، فيبطل العقد كله، وهذا حفاظا على استقرار المعاملات وحماية الحقوق المكتسبة، وهذا ما نص عليه المشرع الجزائري في المادة104 ق.م.ج</w:t>
      </w:r>
    </w:p>
    <w:p w:rsidR="00412043" w:rsidRDefault="00DA2192" w:rsidP="0041204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412043">
        <w:rPr>
          <w:rFonts w:ascii="Simplified Arabic" w:hAnsi="Simplified Arabic" w:cs="Simplified Arabic" w:hint="cs"/>
          <w:sz w:val="32"/>
          <w:szCs w:val="32"/>
          <w:rtl/>
          <w:lang w:bidi="ar-DZ"/>
        </w:rPr>
        <w:t xml:space="preserve"> تحول العقد:</w:t>
      </w:r>
    </w:p>
    <w:p w:rsidR="00412043" w:rsidRDefault="00DA2192" w:rsidP="0041204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يقصد بتحول العقد أنه إذا كان العقد باطلا أو قابلا للإبطال وتوفرت فيه أركان عقد آخر فإن العقد يكون صحيحا باعتباره العقد الذي توفرت أركانه، إذا تبين أن نية المتعاقدين كانت تنصرف إلى إبرام هذا العقد، والحكمة من تحول العقد هو التقليل من حالات البطلان، وقد نص عليه المشرع الجزائري في المادة105 ق.م.ج</w:t>
      </w:r>
    </w:p>
    <w:p w:rsidR="00DA2192" w:rsidRPr="00D7105B" w:rsidRDefault="00DA2192" w:rsidP="00DA2192">
      <w:pPr>
        <w:bidi/>
        <w:jc w:val="both"/>
        <w:rPr>
          <w:rFonts w:ascii="Simplified Arabic" w:hAnsi="Simplified Arabic" w:cs="Simplified Arabic"/>
          <w:sz w:val="32"/>
          <w:szCs w:val="32"/>
          <w:rtl/>
          <w:lang w:bidi="ar-DZ"/>
        </w:rPr>
      </w:pPr>
    </w:p>
    <w:p w:rsidR="00D870B0" w:rsidRDefault="00D870B0" w:rsidP="00D870B0">
      <w:pPr>
        <w:bidi/>
        <w:jc w:val="center"/>
        <w:rPr>
          <w:rFonts w:ascii="Andalus" w:hAnsi="Andalus" w:cs="Andalus"/>
          <w:sz w:val="40"/>
          <w:szCs w:val="40"/>
          <w:rtl/>
          <w:lang w:bidi="ar-DZ"/>
        </w:rPr>
      </w:pPr>
    </w:p>
    <w:p w:rsidR="00D870B0" w:rsidRPr="00D870B0" w:rsidRDefault="00D870B0" w:rsidP="00D870B0">
      <w:pPr>
        <w:bidi/>
        <w:jc w:val="both"/>
        <w:rPr>
          <w:rFonts w:ascii="Andalus" w:hAnsi="Andalus" w:cs="Andalus"/>
          <w:sz w:val="40"/>
          <w:szCs w:val="40"/>
          <w:rtl/>
          <w:lang w:bidi="ar-DZ"/>
        </w:rPr>
      </w:pPr>
    </w:p>
    <w:sectPr w:rsidR="00D870B0" w:rsidRPr="00D870B0" w:rsidSect="003E302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D8F" w:rsidRDefault="004B4D8F" w:rsidP="00D7105B">
      <w:pPr>
        <w:spacing w:after="0" w:line="240" w:lineRule="auto"/>
      </w:pPr>
      <w:r>
        <w:separator/>
      </w:r>
    </w:p>
  </w:endnote>
  <w:endnote w:type="continuationSeparator" w:id="1">
    <w:p w:rsidR="004B4D8F" w:rsidRDefault="004B4D8F" w:rsidP="00D710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D8F" w:rsidRDefault="004B4D8F" w:rsidP="00D7105B">
      <w:pPr>
        <w:spacing w:after="0" w:line="240" w:lineRule="auto"/>
      </w:pPr>
      <w:r>
        <w:separator/>
      </w:r>
    </w:p>
  </w:footnote>
  <w:footnote w:type="continuationSeparator" w:id="1">
    <w:p w:rsidR="004B4D8F" w:rsidRDefault="004B4D8F" w:rsidP="00D7105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36CB9"/>
    <w:rsid w:val="00036CB9"/>
    <w:rsid w:val="000664D5"/>
    <w:rsid w:val="001B2905"/>
    <w:rsid w:val="003E3029"/>
    <w:rsid w:val="00412043"/>
    <w:rsid w:val="00435A65"/>
    <w:rsid w:val="004B4D8F"/>
    <w:rsid w:val="004E001B"/>
    <w:rsid w:val="005A6F28"/>
    <w:rsid w:val="00A0139A"/>
    <w:rsid w:val="00B04844"/>
    <w:rsid w:val="00BC1817"/>
    <w:rsid w:val="00CF69AB"/>
    <w:rsid w:val="00D7105B"/>
    <w:rsid w:val="00D870B0"/>
    <w:rsid w:val="00DA2192"/>
    <w:rsid w:val="00EF53F6"/>
    <w:rsid w:val="00F824E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0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A6F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D7105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7105B"/>
  </w:style>
  <w:style w:type="paragraph" w:styleId="Pieddepage">
    <w:name w:val="footer"/>
    <w:basedOn w:val="Normal"/>
    <w:link w:val="PieddepageCar"/>
    <w:uiPriority w:val="99"/>
    <w:semiHidden/>
    <w:unhideWhenUsed/>
    <w:rsid w:val="00D7105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710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88FAC-D4E6-4467-933B-B63FE9660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336</Words>
  <Characters>1852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2022-06-23T06:57:00Z</dcterms:created>
  <dcterms:modified xsi:type="dcterms:W3CDTF">2022-06-23T06:57:00Z</dcterms:modified>
</cp:coreProperties>
</file>