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4E" w:rsidRPr="008515BA" w:rsidRDefault="0013054E" w:rsidP="0061594A">
      <w:pPr>
        <w:autoSpaceDE w:val="0"/>
        <w:autoSpaceDN w:val="0"/>
        <w:adjustRightInd w:val="0"/>
        <w:snapToGrid w:val="0"/>
        <w:spacing w:after="0" w:line="360" w:lineRule="auto"/>
        <w:ind w:left="-567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515BA">
        <w:rPr>
          <w:rFonts w:asciiTheme="majorBidi" w:hAnsiTheme="majorBidi" w:cstheme="majorBidi"/>
          <w:b/>
          <w:bCs/>
          <w:color w:val="000000"/>
          <w:sz w:val="96"/>
          <w:szCs w:val="96"/>
          <w:u w:val="single"/>
        </w:rPr>
        <w:t>C</w:t>
      </w:r>
      <w:r w:rsidRPr="008515BA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</w:rPr>
        <w:t>h</w:t>
      </w:r>
      <w:r w:rsidRPr="008515BA">
        <w:rPr>
          <w:rFonts w:asciiTheme="majorBidi" w:hAnsiTheme="majorBidi" w:cstheme="majorBidi"/>
          <w:b/>
          <w:bCs/>
          <w:color w:val="000000"/>
          <w:sz w:val="56"/>
          <w:szCs w:val="56"/>
          <w:u w:val="single"/>
        </w:rPr>
        <w:t>a</w:t>
      </w:r>
      <w:r w:rsidRPr="008515BA">
        <w:rPr>
          <w:rFonts w:asciiTheme="majorBidi" w:hAnsiTheme="majorBidi" w:cstheme="majorBidi"/>
          <w:b/>
          <w:bCs/>
          <w:color w:val="000000"/>
          <w:sz w:val="48"/>
          <w:szCs w:val="48"/>
          <w:u w:val="single"/>
        </w:rPr>
        <w:t>p</w:t>
      </w:r>
      <w:r w:rsidRPr="008515BA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. </w:t>
      </w:r>
      <w:r w:rsidRPr="008515BA">
        <w:rPr>
          <w:rFonts w:asciiTheme="majorBidi" w:hAnsiTheme="majorBidi" w:cstheme="majorBidi"/>
          <w:b/>
          <w:bCs/>
          <w:color w:val="000000"/>
          <w:sz w:val="44"/>
          <w:szCs w:val="44"/>
          <w:u w:val="single"/>
        </w:rPr>
        <w:t>1</w:t>
      </w:r>
      <w:r w:rsidRPr="008515BA">
        <w:rPr>
          <w:rFonts w:asciiTheme="majorBidi" w:hAnsiTheme="majorBidi" w:cstheme="majorBidi"/>
          <w:b/>
          <w:bCs/>
          <w:color w:val="000000"/>
          <w:sz w:val="28"/>
          <w:szCs w:val="28"/>
        </w:rPr>
        <w:t> : Operations sur les solides</w:t>
      </w:r>
    </w:p>
    <w:p w:rsidR="0013054E" w:rsidRDefault="0013054E" w:rsidP="006159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F2726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Exercice1</w:t>
      </w:r>
      <w:r w:rsidRPr="008515BA">
        <w:rPr>
          <w:rFonts w:asciiTheme="majorBidi" w:hAnsiTheme="majorBidi" w:cstheme="majorBidi"/>
          <w:b/>
          <w:bCs/>
          <w:color w:val="000000"/>
          <w:sz w:val="24"/>
          <w:szCs w:val="24"/>
        </w:rPr>
        <w:t> :</w:t>
      </w:r>
    </w:p>
    <w:p w:rsidR="003659B3" w:rsidRPr="008515BA" w:rsidRDefault="003659B3" w:rsidP="0061594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77666">
        <w:rPr>
          <w:rFonts w:asciiTheme="majorBidi" w:hAnsiTheme="majorBidi" w:cstheme="majorBidi"/>
          <w:sz w:val="24"/>
          <w:szCs w:val="24"/>
        </w:rPr>
        <w:t>Déterminer la fraction volumique d’un morceau de métal solide, de densité 7.25, qui flotte à la surface d’un récipient contenant du mercure de densité 13.75</w:t>
      </w:r>
    </w:p>
    <w:p w:rsidR="00EA0D8E" w:rsidRDefault="0013054E" w:rsidP="0061594A">
      <w:pPr>
        <w:autoSpaceDE w:val="0"/>
        <w:autoSpaceDN w:val="0"/>
        <w:adjustRightInd w:val="0"/>
        <w:snapToGrid w:val="0"/>
        <w:spacing w:after="0" w:line="360" w:lineRule="auto"/>
        <w:jc w:val="both"/>
      </w:pPr>
      <w:r w:rsidRPr="00EA0D8E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Exercice2</w:t>
      </w:r>
      <w:r w:rsidRPr="008515BA">
        <w:rPr>
          <w:rFonts w:asciiTheme="majorBidi" w:hAnsiTheme="majorBidi" w:cstheme="majorBidi"/>
          <w:b/>
          <w:bCs/>
          <w:color w:val="000000"/>
          <w:sz w:val="24"/>
          <w:szCs w:val="24"/>
        </w:rPr>
        <w:t> :</w:t>
      </w:r>
      <w:r w:rsidR="00EA0D8E" w:rsidRPr="00EA0D8E">
        <w:t xml:space="preserve"> </w:t>
      </w:r>
    </w:p>
    <w:p w:rsidR="0013054E" w:rsidRPr="008515BA" w:rsidRDefault="00EA0D8E" w:rsidP="0061594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A0D8E">
        <w:rPr>
          <w:rFonts w:asciiTheme="majorBidi" w:hAnsiTheme="majorBidi" w:cstheme="majorBidi"/>
          <w:color w:val="000000"/>
          <w:sz w:val="24"/>
          <w:szCs w:val="24"/>
        </w:rPr>
        <w:t xml:space="preserve">Combien de </w:t>
      </w:r>
      <w:r>
        <w:rPr>
          <w:rFonts w:asciiTheme="majorBidi" w:hAnsiTheme="majorBidi" w:cstheme="majorBidi"/>
          <w:color w:val="000000"/>
          <w:sz w:val="24"/>
          <w:szCs w:val="24"/>
        </w:rPr>
        <w:t>grain</w:t>
      </w:r>
      <w:r w:rsidRPr="00EA0D8E">
        <w:rPr>
          <w:rFonts w:asciiTheme="majorBidi" w:hAnsiTheme="majorBidi" w:cstheme="majorBidi"/>
          <w:color w:val="000000"/>
          <w:sz w:val="24"/>
          <w:szCs w:val="24"/>
        </w:rPr>
        <w:t xml:space="preserve">s sphériques de 4,2 cm de diamètre peuvent être obtenus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dans </w:t>
      </w:r>
      <w:r w:rsidRPr="00EA0D8E">
        <w:rPr>
          <w:rFonts w:asciiTheme="majorBidi" w:hAnsiTheme="majorBidi" w:cstheme="majorBidi"/>
          <w:color w:val="000000"/>
          <w:sz w:val="24"/>
          <w:szCs w:val="24"/>
        </w:rPr>
        <w:t>un solide rectangulaire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de dimensions 66cm, 42cm, 21cm  </w:t>
      </w:r>
    </w:p>
    <w:p w:rsidR="0013054E" w:rsidRDefault="0013054E" w:rsidP="006159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A0D8E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Exercice3</w:t>
      </w:r>
      <w:r w:rsidRPr="008515BA">
        <w:rPr>
          <w:rFonts w:asciiTheme="majorBidi" w:hAnsiTheme="majorBidi" w:cstheme="majorBidi"/>
          <w:b/>
          <w:bCs/>
          <w:color w:val="000000"/>
          <w:sz w:val="24"/>
          <w:szCs w:val="24"/>
        </w:rPr>
        <w:t> </w:t>
      </w:r>
      <w:r w:rsidR="00A96D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0D671F" w:rsidRDefault="00DF2726" w:rsidP="0061594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8204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F2726">
        <w:rPr>
          <w:rFonts w:asciiTheme="majorBidi" w:hAnsiTheme="majorBidi" w:cstheme="majorBidi"/>
          <w:sz w:val="24"/>
          <w:szCs w:val="24"/>
        </w:rPr>
        <w:t xml:space="preserve">/ </w:t>
      </w:r>
      <w:r w:rsidR="000D671F" w:rsidRPr="00DF2726">
        <w:rPr>
          <w:rFonts w:asciiTheme="majorBidi" w:hAnsiTheme="majorBidi" w:cstheme="majorBidi"/>
          <w:sz w:val="24"/>
          <w:szCs w:val="24"/>
        </w:rPr>
        <w:t>Un échantillon de sol et son contenant ont une masse de 462g. Après séchage de l’échantillon toute une nuit d’étude, la masse du sol e</w:t>
      </w:r>
      <w:r w:rsidR="00BB549B" w:rsidRPr="00DF2726">
        <w:rPr>
          <w:rFonts w:asciiTheme="majorBidi" w:hAnsiTheme="majorBidi" w:cstheme="majorBidi"/>
          <w:sz w:val="24"/>
          <w:szCs w:val="24"/>
        </w:rPr>
        <w:t>t de son contenant est de 364g</w:t>
      </w:r>
      <w:r w:rsidR="000D671F" w:rsidRPr="00DF2726">
        <w:rPr>
          <w:rFonts w:asciiTheme="majorBidi" w:hAnsiTheme="majorBidi" w:cstheme="majorBidi"/>
          <w:sz w:val="24"/>
          <w:szCs w:val="24"/>
        </w:rPr>
        <w:t>. Quelle est la teneur en eau du sol</w:t>
      </w:r>
      <w:proofErr w:type="gramStart"/>
      <w:r w:rsidR="000D671F" w:rsidRPr="00DF2726">
        <w:rPr>
          <w:rFonts w:asciiTheme="majorBidi" w:hAnsiTheme="majorBidi" w:cstheme="majorBidi"/>
          <w:sz w:val="24"/>
          <w:szCs w:val="24"/>
        </w:rPr>
        <w:t xml:space="preserve">? </w:t>
      </w:r>
      <w:r w:rsidR="00AC1B60">
        <w:rPr>
          <w:rFonts w:asciiTheme="majorBidi" w:hAnsiTheme="majorBidi" w:cstheme="majorBidi" w:hint="cs"/>
          <w:sz w:val="24"/>
          <w:szCs w:val="24"/>
          <w:rtl/>
        </w:rPr>
        <w:t>.</w:t>
      </w:r>
      <w:proofErr w:type="gramEnd"/>
    </w:p>
    <w:p w:rsidR="00AC1B60" w:rsidRPr="00DF2726" w:rsidRDefault="00AC1B60" w:rsidP="0061594A">
      <w:pPr>
        <w:pStyle w:val="Paragraphedeliste"/>
        <w:autoSpaceDE w:val="0"/>
        <w:autoSpaceDN w:val="0"/>
        <w:adjustRightInd w:val="0"/>
        <w:snapToGrid w:val="0"/>
        <w:spacing w:after="0" w:line="360" w:lineRule="auto"/>
        <w:ind w:left="1428"/>
        <w:jc w:val="both"/>
        <w:rPr>
          <w:rFonts w:asciiTheme="majorBidi" w:hAnsiTheme="majorBidi" w:cstheme="majorBidi"/>
          <w:sz w:val="24"/>
          <w:szCs w:val="24"/>
        </w:rPr>
      </w:pPr>
    </w:p>
    <w:p w:rsidR="00AC7250" w:rsidRPr="00AC7250" w:rsidRDefault="00DF2726" w:rsidP="0061594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8204B">
        <w:rPr>
          <w:rFonts w:asciiTheme="majorBidi" w:hAnsiTheme="majorBidi" w:cstheme="majorBidi"/>
          <w:b/>
          <w:bCs/>
          <w:color w:val="000000"/>
          <w:sz w:val="24"/>
          <w:szCs w:val="24"/>
        </w:rPr>
        <w:t>2</w:t>
      </w:r>
      <w:r w:rsidRPr="00AC7250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AC7250" w:rsidRPr="00AC7250">
        <w:rPr>
          <w:rFonts w:asciiTheme="majorBidi" w:hAnsiTheme="majorBidi" w:cstheme="majorBidi"/>
          <w:color w:val="000000"/>
          <w:sz w:val="24"/>
          <w:szCs w:val="24"/>
        </w:rPr>
        <w:t>Un échantillon de sol a une masse de 129,1 g et un volume de 56,4 cm</w:t>
      </w:r>
      <w:r w:rsidR="00AC7250" w:rsidRPr="00AC7250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3</w:t>
      </w:r>
    </w:p>
    <w:p w:rsidR="00AC7250" w:rsidRPr="00AC7250" w:rsidRDefault="00AC7250" w:rsidP="0061594A">
      <w:pPr>
        <w:autoSpaceDE w:val="0"/>
        <w:autoSpaceDN w:val="0"/>
        <w:adjustRightInd w:val="0"/>
        <w:snapToGrid w:val="0"/>
        <w:spacing w:after="0" w:line="360" w:lineRule="auto"/>
        <w:ind w:left="1416" w:firstLine="12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C7250">
        <w:rPr>
          <w:rFonts w:asciiTheme="majorBidi" w:hAnsiTheme="majorBidi" w:cstheme="majorBidi"/>
          <w:color w:val="000000"/>
          <w:sz w:val="24"/>
          <w:szCs w:val="24"/>
        </w:rPr>
        <w:t>La masse des grains est de 121,5 g.</w:t>
      </w:r>
      <w:r w:rsidR="00B8204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C7250">
        <w:rPr>
          <w:rFonts w:asciiTheme="majorBidi" w:hAnsiTheme="majorBidi" w:cstheme="majorBidi"/>
          <w:color w:val="000000"/>
          <w:sz w:val="24"/>
          <w:szCs w:val="24"/>
        </w:rPr>
        <w:t>Les grains solides ont une densité de 2,7.</w:t>
      </w:r>
    </w:p>
    <w:p w:rsidR="00AC7250" w:rsidRPr="00AC7250" w:rsidRDefault="00AC7250" w:rsidP="0061594A">
      <w:pPr>
        <w:autoSpaceDE w:val="0"/>
        <w:autoSpaceDN w:val="0"/>
        <w:adjustRightInd w:val="0"/>
        <w:snapToGrid w:val="0"/>
        <w:spacing w:after="0" w:line="360" w:lineRule="auto"/>
        <w:ind w:left="708" w:firstLine="708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AC7250">
        <w:rPr>
          <w:rFonts w:asciiTheme="majorBidi" w:hAnsiTheme="majorBidi" w:cstheme="majorBidi"/>
          <w:color w:val="000000"/>
          <w:sz w:val="24"/>
          <w:szCs w:val="24"/>
        </w:rPr>
        <w:t>Calculez:</w:t>
      </w:r>
      <w:proofErr w:type="gramEnd"/>
    </w:p>
    <w:p w:rsidR="00AC7250" w:rsidRPr="00AC7250" w:rsidRDefault="00AC7250" w:rsidP="0061594A">
      <w:pPr>
        <w:autoSpaceDE w:val="0"/>
        <w:autoSpaceDN w:val="0"/>
        <w:adjustRightInd w:val="0"/>
        <w:snapToGrid w:val="0"/>
        <w:spacing w:after="0" w:line="360" w:lineRule="auto"/>
        <w:ind w:left="708" w:firstLine="708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C7250">
        <w:rPr>
          <w:rFonts w:asciiTheme="majorBidi" w:hAnsiTheme="majorBidi" w:cstheme="majorBidi"/>
          <w:color w:val="000000"/>
          <w:sz w:val="24"/>
          <w:szCs w:val="24"/>
        </w:rPr>
        <w:t>- La teneur en eau,</w:t>
      </w:r>
    </w:p>
    <w:p w:rsidR="00AC7250" w:rsidRPr="00AC7250" w:rsidRDefault="00AC7250" w:rsidP="0061594A">
      <w:pPr>
        <w:autoSpaceDE w:val="0"/>
        <w:autoSpaceDN w:val="0"/>
        <w:adjustRightInd w:val="0"/>
        <w:snapToGrid w:val="0"/>
        <w:spacing w:after="0" w:line="360" w:lineRule="auto"/>
        <w:ind w:left="708" w:firstLine="708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C7250">
        <w:rPr>
          <w:rFonts w:asciiTheme="majorBidi" w:hAnsiTheme="majorBidi" w:cstheme="majorBidi"/>
          <w:color w:val="000000"/>
          <w:sz w:val="24"/>
          <w:szCs w:val="24"/>
        </w:rPr>
        <w:t>- L’indice des vides e,</w:t>
      </w:r>
    </w:p>
    <w:p w:rsidR="00AC7250" w:rsidRPr="00AC7250" w:rsidRDefault="00B8204B" w:rsidP="0061594A">
      <w:pPr>
        <w:autoSpaceDE w:val="0"/>
        <w:autoSpaceDN w:val="0"/>
        <w:adjustRightInd w:val="0"/>
        <w:snapToGrid w:val="0"/>
        <w:spacing w:after="0" w:line="360" w:lineRule="auto"/>
        <w:ind w:left="708" w:firstLine="708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F2726">
        <w:rPr>
          <w:rFonts w:asciiTheme="majorBidi" w:hAnsiTheme="majorBidi" w:cstheme="majorBidi"/>
          <w:color w:val="000000"/>
          <w:sz w:val="24"/>
          <w:szCs w:val="24"/>
        </w:rPr>
        <w:t>- La porosité n</w:t>
      </w:r>
      <w:r w:rsidR="00AC7250" w:rsidRPr="00AC725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13054E" w:rsidRPr="00DA7C36" w:rsidRDefault="0013054E" w:rsidP="006159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A7C36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Exercice</w:t>
      </w:r>
      <w:r w:rsidRPr="00DA7C36">
        <w:rPr>
          <w:rFonts w:asciiTheme="majorBidi" w:hAnsiTheme="majorBidi" w:cstheme="majorBidi"/>
          <w:b/>
          <w:bCs/>
          <w:color w:val="000000"/>
          <w:sz w:val="24"/>
          <w:szCs w:val="24"/>
        </w:rPr>
        <w:t>4 :</w:t>
      </w:r>
    </w:p>
    <w:p w:rsidR="000D671F" w:rsidRPr="00DF2726" w:rsidRDefault="000D671F" w:rsidP="0061594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DF272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Établir des relations entre les différents facteurs de sphéricité (surface, volume et surface spécifique).</w:t>
      </w:r>
    </w:p>
    <w:p w:rsidR="0013054E" w:rsidRPr="008515BA" w:rsidRDefault="0013054E" w:rsidP="0061594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515B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Calculer les trois facteurs de sphéricité pour un cube d'arête L= 1</w:t>
      </w:r>
    </w:p>
    <w:p w:rsidR="008515BA" w:rsidRPr="008515BA" w:rsidRDefault="0013054E" w:rsidP="006159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A0D8E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Exercice</w:t>
      </w:r>
      <w:r w:rsidRPr="008515BA">
        <w:rPr>
          <w:rFonts w:asciiTheme="majorBidi" w:hAnsiTheme="majorBidi" w:cstheme="majorBidi"/>
          <w:b/>
          <w:bCs/>
          <w:color w:val="000000"/>
          <w:sz w:val="24"/>
          <w:szCs w:val="24"/>
        </w:rPr>
        <w:t>5 :</w:t>
      </w:r>
    </w:p>
    <w:p w:rsidR="008515BA" w:rsidRPr="008515BA" w:rsidRDefault="008515BA" w:rsidP="0061594A">
      <w:pPr>
        <w:autoSpaceDE w:val="0"/>
        <w:autoSpaceDN w:val="0"/>
        <w:adjustRightInd w:val="0"/>
        <w:snapToGrid w:val="0"/>
        <w:spacing w:after="0" w:line="360" w:lineRule="auto"/>
        <w:ind w:firstLine="576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515B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Un manipulateur mesure la taille de particules à l'aide de trois appareils différents. Les diamètres obtenus sont les suivants :</w:t>
      </w:r>
    </w:p>
    <w:p w:rsidR="008515BA" w:rsidRPr="008515BA" w:rsidRDefault="008515BA" w:rsidP="0061594A">
      <w:pPr>
        <w:numPr>
          <w:ilvl w:val="0"/>
          <w:numId w:val="4"/>
        </w:numPr>
        <w:shd w:val="clear" w:color="auto" w:fill="FFFFFF"/>
        <w:spacing w:after="0" w:line="360" w:lineRule="auto"/>
        <w:ind w:left="936" w:right="216"/>
        <w:jc w:val="both"/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</w:pPr>
      <w:r w:rsidRPr="008515BA"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  <w:t>Compteur Coulter</w:t>
      </w:r>
      <w:r w:rsidR="00DF2726"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  <w:t xml:space="preserve">                          </w:t>
      </w:r>
      <w:r w:rsidRPr="008515BA"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  <w:t xml:space="preserve"> (</w:t>
      </w:r>
      <w:proofErr w:type="spellStart"/>
      <w:r w:rsidRPr="008515BA"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  <w:t>d</w:t>
      </w:r>
      <w:r w:rsidRPr="008515BA">
        <w:rPr>
          <w:rFonts w:asciiTheme="majorBidi" w:eastAsia="Times New Roman" w:hAnsiTheme="majorBidi" w:cstheme="majorBidi"/>
          <w:color w:val="1C1C1C"/>
          <w:sz w:val="24"/>
          <w:szCs w:val="24"/>
          <w:vertAlign w:val="subscript"/>
          <w:lang w:eastAsia="fr-FR"/>
        </w:rPr>
        <w:t>V</w:t>
      </w:r>
      <w:proofErr w:type="spellEnd"/>
      <w:r w:rsidRPr="008515BA"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  <w:t>) : 32μm</w:t>
      </w:r>
    </w:p>
    <w:p w:rsidR="008515BA" w:rsidRPr="008515BA" w:rsidRDefault="008515BA" w:rsidP="0061594A">
      <w:pPr>
        <w:numPr>
          <w:ilvl w:val="0"/>
          <w:numId w:val="4"/>
        </w:numPr>
        <w:shd w:val="clear" w:color="auto" w:fill="FFFFFF"/>
        <w:spacing w:after="0" w:line="360" w:lineRule="auto"/>
        <w:ind w:left="936" w:right="216"/>
        <w:jc w:val="both"/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</w:pPr>
      <w:proofErr w:type="spellStart"/>
      <w:r w:rsidRPr="008515BA"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  <w:t>Sédigraph</w:t>
      </w:r>
      <w:proofErr w:type="spellEnd"/>
      <w:r w:rsidR="00DF2726"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  <w:t xml:space="preserve">                                       </w:t>
      </w:r>
      <w:r w:rsidRPr="008515BA"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  <w:t xml:space="preserve"> (</w:t>
      </w:r>
      <w:proofErr w:type="spellStart"/>
      <w:r w:rsidRPr="008515BA"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  <w:t>d</w:t>
      </w:r>
      <w:r w:rsidRPr="008515BA">
        <w:rPr>
          <w:rFonts w:asciiTheme="majorBidi" w:eastAsia="Times New Roman" w:hAnsiTheme="majorBidi" w:cstheme="majorBidi"/>
          <w:color w:val="1C1C1C"/>
          <w:sz w:val="24"/>
          <w:szCs w:val="24"/>
          <w:vertAlign w:val="subscript"/>
          <w:lang w:eastAsia="fr-FR"/>
        </w:rPr>
        <w:t>stk</w:t>
      </w:r>
      <w:proofErr w:type="spellEnd"/>
      <w:r w:rsidRPr="008515BA"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  <w:t>) : 29μm</w:t>
      </w:r>
    </w:p>
    <w:p w:rsidR="008515BA" w:rsidRPr="008515BA" w:rsidRDefault="008515BA" w:rsidP="0061594A">
      <w:pPr>
        <w:numPr>
          <w:ilvl w:val="0"/>
          <w:numId w:val="4"/>
        </w:numPr>
        <w:shd w:val="clear" w:color="auto" w:fill="FFFFFF"/>
        <w:spacing w:after="0" w:line="360" w:lineRule="auto"/>
        <w:ind w:left="936" w:right="216"/>
        <w:jc w:val="both"/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</w:pPr>
      <w:proofErr w:type="spellStart"/>
      <w:r w:rsidRPr="008515BA"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  <w:t>Perméabilimétrie</w:t>
      </w:r>
      <w:proofErr w:type="spellEnd"/>
      <w:r w:rsidRPr="008515BA"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  <w:t xml:space="preserve"> </w:t>
      </w:r>
      <w:r w:rsidR="00DF2726"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  <w:t xml:space="preserve">                            </w:t>
      </w:r>
      <w:r w:rsidRPr="008515BA"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  <w:t>(</w:t>
      </w:r>
      <w:proofErr w:type="spellStart"/>
      <w:r w:rsidRPr="008515BA"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  <w:t>d</w:t>
      </w:r>
      <w:r w:rsidRPr="008515BA">
        <w:rPr>
          <w:rFonts w:asciiTheme="majorBidi" w:eastAsia="Times New Roman" w:hAnsiTheme="majorBidi" w:cstheme="majorBidi"/>
          <w:color w:val="1C1C1C"/>
          <w:sz w:val="24"/>
          <w:szCs w:val="24"/>
          <w:vertAlign w:val="subscript"/>
          <w:lang w:eastAsia="fr-FR"/>
        </w:rPr>
        <w:t>SV</w:t>
      </w:r>
      <w:proofErr w:type="spellEnd"/>
      <w:r w:rsidRPr="008515BA">
        <w:rPr>
          <w:rFonts w:asciiTheme="majorBidi" w:eastAsia="Times New Roman" w:hAnsiTheme="majorBidi" w:cstheme="majorBidi"/>
          <w:color w:val="1C1C1C"/>
          <w:sz w:val="24"/>
          <w:szCs w:val="24"/>
          <w:lang w:eastAsia="fr-FR"/>
        </w:rPr>
        <w:t>) : 22μm</w:t>
      </w:r>
    </w:p>
    <w:p w:rsidR="008515BA" w:rsidRDefault="008515BA" w:rsidP="0061594A">
      <w:pPr>
        <w:spacing w:before="216" w:after="216" w:line="360" w:lineRule="auto"/>
        <w:ind w:left="216" w:right="216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8515B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lastRenderedPageBreak/>
        <w:t>Est-ce que le manipulateur a fait une erreur ? On supposera qu'il n'y a pas de distribution de taille des particules, elles ont toutes les mêmes dimensions.</w:t>
      </w:r>
    </w:p>
    <w:p w:rsidR="001C2255" w:rsidRPr="001C2255" w:rsidRDefault="001C2255" w:rsidP="006159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noProof/>
          <w:lang w:eastAsia="fr-FR"/>
        </w:rPr>
      </w:pPr>
      <w:r w:rsidRPr="00EA0D8E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Exercice</w:t>
      </w:r>
      <w:r w:rsidRPr="008515BA">
        <w:rPr>
          <w:rFonts w:asciiTheme="majorBidi" w:hAnsiTheme="majorBidi" w:cstheme="majorBidi"/>
          <w:b/>
          <w:bCs/>
          <w:color w:val="000000"/>
          <w:sz w:val="24"/>
          <w:szCs w:val="24"/>
        </w:rPr>
        <w:t>6 :</w:t>
      </w:r>
      <w:r w:rsidRPr="008515BA">
        <w:rPr>
          <w:noProof/>
          <w:lang w:eastAsia="fr-FR"/>
        </w:rPr>
        <w:t xml:space="preserve"> </w:t>
      </w:r>
    </w:p>
    <w:p w:rsidR="001C2255" w:rsidRPr="001C2255" w:rsidRDefault="001C2255" w:rsidP="0061594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Une colonne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50 cm </w:t>
      </w:r>
      <w:r>
        <w:rPr>
          <w:rFonts w:ascii="Times New Roman" w:hAnsi="Times New Roman" w:cs="Times New Roman"/>
          <w:color w:val="000000"/>
          <w:sz w:val="24"/>
          <w:szCs w:val="24"/>
        </w:rPr>
        <w:t>de diamètre contient un empilage désordonné d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anneaux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Raching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615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2,5 cm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diamètre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cm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la hauteur et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0.4 cm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’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paisseur, sur une hauteur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 masse volumique globale du lit est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1200 kg/m³.</w:t>
      </w:r>
    </w:p>
    <w:p w:rsidR="001C2255" w:rsidRDefault="001C2255" w:rsidP="006159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1- Calculer les diamètres des sphères équivalents de même, volume, surface externe,</w:t>
      </w:r>
    </w:p>
    <w:p w:rsidR="001C2255" w:rsidRDefault="001C2255" w:rsidP="006159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surface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spécifiques des particules.</w:t>
      </w:r>
    </w:p>
    <w:p w:rsidR="001C2255" w:rsidRDefault="001C2255" w:rsidP="006159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2- Calculer les facteurs de sphéricité des particules par rapport au volume et au surface.</w:t>
      </w:r>
    </w:p>
    <w:p w:rsidR="001C2255" w:rsidRPr="001C2255" w:rsidRDefault="001C2255" w:rsidP="006159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356C" w:rsidRDefault="0013054E" w:rsidP="006159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noProof/>
          <w:lang w:eastAsia="fr-FR"/>
        </w:rPr>
      </w:pPr>
      <w:r w:rsidRPr="00EA0D8E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Exercice</w:t>
      </w:r>
      <w:r w:rsidR="001C2255">
        <w:rPr>
          <w:rFonts w:asciiTheme="majorBidi" w:hAnsiTheme="majorBidi" w:cstheme="majorBidi"/>
          <w:b/>
          <w:bCs/>
          <w:color w:val="000000"/>
          <w:sz w:val="24"/>
          <w:szCs w:val="24"/>
        </w:rPr>
        <w:t>7</w:t>
      </w:r>
      <w:r w:rsidRPr="008515BA">
        <w:rPr>
          <w:rFonts w:asciiTheme="majorBidi" w:hAnsiTheme="majorBidi" w:cstheme="majorBidi"/>
          <w:b/>
          <w:bCs/>
          <w:color w:val="000000"/>
          <w:sz w:val="24"/>
          <w:szCs w:val="24"/>
        </w:rPr>
        <w:t> :</w:t>
      </w:r>
      <w:r w:rsidR="008515BA" w:rsidRPr="008515BA">
        <w:rPr>
          <w:noProof/>
          <w:lang w:eastAsia="fr-FR"/>
        </w:rPr>
        <w:t xml:space="preserve"> </w:t>
      </w:r>
    </w:p>
    <w:p w:rsidR="00AB356C" w:rsidRPr="00AB356C" w:rsidRDefault="00AB356C" w:rsidP="0061594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B356C">
        <w:rPr>
          <w:rFonts w:asciiTheme="majorBidi" w:hAnsiTheme="majorBidi" w:cstheme="majorBidi"/>
          <w:color w:val="000000"/>
          <w:sz w:val="24"/>
          <w:szCs w:val="24"/>
        </w:rPr>
        <w:t>Un matériau est broyé de tel maniéré que le diamètre moyen est réduit de 48 à 12 mm</w:t>
      </w:r>
    </w:p>
    <w:p w:rsidR="00AB356C" w:rsidRPr="00AB356C" w:rsidRDefault="00AB356C" w:rsidP="006159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B356C">
        <w:rPr>
          <w:rFonts w:asciiTheme="majorBidi" w:hAnsiTheme="majorBidi" w:cstheme="majorBidi"/>
          <w:color w:val="000000"/>
          <w:sz w:val="24"/>
          <w:szCs w:val="24"/>
        </w:rPr>
        <w:t>avec consommation d’énergie de 14 kW</w:t>
      </w:r>
      <w:proofErr w:type="gramStart"/>
      <w:r w:rsidRPr="00AB356C">
        <w:rPr>
          <w:rFonts w:asciiTheme="majorBidi" w:hAnsiTheme="majorBidi" w:cstheme="majorBidi"/>
          <w:color w:val="000000"/>
          <w:sz w:val="24"/>
          <w:szCs w:val="24"/>
        </w:rPr>
        <w:t>/(</w:t>
      </w:r>
      <w:proofErr w:type="gramEnd"/>
      <w:r w:rsidRPr="00AB356C">
        <w:rPr>
          <w:rFonts w:asciiTheme="majorBidi" w:hAnsiTheme="majorBidi" w:cstheme="majorBidi"/>
          <w:color w:val="000000"/>
          <w:sz w:val="24"/>
          <w:szCs w:val="24"/>
        </w:rPr>
        <w:t xml:space="preserve">Kg/s) en utilisant la </w:t>
      </w:r>
      <w:r w:rsidRPr="00BB549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loi de </w:t>
      </w:r>
      <w:proofErr w:type="spellStart"/>
      <w:r w:rsidRPr="00BB549B">
        <w:rPr>
          <w:rFonts w:asciiTheme="majorBidi" w:hAnsiTheme="majorBidi" w:cstheme="majorBidi"/>
          <w:b/>
          <w:bCs/>
          <w:color w:val="000000"/>
          <w:sz w:val="24"/>
          <w:szCs w:val="24"/>
        </w:rPr>
        <w:t>Rittinger</w:t>
      </w:r>
      <w:proofErr w:type="spellEnd"/>
      <w:r w:rsidRPr="00AB356C">
        <w:rPr>
          <w:rFonts w:asciiTheme="majorBidi" w:hAnsiTheme="majorBidi" w:cstheme="majorBidi"/>
          <w:color w:val="000000"/>
          <w:sz w:val="24"/>
          <w:szCs w:val="24"/>
        </w:rPr>
        <w:t xml:space="preserve"> :</w:t>
      </w:r>
    </w:p>
    <w:p w:rsidR="00AB356C" w:rsidRDefault="00AB356C" w:rsidP="006159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B356C">
        <w:rPr>
          <w:rFonts w:asciiTheme="majorBidi" w:hAnsiTheme="majorBidi" w:cstheme="majorBidi"/>
          <w:color w:val="000000"/>
          <w:sz w:val="24"/>
          <w:szCs w:val="24"/>
        </w:rPr>
        <w:t>- Déterminer la consommation de l’énergie nécessaire pour broyer le même matériau de</w:t>
      </w:r>
      <w:r w:rsidR="0061594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B356C">
        <w:rPr>
          <w:rFonts w:asciiTheme="majorBidi" w:hAnsiTheme="majorBidi" w:cstheme="majorBidi"/>
          <w:color w:val="000000"/>
          <w:sz w:val="24"/>
          <w:szCs w:val="24"/>
        </w:rPr>
        <w:t>diamètre moyen 90 mm à un diamètre de 30</w:t>
      </w:r>
      <w:r w:rsidR="0061594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B356C">
        <w:rPr>
          <w:rFonts w:asciiTheme="majorBidi" w:hAnsiTheme="majorBidi" w:cstheme="majorBidi"/>
          <w:color w:val="000000"/>
          <w:sz w:val="24"/>
          <w:szCs w:val="24"/>
        </w:rPr>
        <w:t>mm</w:t>
      </w:r>
    </w:p>
    <w:p w:rsidR="0013054E" w:rsidRPr="008515BA" w:rsidRDefault="0013054E" w:rsidP="006159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13054E" w:rsidRDefault="0013054E" w:rsidP="006159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A0D8E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Exercice</w:t>
      </w:r>
      <w:r w:rsidR="001C2255">
        <w:rPr>
          <w:rFonts w:asciiTheme="majorBidi" w:hAnsiTheme="majorBidi" w:cstheme="majorBidi"/>
          <w:b/>
          <w:bCs/>
          <w:color w:val="000000"/>
          <w:sz w:val="24"/>
          <w:szCs w:val="24"/>
        </w:rPr>
        <w:t>8</w:t>
      </w:r>
      <w:r w:rsidRPr="008515BA">
        <w:rPr>
          <w:rFonts w:asciiTheme="majorBidi" w:hAnsiTheme="majorBidi" w:cstheme="majorBidi"/>
          <w:b/>
          <w:bCs/>
          <w:color w:val="000000"/>
          <w:sz w:val="24"/>
          <w:szCs w:val="24"/>
        </w:rPr>
        <w:t> :</w:t>
      </w:r>
    </w:p>
    <w:p w:rsidR="00BB549B" w:rsidRPr="00BB549B" w:rsidRDefault="00BB549B" w:rsidP="0061594A">
      <w:pPr>
        <w:autoSpaceDE w:val="0"/>
        <w:autoSpaceDN w:val="0"/>
        <w:adjustRightInd w:val="0"/>
        <w:snapToGrid w:val="0"/>
        <w:spacing w:after="0" w:line="360" w:lineRule="auto"/>
        <w:ind w:firstLine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B549B">
        <w:rPr>
          <w:rFonts w:asciiTheme="majorBidi" w:hAnsiTheme="majorBidi" w:cstheme="majorBidi"/>
          <w:color w:val="000000"/>
          <w:sz w:val="24"/>
          <w:szCs w:val="24"/>
        </w:rPr>
        <w:t xml:space="preserve">Un produit minéral est réduit dans un concasseur à </w:t>
      </w:r>
      <w:proofErr w:type="spellStart"/>
      <w:r w:rsidRPr="00BB549B">
        <w:rPr>
          <w:rFonts w:asciiTheme="majorBidi" w:hAnsiTheme="majorBidi" w:cstheme="majorBidi"/>
          <w:color w:val="000000"/>
          <w:sz w:val="24"/>
          <w:szCs w:val="24"/>
        </w:rPr>
        <w:t>machoire</w:t>
      </w:r>
      <w:proofErr w:type="spellEnd"/>
      <w:r w:rsidRPr="00BB549B">
        <w:rPr>
          <w:rFonts w:asciiTheme="majorBidi" w:hAnsiTheme="majorBidi" w:cstheme="majorBidi"/>
          <w:color w:val="000000"/>
          <w:sz w:val="24"/>
          <w:szCs w:val="24"/>
        </w:rPr>
        <w:t xml:space="preserve"> de 60à 10mm. L’énergie consommée pour cette opération est de</w:t>
      </w:r>
      <w:r w:rsidR="00CA2D5E">
        <w:rPr>
          <w:rFonts w:asciiTheme="majorBidi" w:hAnsiTheme="majorBidi" w:cstheme="majorBidi"/>
          <w:color w:val="000000"/>
          <w:sz w:val="24"/>
          <w:szCs w:val="24"/>
        </w:rPr>
        <w:t>17</w:t>
      </w:r>
      <w:r w:rsidRPr="00BB549B">
        <w:rPr>
          <w:rFonts w:asciiTheme="majorBidi" w:hAnsiTheme="majorBidi" w:cstheme="majorBidi"/>
          <w:color w:val="000000"/>
          <w:sz w:val="24"/>
          <w:szCs w:val="24"/>
        </w:rPr>
        <w:t xml:space="preserve"> kJ.kg</w:t>
      </w:r>
      <w:r w:rsidRPr="0061594A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-1</w:t>
      </w:r>
      <w:r w:rsidRPr="00BB549B">
        <w:rPr>
          <w:rFonts w:asciiTheme="majorBidi" w:hAnsiTheme="majorBidi" w:cstheme="majorBidi"/>
          <w:color w:val="000000"/>
          <w:sz w:val="24"/>
          <w:szCs w:val="24"/>
        </w:rPr>
        <w:t xml:space="preserve">. Calculer la </w:t>
      </w:r>
      <w:r w:rsidR="0061594A" w:rsidRPr="00BB549B">
        <w:rPr>
          <w:rFonts w:asciiTheme="majorBidi" w:hAnsiTheme="majorBidi" w:cstheme="majorBidi"/>
          <w:color w:val="000000"/>
          <w:sz w:val="24"/>
          <w:szCs w:val="24"/>
        </w:rPr>
        <w:t>consommation</w:t>
      </w:r>
      <w:r w:rsidRPr="00BB549B">
        <w:rPr>
          <w:rFonts w:asciiTheme="majorBidi" w:hAnsiTheme="majorBidi" w:cstheme="majorBidi"/>
          <w:color w:val="000000"/>
          <w:sz w:val="24"/>
          <w:szCs w:val="24"/>
        </w:rPr>
        <w:t xml:space="preserve"> énergétique pour broyer le </w:t>
      </w:r>
      <w:r w:rsidR="0061594A" w:rsidRPr="00BB549B">
        <w:rPr>
          <w:rFonts w:asciiTheme="majorBidi" w:hAnsiTheme="majorBidi" w:cstheme="majorBidi"/>
          <w:color w:val="000000"/>
          <w:sz w:val="24"/>
          <w:szCs w:val="24"/>
        </w:rPr>
        <w:t>même</w:t>
      </w:r>
      <w:r w:rsidRPr="00BB549B">
        <w:rPr>
          <w:rFonts w:asciiTheme="majorBidi" w:hAnsiTheme="majorBidi" w:cstheme="majorBidi"/>
          <w:color w:val="000000"/>
          <w:sz w:val="24"/>
          <w:szCs w:val="24"/>
        </w:rPr>
        <w:t xml:space="preserve"> matériau de 90 à 20</w:t>
      </w:r>
      <w:r w:rsidR="0061594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B549B">
        <w:rPr>
          <w:rFonts w:asciiTheme="majorBidi" w:hAnsiTheme="majorBidi" w:cstheme="majorBidi"/>
          <w:color w:val="000000"/>
          <w:sz w:val="24"/>
          <w:szCs w:val="24"/>
        </w:rPr>
        <w:t xml:space="preserve">mm en supposant que la loi de : </w:t>
      </w:r>
    </w:p>
    <w:p w:rsidR="00BB549B" w:rsidRPr="00BB549B" w:rsidRDefault="00BB549B" w:rsidP="0061594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B549B">
        <w:rPr>
          <w:rFonts w:asciiTheme="majorBidi" w:hAnsiTheme="majorBidi" w:cstheme="majorBidi"/>
          <w:color w:val="000000"/>
          <w:sz w:val="24"/>
          <w:szCs w:val="24"/>
        </w:rPr>
        <w:t>kick s’applique</w:t>
      </w:r>
    </w:p>
    <w:p w:rsidR="00BB549B" w:rsidRPr="00BB549B" w:rsidRDefault="00BB549B" w:rsidP="0061594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B549B">
        <w:rPr>
          <w:rFonts w:asciiTheme="majorBidi" w:hAnsiTheme="majorBidi" w:cstheme="majorBidi"/>
          <w:color w:val="000000"/>
          <w:sz w:val="24"/>
          <w:szCs w:val="24"/>
        </w:rPr>
        <w:t xml:space="preserve">Bond s’applique </w:t>
      </w:r>
    </w:p>
    <w:p w:rsidR="008515BA" w:rsidRDefault="00BB549B" w:rsidP="006159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B549B">
        <w:rPr>
          <w:rFonts w:asciiTheme="majorBidi" w:hAnsiTheme="majorBidi" w:cstheme="majorBidi"/>
          <w:color w:val="000000"/>
          <w:sz w:val="24"/>
          <w:szCs w:val="24"/>
        </w:rPr>
        <w:t xml:space="preserve">Déterminer la loi la </w:t>
      </w:r>
      <w:r w:rsidR="00DF2726" w:rsidRPr="00BB549B">
        <w:rPr>
          <w:rFonts w:asciiTheme="majorBidi" w:hAnsiTheme="majorBidi" w:cstheme="majorBidi"/>
          <w:color w:val="000000"/>
          <w:sz w:val="24"/>
          <w:szCs w:val="24"/>
        </w:rPr>
        <w:t>mieux</w:t>
      </w:r>
      <w:r w:rsidRPr="00BB549B">
        <w:rPr>
          <w:rFonts w:asciiTheme="majorBidi" w:hAnsiTheme="majorBidi" w:cstheme="majorBidi"/>
          <w:color w:val="000000"/>
          <w:sz w:val="24"/>
          <w:szCs w:val="24"/>
        </w:rPr>
        <w:t xml:space="preserve"> adaptée à ce cas et calculer le taux de réduction</w:t>
      </w:r>
      <w:r w:rsidR="00DA7C36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10780E" w:rsidRDefault="0010780E" w:rsidP="0061594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8204B" w:rsidRPr="0010780E" w:rsidRDefault="0010780E" w:rsidP="00816E60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0D8E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Exercice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9 et 10 </w:t>
      </w:r>
      <w:r w:rsidRPr="008515BA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Tamisage (voir le cours)</w:t>
      </w:r>
    </w:p>
    <w:sectPr w:rsidR="00B8204B" w:rsidRPr="0010780E" w:rsidSect="00615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1" w:right="1417" w:bottom="1417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68" w:rsidRDefault="00717268" w:rsidP="0013054E">
      <w:pPr>
        <w:spacing w:after="0" w:line="240" w:lineRule="auto"/>
      </w:pPr>
      <w:r>
        <w:separator/>
      </w:r>
    </w:p>
  </w:endnote>
  <w:endnote w:type="continuationSeparator" w:id="0">
    <w:p w:rsidR="00717268" w:rsidRDefault="00717268" w:rsidP="0013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E0" w:rsidRDefault="00755FE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4B" w:rsidRDefault="00B8204B" w:rsidP="00B8204B">
    <w:pPr>
      <w:pStyle w:val="Pieddepage"/>
    </w:pPr>
    <w:r w:rsidRPr="00B8204B">
      <w:rPr>
        <w:b/>
        <w:bCs/>
      </w:rPr>
      <w:t>Enseignante</w:t>
    </w:r>
    <w:r>
      <w:t xml:space="preserve"> : Dr.   </w:t>
    </w:r>
    <w:proofErr w:type="spellStart"/>
    <w:r w:rsidRPr="00B8204B">
      <w:rPr>
        <w:b/>
        <w:bCs/>
      </w:rPr>
      <w:t>Menasra</w:t>
    </w:r>
    <w:proofErr w:type="spellEnd"/>
    <w:r w:rsidRPr="00B8204B">
      <w:rPr>
        <w:b/>
        <w:bCs/>
      </w:rPr>
      <w:t xml:space="preserve"> H.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E0" w:rsidRDefault="00755F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68" w:rsidRDefault="00717268" w:rsidP="0013054E">
      <w:pPr>
        <w:spacing w:after="0" w:line="240" w:lineRule="auto"/>
      </w:pPr>
      <w:r>
        <w:separator/>
      </w:r>
    </w:p>
  </w:footnote>
  <w:footnote w:type="continuationSeparator" w:id="0">
    <w:p w:rsidR="00717268" w:rsidRDefault="00717268" w:rsidP="0013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FE0" w:rsidRDefault="00755FE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F6" w:rsidRPr="00DA7C36" w:rsidRDefault="0083416C" w:rsidP="00DA7C36">
    <w:pPr>
      <w:pStyle w:val="En-tte"/>
      <w:rPr>
        <w:szCs w:val="24"/>
      </w:rPr>
    </w:pPr>
    <w:r w:rsidRPr="00DA7C36">
      <w:rPr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C36" w:rsidRPr="00032BB1" w:rsidRDefault="00DA7C36" w:rsidP="00DA7C36">
    <w:pPr>
      <w:pStyle w:val="En-tte"/>
      <w:spacing w:line="276" w:lineRule="auto"/>
      <w:jc w:val="both"/>
      <w:rPr>
        <w:rFonts w:asciiTheme="majorBidi" w:hAnsiTheme="majorBidi" w:cstheme="majorBidi"/>
        <w:b/>
        <w:bCs/>
        <w:sz w:val="24"/>
        <w:szCs w:val="24"/>
      </w:rPr>
    </w:pPr>
    <w:r w:rsidRPr="00032BB1">
      <w:rPr>
        <w:rFonts w:asciiTheme="majorBidi" w:hAnsiTheme="majorBidi" w:cstheme="majorBidi"/>
        <w:b/>
        <w:bCs/>
        <w:sz w:val="24"/>
        <w:szCs w:val="24"/>
      </w:rPr>
      <w:t xml:space="preserve">                                                               Université de Biskra</w:t>
    </w:r>
  </w:p>
  <w:p w:rsidR="00DA7C36" w:rsidRPr="00032BB1" w:rsidRDefault="00DA7C36" w:rsidP="00816E60">
    <w:pPr>
      <w:pStyle w:val="En-tte"/>
      <w:spacing w:line="276" w:lineRule="auto"/>
      <w:jc w:val="both"/>
      <w:rPr>
        <w:rFonts w:asciiTheme="majorBidi" w:hAnsiTheme="majorBidi" w:cstheme="majorBidi"/>
        <w:b/>
        <w:bCs/>
        <w:sz w:val="24"/>
        <w:szCs w:val="24"/>
      </w:rPr>
    </w:pPr>
    <w:r w:rsidRPr="00032BB1">
      <w:rPr>
        <w:rFonts w:asciiTheme="majorBidi" w:hAnsiTheme="majorBidi" w:cstheme="majorBidi"/>
        <w:b/>
        <w:bCs/>
        <w:sz w:val="24"/>
        <w:szCs w:val="24"/>
      </w:rPr>
      <w:t>Faculté des sciences et technologie</w:t>
    </w:r>
    <w:r>
      <w:rPr>
        <w:rFonts w:asciiTheme="majorBidi" w:hAnsiTheme="majorBidi" w:cstheme="majorBidi"/>
        <w:b/>
        <w:bCs/>
        <w:sz w:val="24"/>
        <w:szCs w:val="24"/>
      </w:rPr>
      <w:t xml:space="preserve">                                                             Année : </w:t>
    </w:r>
    <w:r w:rsidR="00816E60">
      <w:rPr>
        <w:rFonts w:asciiTheme="majorBidi" w:hAnsiTheme="majorBidi" w:cstheme="majorBidi"/>
        <w:b/>
        <w:bCs/>
        <w:sz w:val="24"/>
        <w:szCs w:val="24"/>
      </w:rPr>
      <w:t>……</w:t>
    </w:r>
    <w:proofErr w:type="gramStart"/>
    <w:r w:rsidR="00816E60">
      <w:rPr>
        <w:rFonts w:asciiTheme="majorBidi" w:hAnsiTheme="majorBidi" w:cstheme="majorBidi"/>
        <w:b/>
        <w:bCs/>
        <w:sz w:val="24"/>
        <w:szCs w:val="24"/>
      </w:rPr>
      <w:t>.</w:t>
    </w:r>
    <w:bookmarkStart w:id="0" w:name="_GoBack"/>
    <w:bookmarkEnd w:id="0"/>
    <w:r>
      <w:rPr>
        <w:rFonts w:asciiTheme="majorBidi" w:hAnsiTheme="majorBidi" w:cstheme="majorBidi"/>
        <w:b/>
        <w:bCs/>
        <w:sz w:val="24"/>
        <w:szCs w:val="24"/>
      </w:rPr>
      <w:t>/</w:t>
    </w:r>
    <w:proofErr w:type="gramEnd"/>
    <w:r>
      <w:rPr>
        <w:rFonts w:asciiTheme="majorBidi" w:hAnsiTheme="majorBidi" w:cstheme="majorBidi"/>
        <w:b/>
        <w:bCs/>
        <w:sz w:val="24"/>
        <w:szCs w:val="24"/>
      </w:rPr>
      <w:t>2019</w:t>
    </w:r>
  </w:p>
  <w:p w:rsidR="00DA7C36" w:rsidRPr="00032BB1" w:rsidRDefault="00DA7C36" w:rsidP="00DA7C36">
    <w:pPr>
      <w:pStyle w:val="En-tte"/>
      <w:spacing w:line="276" w:lineRule="auto"/>
      <w:jc w:val="both"/>
      <w:rPr>
        <w:rFonts w:asciiTheme="majorBidi" w:hAnsiTheme="majorBidi" w:cstheme="majorBidi"/>
        <w:b/>
        <w:bCs/>
        <w:sz w:val="24"/>
        <w:szCs w:val="24"/>
      </w:rPr>
    </w:pPr>
    <w:r w:rsidRPr="00032BB1">
      <w:rPr>
        <w:rFonts w:asciiTheme="majorBidi" w:hAnsiTheme="majorBidi" w:cstheme="majorBidi"/>
        <w:b/>
        <w:bCs/>
        <w:sz w:val="24"/>
        <w:szCs w:val="24"/>
      </w:rPr>
      <w:t>Département : chimie industrielle</w:t>
    </w:r>
    <w:r>
      <w:rPr>
        <w:rFonts w:asciiTheme="majorBidi" w:hAnsiTheme="majorBidi" w:cstheme="majorBidi"/>
        <w:b/>
        <w:bCs/>
        <w:sz w:val="24"/>
        <w:szCs w:val="24"/>
      </w:rPr>
      <w:t xml:space="preserve">                                                     </w:t>
    </w:r>
    <w:r w:rsidR="0061594A">
      <w:rPr>
        <w:rFonts w:asciiTheme="majorBidi" w:hAnsiTheme="majorBidi" w:cstheme="majorBidi"/>
        <w:b/>
        <w:bCs/>
        <w:sz w:val="24"/>
        <w:szCs w:val="24"/>
      </w:rPr>
      <w:t xml:space="preserve">         </w:t>
    </w:r>
    <w:r>
      <w:rPr>
        <w:rFonts w:asciiTheme="majorBidi" w:hAnsiTheme="majorBidi" w:cstheme="majorBidi"/>
        <w:b/>
        <w:bCs/>
        <w:sz w:val="24"/>
        <w:szCs w:val="24"/>
      </w:rPr>
      <w:t>Master II G.C.</w:t>
    </w:r>
  </w:p>
  <w:p w:rsidR="00DA7C36" w:rsidRPr="00032BB1" w:rsidRDefault="00DA7C36" w:rsidP="00DA7C36">
    <w:pPr>
      <w:pStyle w:val="En-tte"/>
      <w:pBdr>
        <w:bottom w:val="single" w:sz="6" w:space="1" w:color="auto"/>
      </w:pBdr>
      <w:rPr>
        <w:rFonts w:asciiTheme="majorBidi" w:hAnsiTheme="majorBidi" w:cstheme="majorBidi"/>
        <w:b/>
        <w:bCs/>
        <w:sz w:val="24"/>
        <w:szCs w:val="24"/>
      </w:rPr>
    </w:pPr>
    <w:r w:rsidRPr="00032BB1">
      <w:rPr>
        <w:rFonts w:asciiTheme="majorBidi" w:hAnsiTheme="majorBidi" w:cstheme="majorBidi"/>
        <w:b/>
        <w:bCs/>
        <w:sz w:val="24"/>
        <w:szCs w:val="24"/>
      </w:rPr>
      <w:t>Filière : Génie des procédés</w:t>
    </w:r>
    <w:r>
      <w:rPr>
        <w:rFonts w:asciiTheme="majorBidi" w:hAnsiTheme="majorBidi" w:cstheme="majorBidi"/>
        <w:b/>
        <w:bCs/>
        <w:sz w:val="24"/>
        <w:szCs w:val="24"/>
      </w:rPr>
      <w:t xml:space="preserve">                                         TD1                        Matière : MPD                                                                                                                          </w:t>
    </w:r>
  </w:p>
  <w:p w:rsidR="00DA7C36" w:rsidRDefault="00DA7C3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2558"/>
    <w:multiLevelType w:val="multilevel"/>
    <w:tmpl w:val="A56C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849F0"/>
    <w:multiLevelType w:val="hybridMultilevel"/>
    <w:tmpl w:val="86F26850"/>
    <w:lvl w:ilvl="0" w:tplc="040C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1FCF0FFE"/>
    <w:multiLevelType w:val="multilevel"/>
    <w:tmpl w:val="8BF6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42152"/>
    <w:multiLevelType w:val="hybridMultilevel"/>
    <w:tmpl w:val="043E2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14DE4"/>
    <w:multiLevelType w:val="hybridMultilevel"/>
    <w:tmpl w:val="B9EAC3FC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3C710E20"/>
    <w:multiLevelType w:val="hybridMultilevel"/>
    <w:tmpl w:val="257C71C2"/>
    <w:lvl w:ilvl="0" w:tplc="17C8A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318C6"/>
    <w:multiLevelType w:val="multilevel"/>
    <w:tmpl w:val="2302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D014A"/>
    <w:multiLevelType w:val="hybridMultilevel"/>
    <w:tmpl w:val="5E820D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829FD"/>
    <w:multiLevelType w:val="hybridMultilevel"/>
    <w:tmpl w:val="CA941E4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F921C07"/>
    <w:multiLevelType w:val="hybridMultilevel"/>
    <w:tmpl w:val="D9C8546A"/>
    <w:lvl w:ilvl="0" w:tplc="040C000B">
      <w:start w:val="1"/>
      <w:numFmt w:val="bullet"/>
      <w:lvlText w:val=""/>
      <w:lvlJc w:val="left"/>
      <w:pPr>
        <w:ind w:left="21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4E"/>
    <w:rsid w:val="00074A08"/>
    <w:rsid w:val="00083E67"/>
    <w:rsid w:val="000D671F"/>
    <w:rsid w:val="00100F09"/>
    <w:rsid w:val="0010780E"/>
    <w:rsid w:val="0013054E"/>
    <w:rsid w:val="00140CA1"/>
    <w:rsid w:val="001C2255"/>
    <w:rsid w:val="001E4D95"/>
    <w:rsid w:val="001F2A0A"/>
    <w:rsid w:val="00222988"/>
    <w:rsid w:val="002F1121"/>
    <w:rsid w:val="003659B3"/>
    <w:rsid w:val="003B5FDE"/>
    <w:rsid w:val="003F7283"/>
    <w:rsid w:val="00460DF5"/>
    <w:rsid w:val="00475DE8"/>
    <w:rsid w:val="005C1BB2"/>
    <w:rsid w:val="0061594A"/>
    <w:rsid w:val="00643A7E"/>
    <w:rsid w:val="00717268"/>
    <w:rsid w:val="007204E2"/>
    <w:rsid w:val="00755FE0"/>
    <w:rsid w:val="00806FC8"/>
    <w:rsid w:val="00816E60"/>
    <w:rsid w:val="0083416C"/>
    <w:rsid w:val="008515BA"/>
    <w:rsid w:val="009A509B"/>
    <w:rsid w:val="009A7612"/>
    <w:rsid w:val="009B10DE"/>
    <w:rsid w:val="00A73719"/>
    <w:rsid w:val="00A96D12"/>
    <w:rsid w:val="00A96D93"/>
    <w:rsid w:val="00AB0795"/>
    <w:rsid w:val="00AB356C"/>
    <w:rsid w:val="00AC1B60"/>
    <w:rsid w:val="00AC7250"/>
    <w:rsid w:val="00B8204B"/>
    <w:rsid w:val="00BB549B"/>
    <w:rsid w:val="00C7619B"/>
    <w:rsid w:val="00CA2D5E"/>
    <w:rsid w:val="00D033E4"/>
    <w:rsid w:val="00DA7C36"/>
    <w:rsid w:val="00DF2726"/>
    <w:rsid w:val="00EA0D8E"/>
    <w:rsid w:val="00EE3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1EFCFE-11B7-47DA-933E-F7819DF4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54E"/>
  </w:style>
  <w:style w:type="paragraph" w:styleId="Titre3">
    <w:name w:val="heading 3"/>
    <w:basedOn w:val="Normal"/>
    <w:link w:val="Titre3Car"/>
    <w:uiPriority w:val="9"/>
    <w:qFormat/>
    <w:rsid w:val="00851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054E"/>
  </w:style>
  <w:style w:type="paragraph" w:styleId="Paragraphedeliste">
    <w:name w:val="List Paragraph"/>
    <w:basedOn w:val="Normal"/>
    <w:uiPriority w:val="34"/>
    <w:qFormat/>
    <w:rsid w:val="0013054E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0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54E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13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054E"/>
  </w:style>
  <w:style w:type="character" w:customStyle="1" w:styleId="Titre3Car">
    <w:name w:val="Titre 3 Car"/>
    <w:basedOn w:val="Policepardfaut"/>
    <w:link w:val="Titre3"/>
    <w:uiPriority w:val="9"/>
    <w:rsid w:val="008515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5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jxassistivemathml">
    <w:name w:val="mjx_assistive_mathml"/>
    <w:basedOn w:val="Policepardfaut"/>
    <w:rsid w:val="008515BA"/>
  </w:style>
  <w:style w:type="character" w:styleId="Textedelespacerserv">
    <w:name w:val="Placeholder Text"/>
    <w:basedOn w:val="Policepardfaut"/>
    <w:uiPriority w:val="99"/>
    <w:semiHidden/>
    <w:rsid w:val="00A96D1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820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0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Imad</dc:creator>
  <cp:lastModifiedBy>hp</cp:lastModifiedBy>
  <cp:revision>2</cp:revision>
  <cp:lastPrinted>2020-02-15T19:13:00Z</cp:lastPrinted>
  <dcterms:created xsi:type="dcterms:W3CDTF">2023-12-12T09:10:00Z</dcterms:created>
  <dcterms:modified xsi:type="dcterms:W3CDTF">2023-12-12T09:10:00Z</dcterms:modified>
</cp:coreProperties>
</file>