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6A" w:rsidRDefault="0008396A" w:rsidP="0008396A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</w:rPr>
      </w:pPr>
      <w:r w:rsidRPr="003E0452">
        <w:rPr>
          <w:rFonts w:cs="Arabic Transparent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9.2pt;width:513pt;height:729pt;z-index:251661312" strokeweight="4.5pt">
            <v:stroke linestyle="thinThick"/>
            <v:textbox style="mso-next-textbox:#_x0000_s1027">
              <w:txbxContent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pStyle w:val="Titre1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قانون 90-21 مؤرخ في 24 محرم عام 1411 الموافق 15 غشت 1990 متعلق بالمحاسبة العمومية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إن رئيس الجمهورية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بناء على الدستور لاسيما المادتان 115 و 177 منه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63-198 المؤرخ في 8 يونيو سنة 1963,المتضمن تأسيس الوكالة القضائية للخزينة, المعدل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65-320 المؤرخ في 8 رمضان عام 1385,الموافق ليوم 31ديسمبر 1965,المتضمن قانون المالية لسنة 1966.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66-154 المؤرخ في 18 صفر عام 1386 الموافق 8 يونيو سنة1966 , المتضمن قانون الإجراءات المدنية , المعدل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66-155 المؤرخ في 18 صفر عام 1386 الموافق 8 يونيو سنة 1966, المتضمن قانون الإجراءات الجزائية , المعدل.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66-155 المؤرخ في 18 صفر عام 1386 الموافق 8 يونيو سنة 1966,المتضمن قانون العقوبات , المعدل.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67-83 المؤرخ في 23 صفر عام 1387 الموافق 2 يونيو سنة 1967, المعدل و المتمم للأمر رقم 66-368 المؤرخ في31 ديسمبر سنة 1966والمنضمن قانون المالية لسنة1967.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67-290 المؤرخ في 29 رمضان عام 1387الموافق 30 ديسمبر سنة 1967, المتضمن قانون المالية 1968.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69-107 المؤرخ في 22 شوال عام 1389 الموافق 31ديسمبر سنة 1969, المتضمن قانون المالية 1970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70-81 المؤرخ في 24 رمضان عام 1390 الموافق 28 نوفمبر سنة 1970,و المتضمن إحداث الإعفاء من الدين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70-93 المؤرخ في 4 دى القعدة عام 1390الموافق 31ديسمبر 1970,و المتضمن قانون المالية لسنة 1971.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72-68 المؤرخ في 23 ذى القعدة عام 1392الموافق 29 ديسمبر سنة 1972,المتضمن قانون المالية لسنة 1973.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75-58 المؤرخ في 20 رمضان عام 1395الموافق 29 سبتمبرسنة 1975,و المتضمن القانون المدني , المعدل.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75-89 المؤرخ في 27 ذى الحجة عام 1395الموافق 30 ديسمبر سنة 1975,و المتضمن قانون البريد و المواصلات السلكية و اللاسلكية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وبمقتضى الأمر رقم 76-102 المؤرخ في 17 ذي الحجة عام 1396 الموافق 9 ديسمبر 1976, والمتضمن قانون الرسوم على رقم الأعمال ,المعدل.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الأمر رقم 76-104 المؤرخ في 17 ذي الحجة عام 1398 الموافق 9 ديسمبر 1976و المتضمن قانون الطابع ,المعدل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77-02 المؤرخ في20 محرم عام 1398 الموافق 9ديسمبر سنة 1977, المتضمن قانون المالية لسنة 1978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78-13 المؤرخ في أول صفر عام 1399 الموافق 31ديسمبر 1978, المتضمن قانون المالية 1979.</w:t>
                  </w:r>
                </w:p>
                <w:p w:rsidR="0008396A" w:rsidRDefault="0008396A" w:rsidP="0008396A">
                  <w:pPr>
                    <w:numPr>
                      <w:ilvl w:val="0"/>
                      <w:numId w:val="1"/>
                    </w:num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79-07 المؤرخ في 26 شعبان عام 1399 الموافق 21يوليو سنة 1979,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المتضمن قانون الجمارك , المعدل .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3E0452" w:rsidP="0008396A">
      <w:pPr>
        <w:rPr>
          <w:rFonts w:cs="Arabic Transparent"/>
          <w:sz w:val="24"/>
          <w:szCs w:val="24"/>
        </w:rPr>
      </w:pPr>
      <w:r w:rsidRPr="003E0452">
        <w:pict>
          <v:line id="_x0000_s1028" style="position:absolute;left:0;text-align:left;z-index:251662336" from="18pt,9pt" to="513pt,9pt"/>
        </w:pict>
      </w: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-</w:t>
      </w:r>
      <w:r>
        <w:rPr>
          <w:rFonts w:cs="Arabic Transparent"/>
          <w:sz w:val="24"/>
          <w:szCs w:val="24"/>
        </w:rPr>
        <w:t>02</w:t>
      </w:r>
      <w:r>
        <w:rPr>
          <w:rFonts w:cs="Arabic Transparent" w:hint="cs"/>
          <w:sz w:val="24"/>
          <w:szCs w:val="24"/>
          <w:rtl/>
        </w:rPr>
        <w:t>-                                                  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</w:rPr>
      </w:pPr>
      <w:r w:rsidRPr="003E0452">
        <w:rPr>
          <w:rFonts w:cs="Arabic Transparent"/>
          <w:szCs w:val="24"/>
        </w:rPr>
        <w:pict>
          <v:shape id="_x0000_s1026" type="#_x0000_t202" style="position:absolute;left:0;text-align:left;margin-left:0;margin-top:11.3pt;width:513pt;height:729pt;z-index:251660288" strokeweight="4.5pt">
            <v:stroke linestyle="thinThick"/>
            <v:textbox style="mso-next-textbox:#_x0000_s1026">
              <w:txbxContent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وبمقتضى القانون رقم 79-07المؤرخ في 12 صفر عام 1400الموافق 21يوليو سنة 1979, و المتضمن قانون المالية لسنة 1980.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80-04 المؤرخ في 14 ربيع الثاني عام 1400الموافق أول مارس 1980و المتعلق بممارسة وظيفة المراقب من قبل المجلس الشعبي الوطني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80-12المؤرخ في 23 صفر عام 1401 الموافق  31ديسمبر 1980و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المتضمن قانون المالية لسنة 1981.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84-16 المؤرخ في 21 شوال عام  1404الموافق 30 يونيو سنة 1984 و المتعلق بالأملاك الوطنية , معدل.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84-17 المؤرخ في 8 شوال عام 1404 الموافق 7 يونيو لسنة 1984 و المتعلق بقوانين المالية المعدل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88-01 المؤرخ في 22 جمادى الأول عام 1408الموافق 12 يناير سنة 1988 والمتضمن القانون التوجيهي للمؤسسات العمومية الاقتصادية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و بمقتضى القانون رقم 88-01 المؤرخ في 22 جمادى الأول عام 1408الموافق 12 يناير سن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1988المتعلق بالتخطيط , المتمم.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رقم 89-22 المؤرخ في 14جمادى الأول عام1410 الموافق 12 ديسمبر سن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1989, المتعلق بصلاحيات المحكمة العليا و تنظيمها و سيرها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 رقم 90-08 المؤرخ  في 12 رمضان  عام 1410  الموافق 7 أبريل   سنة 1990,المتعلق بالبلدية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 رقم 90-09 المؤرخ  في 12 رمضان  عام 1410  الموافق 7 أبريل   سنة 1990,المتعلق بالولاية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بمقتضى القانون  رقم 90-11 المؤرخ  في 26 رمضان  عام 1410  الموافق 21 أبريل  سنة 1990,المتعلق بعلاقات العمل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2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بناءا على ما أقره المجلس الشعبي الوطني.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يصدر القانون التالي نصه :</w:t>
                  </w:r>
                </w:p>
                <w:p w:rsidR="0008396A" w:rsidRDefault="0008396A" w:rsidP="0008396A">
                  <w:pPr>
                    <w:pStyle w:val="Titre2"/>
                    <w:rPr>
                      <w:u w:val="single"/>
                      <w:rtl/>
                    </w:rPr>
                  </w:pPr>
                </w:p>
                <w:p w:rsidR="0008396A" w:rsidRDefault="0008396A" w:rsidP="0008396A">
                  <w:pPr>
                    <w:rPr>
                      <w:rtl/>
                    </w:rPr>
                  </w:pPr>
                </w:p>
                <w:p w:rsidR="0008396A" w:rsidRDefault="0008396A" w:rsidP="0008396A">
                  <w:pPr>
                    <w:pStyle w:val="Titre2"/>
                    <w:rPr>
                      <w:sz w:val="30"/>
                      <w:szCs w:val="30"/>
                      <w:u w:val="single"/>
                      <w:rtl/>
                    </w:rPr>
                  </w:pPr>
                  <w:proofErr w:type="gramStart"/>
                  <w:r>
                    <w:rPr>
                      <w:rFonts w:hint="cs"/>
                      <w:sz w:val="30"/>
                      <w:szCs w:val="30"/>
                      <w:u w:val="single"/>
                      <w:rtl/>
                    </w:rPr>
                    <w:t>أحكـــام</w:t>
                  </w:r>
                  <w:proofErr w:type="gramEnd"/>
                  <w:r>
                    <w:rPr>
                      <w:rFonts w:hint="cs"/>
                      <w:sz w:val="30"/>
                      <w:szCs w:val="30"/>
                      <w:u w:val="single"/>
                      <w:rtl/>
                    </w:rPr>
                    <w:t xml:space="preserve"> عــامــة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الأولـى: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يحدد هدا القانون الأحكام التنفيذية العامة التي تطبق على الميزانيات و العمليات المالية الخاصة بالدولة و المجلس الدستوري و المجلس الشعبي الوطني و مجلس المحاسبة و الميزانيات الملحقة و الجماعات الإقليمية و المؤسسات العمومية ذات طابع الإداري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كما يحدد هدا القانون التزامات الآمرين بالصرف و المحاسبين العموميين كل فيما يخصه و كدا مسؤولياته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و تطبق هده الأحكام كذالك على تنفيذ و تحقيق الإيرادا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و النفقات العمومية و عمليات الخزينة و كدا نظام محاسبتها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2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يجب على الآمرين بالصرف و المحاسبين العموميين كل فيما يخصه و مسك محاسبة</w:t>
                  </w:r>
                  <w:r w:rsidRPr="00F928E5"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تحدد إجراءاته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و كيفياتها و محتواها عن طريق التنظيم .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29" style="position:absolute;left:0;text-align:left;z-index:251663360" from="27pt,9pt" to="522pt,9pt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-03-                                                  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30" type="#_x0000_t202" style="position:absolute;left:0;text-align:left;margin-left:9pt;margin-top:2.3pt;width:513pt;height:729pt;z-index:251664384" strokeweight="4.5pt">
            <v:stroke linestyle="thinThick"/>
            <v:textbox style="mso-next-textbox:#_x0000_s1030">
              <w:txbxContent>
                <w:p w:rsidR="0008396A" w:rsidRDefault="0008396A" w:rsidP="0008396A">
                  <w:pPr>
                    <w:pStyle w:val="Titre2"/>
                    <w:rPr>
                      <w:rtl/>
                    </w:rPr>
                  </w:pPr>
                  <w:proofErr w:type="gramStart"/>
                  <w:r>
                    <w:rPr>
                      <w:rFonts w:hint="cs"/>
                      <w:rtl/>
                    </w:rPr>
                    <w:t>الباب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الأول</w:t>
                  </w:r>
                </w:p>
                <w:p w:rsidR="0008396A" w:rsidRDefault="0008396A" w:rsidP="0008396A">
                  <w:pPr>
                    <w:pStyle w:val="Titre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الميزانية و العمليات المالية و تنفيذها</w:t>
                  </w:r>
                </w:p>
                <w:p w:rsidR="0008396A" w:rsidRDefault="0008396A" w:rsidP="0008396A">
                  <w:pPr>
                    <w:pStyle w:val="Titre2"/>
                    <w:rPr>
                      <w:rtl/>
                    </w:rPr>
                  </w:pPr>
                  <w:proofErr w:type="gramStart"/>
                  <w:r>
                    <w:rPr>
                      <w:rFonts w:hint="cs"/>
                      <w:rtl/>
                    </w:rPr>
                    <w:t>الفصل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الأول</w:t>
                  </w:r>
                </w:p>
                <w:p w:rsidR="0008396A" w:rsidRPr="00975C31" w:rsidRDefault="0008396A" w:rsidP="0008396A">
                  <w:pPr>
                    <w:pStyle w:val="Titre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الميزانية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الميزانية هي الوثيقة التي تقدر للسنة المدنية مجموع الإيرادا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و النفقات الخاصة بالتسيير و الاستثمار و منها نفقات التجهيز العمومي و النفقات بالرأسمال و ترخص بها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يقصد بالإيرادا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و النفقات بمفهوم هدا القانون , مجموع الموارد و أعباء الميزانية العامة للدولة كما يحددها القانون رقم 84-17 المؤرخ في 7 يوليو سنة 1984 المتعلق بقوانين المالية و المعدل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5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تتضمن نفقات التسيير تغطية الأعباء العادية الضرورية لتسيير المصالح العمومية التي تسجل إعتماداتها في الميزانية العامة للدولة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6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تسجل نفقات التجهيزات العمومية و نفقات الاستثمار و النفقات برأسمال في الميزانية العامة للدولة على شكل رخص برامج و تنفد باعتمادات الدفع .</w:t>
                  </w:r>
                </w:p>
                <w:p w:rsidR="0008396A" w:rsidRPr="00F928E5" w:rsidRDefault="0008396A" w:rsidP="0008396A">
                  <w:pPr>
                    <w:pStyle w:val="Retraitcorpsdetexte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تمثل رخص البرامج الحد الأعلى للنفقات التي يؤذن للآمرين بالصرف باستعمالها في تنفيذ الاستثمارات المخططة . و تبقى صالحة دون أي تحديد لمدتها حتى يتم إلغاؤها . 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تمثل اعتمادات الدفع التخصيصات السنوية التي يمكن الأمر بصرفها أو تحويلها أو دفعها لتغطية الالتزامات المبرمة في إطار رخص البرامج المطبقة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7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تتكفل الميزانية العامة للدولة بنفقات التسيير و نفقات الاستثمار و نفقات التجهيز العمومي الخاصة بالمصالح غير ممركزة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8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لا يجب بأي حال من الأحوال أن تستعمـل الاعتمـادات المرصودة لميزانيات الجماعات الإقليمية . لتغطية النفقات الموظفة من قبل المصالح غير الممركزة في مجال الوسائل البشرية و العادية.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الفصل الثاني</w:t>
                  </w:r>
                </w:p>
                <w:p w:rsidR="0008396A" w:rsidRDefault="0008396A" w:rsidP="0008396A">
                  <w:pPr>
                    <w:pStyle w:val="Titre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العمليات المالية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المـادة 9</w:t>
                  </w: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 xml:space="preserve"> : تشمل العمليات المالية عمليات الإيرادا</w:t>
                  </w:r>
                  <w:r w:rsidRPr="00F928E5">
                    <w:rPr>
                      <w:rFonts w:cs="Arabic Transparent" w:hint="eastAsia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 xml:space="preserve"> و النفقات و كدا عمليات الخزينة.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المـادة 10 </w:t>
                  </w: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>: تتم عمليات الإيرادات بواسطة تحصيل ألحوا ص</w:t>
                  </w:r>
                  <w:r w:rsidRPr="00F928E5">
                    <w:rPr>
                      <w:rFonts w:cs="Arabic Transparent" w:hint="eastAsia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 xml:space="preserve"> الجبائية أو شبه جبائية أو الأتاوى أو الغرامات و كدا جميع الحقوق الأخرى باستعمال كافة الوسائل القانونية المرخص بها صراحة بموجب القوانين و الأنظمة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المـادة 11 </w:t>
                  </w: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>: تتمثل عمليات النفقات في استعمال الاعتمادات المرخص بها و تحقق من خلال الإجراءات المحددة في المواد 19 , 20 , 21 , 22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المـادة 12 </w:t>
                  </w: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>: تتمثل عمليات الخزينة في كافة حركات الأموال نقدا و القيم المعبآت و حسابات الإيداع و الحسابات الجارية و حسابات الديون .                                             ويمكن أن تنصب هده العمليات على تسيير القيم و المواد التي تتم حيازتها طبقا للتشريع و التنظيم المعمول بهما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المـادة 13 </w:t>
                  </w: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 xml:space="preserve">: بغض النظر عن جميع الأحكام التشريعية المخالفة تحقق العمليات المشار إليها في المواد10 و 11 و 12 الخاصة بالهيئات و الجماعات العمومية المنصوص عليها في المادة الأولى من قبل الخزينة العمومية طبقا للمادة 62 من القانون رقم 84-17 المؤرخ في 7 يوليو 1984 , المتعلق بقوانين المالية , المعدل .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32"/>
                      <w:szCs w:val="32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32"/>
                      <w:szCs w:val="32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32"/>
                      <w:szCs w:val="32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31" style="position:absolute;left:0;text-align:left;z-index:251665408" from="27pt,0" to="522pt,0"/>
        </w:pict>
      </w: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-04-                                                  قانون رقم 90-21 الموافق 15 غشت 1990 متعلق بالمحاسبة العمومية</w: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</w:rPr>
      </w:pPr>
      <w:r w:rsidRPr="003E0452">
        <w:rPr>
          <w:rFonts w:cs="Arabic Transparent"/>
          <w:szCs w:val="24"/>
        </w:rPr>
        <w:pict>
          <v:shape id="_x0000_s1032" type="#_x0000_t202" style="position:absolute;left:0;text-align:left;margin-left:9pt;margin-top:2.3pt;width:513pt;height:729pt;z-index:251666432" strokeweight="4.5pt">
            <v:stroke linestyle="thinThick"/>
            <v:textbox style="mso-next-textbox:#_x0000_s1032">
              <w:txbxContent>
                <w:p w:rsidR="0008396A" w:rsidRDefault="0008396A" w:rsidP="0008396A">
                  <w:pPr>
                    <w:pStyle w:val="Titre2"/>
                    <w:rPr>
                      <w:rtl/>
                    </w:rPr>
                  </w:pPr>
                  <w:proofErr w:type="gramStart"/>
                  <w:r>
                    <w:rPr>
                      <w:rFonts w:hint="cs"/>
                      <w:rtl/>
                    </w:rPr>
                    <w:t>الفصل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الثالث</w:t>
                  </w:r>
                </w:p>
                <w:p w:rsidR="0008396A" w:rsidRDefault="0008396A" w:rsidP="0008396A">
                  <w:pPr>
                    <w:pStyle w:val="Titre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عمليات التنفيذ</w:t>
                  </w:r>
                </w:p>
                <w:p w:rsidR="0008396A" w:rsidRPr="00F928E5" w:rsidRDefault="0008396A" w:rsidP="0008396A">
                  <w:pPr>
                    <w:ind w:left="360"/>
                    <w:jc w:val="center"/>
                    <w:rPr>
                      <w:rFonts w:cs="Arabic Transparen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14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يتولى الآمرون بالصرف المحاسبون العموميين تتقيد الميزانيات و العمليات المالية المشار إليها في المادة الأولى أعلاه وفق الشروط المحددة في القانون المالية المعدل و في هدا القانون و النصوص المتخذة لتطبيقه .                                                                                         كما تخضع لهده الأحكام , الميزانيات و العمليات المالية للمجلس الشعبي الوطني و الجماعات الإقليمية كلما لا ينص التشريع الساري عليها على خلاف دلك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15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يتم تنفيذ الميزانيات و العمليات المالية :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3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من حيث الإيرادات عن طريق إجراءات الإثبات و التصفية و التحصيل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3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من حيث النفقات عن طريق إجراءات الالتزام و التصفية و الأمر بالصرف أو تحرير الحوالات و الدفع.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16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يعد الإثبات الإجراء الذي يتم بموجبه تكريس حق الدائن العمومي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17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تسمح تصفية الإيرادات ، بتحديد المبلغ الصحيح المديون الواقعة على المدين لفائدة الدائن العمومي , و الأمر بتحصيلها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18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يعد التحصيل الإجراء الذي يتم بموجبه إبرام الديون العمومية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19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يعد الالتزام الإجراء الذي يتم بموجبه إثبات نشوء الدين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20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تسمح التصفية بالتحقيق على أساس الوثائق الحسابية و تحديد المبلغ الصحيح للنفقات العمومية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21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يعد الأمر بالصرف أو تحرير الحوالات الإجراء الذى يأمر بموجبه دفع النفقات العمومية.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22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يعد الدفع الإجراء الذي يتم بموجبه إبرام الدين العمومي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الباب الثاني</w:t>
                  </w:r>
                </w:p>
                <w:p w:rsidR="0008396A" w:rsidRPr="00F928E5" w:rsidRDefault="0008396A" w:rsidP="0008396A">
                  <w:pPr>
                    <w:pStyle w:val="Titre3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>الأعوان المكلفون بالتنفيذ</w:t>
                  </w:r>
                </w:p>
                <w:p w:rsidR="0008396A" w:rsidRPr="00F928E5" w:rsidRDefault="0008396A" w:rsidP="0008396A">
                  <w:pPr>
                    <w:ind w:left="360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الفصل الأول</w:t>
                  </w:r>
                </w:p>
                <w:p w:rsidR="0008396A" w:rsidRPr="00F928E5" w:rsidRDefault="0008396A" w:rsidP="0008396A">
                  <w:pPr>
                    <w:pStyle w:val="Titre3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>الآمرون بالصرف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23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يعد آمرا بالصرف في مفهوم هدا القانون كل شخص يؤهل للتنفيذ العمليات المشار إليها في المواد 16 , 17 , 19 , 20 ، 21 .                                                                  يخول التعيين أو الانتخاب لوظيفة لها من بين الصلاحيات تحقيق العمليات المشار إليها في الفقرة أعلاه , صفة الآمر بالصرف قانونا . وتزول هده الصفة مع انتهاء هده الوظيفة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24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يجب اعتماد الآمرين بالصرف لدى المحاسبين العموميين المكلفين بالإيرادات و النفقات الدين يأمرون بتفنيدها .                                                                                       تحدد كيفيات الاعتماد عن طريق التنظيم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25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يكون الآمرون بالصرف ابتدائيين أو أساسيين و إما آمرين بالصرف ثانويين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26 :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مع مراعاة أحكام المادة 23 أعلاه فان الآمرين بالصرف الأساسيين هم :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4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المسؤولون المكلفون بالتسيير المالي للمجلس الدستوري و المجلس الشعبي الوطني و مجلس المحاسبة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4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الوزراء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4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الولاة عندما يتصرفون لحساب الولاية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4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رؤساء المجالس الشعبية البلدية الدين يتصرفون لحساب البلديات .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35" style="position:absolute;left:0;text-align:left;z-index:251669504" from="9pt,0" to="7in,0"/>
        </w:pict>
      </w:r>
      <w:r w:rsidRPr="003E0452">
        <w:rPr>
          <w:rtl/>
        </w:rPr>
        <w:pict>
          <v:line id="_x0000_s1033" style="position:absolute;left:0;text-align:left;z-index:251667456" from="9pt,0" to="7in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-05-                                                  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34" type="#_x0000_t202" style="position:absolute;left:0;text-align:left;margin-left:9pt;margin-top:7.1pt;width:513pt;height:729pt;z-index:251668480" strokeweight="4.5pt">
            <v:stroke linestyle="thinThick"/>
            <v:textbox style="mso-next-textbox:#_x0000_s1034">
              <w:txbxContent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          -  المسؤولون المعينون قانونا على المؤسسات العمومية ذات الطابع الإداري.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5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المسؤولون المعينون على مصالح الدولة المستفيدة من ميزانية ملحقة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5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المسؤولون على الوظائف المحددة في الفقرة 2 من المادة 23 أعلاه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27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الآمرون بالصرف الثانويون مسؤولون بصفتهم رؤساء المصالح غير الممركزة على الوظائف المحددة في المادة 23 أعلاه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28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في حالة غياب أو مانع , يمكن استخلاف الآمرين بالصرف في أداء بعقد تعيين يعد قانون و يبلغ للمحاسب العمومي المكلف بذالك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29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يمكن للآمرين بالصرف تفويض التوقيع للموظفين المرسمين العاملين تحت سلطتهم المباشرة , ودلك في حدود الصلاحيات المخولة لهم و تحت مسؤولياته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30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لا يمكن للآمرين بالصرف أن يأمروا بتنفيذ النفقات دون أمر بالدفع مسبق إلا بمقتضى أحكام قانون المالية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31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الآمرون بالصرف مسؤولون على الإثباتات الكتابية التي يسلمونها كما أنهم مسؤولون على الأفعال اللاشرعية و الأخطاء التي يرتكبونها و التي لا يمكن أن تكشفها المراقبة الحسابية للوثائق و دلك في حدود الأحكام القانونية المقررة في هدا المجال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32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الآمرون بالصرف مسؤولون مدنيا و جزائيا على صيانة و استعمال الممتلكات المكتسبة من الأموال العمومية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وبهده الصفة فهم مسؤولون شخصيا على مسك جرد للممتلكات المنقولة و العقارية المكتسبة أو المخصصة لهم .</w:t>
                  </w:r>
                </w:p>
                <w:p w:rsidR="0008396A" w:rsidRPr="00F928E5" w:rsidRDefault="0008396A" w:rsidP="0008396A">
                  <w:pPr>
                    <w:pStyle w:val="Titre4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>الفصل الثاني</w:t>
                  </w:r>
                </w:p>
                <w:p w:rsidR="0008396A" w:rsidRPr="00F928E5" w:rsidRDefault="0008396A" w:rsidP="0008396A">
                  <w:pPr>
                    <w:pStyle w:val="Titre5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>المحاسبون العموميون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33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يعد محاسبا عموميا في مفهوم هده الأحكام , كل شخص يعين قانونا للقيام , فضلا عن العمليات المشار إليها في المادتين 18 و 22 , بالعمليات التالية :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6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تحصيل الإيرادا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و دفع النفقات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6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ضمان حراسة الأموال أو السندات أو القيم أو الأشياء أو المواد المكلفة بها و حفظها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6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تداول الأموال و السندات و القيم و الممتلكات و العائدات و المواد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6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حركة حسابات الموجودات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34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يتم تعيين المحاسبين العموميين من قبل الوزير المكلف بالمالية و يخضعون أساسا لسلطته .  يمكن اعتماد بعض المحاسبين العموميين من قبل الوزير المكلف بالمالية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تحدد كيفيات تعيين , بعض المحاسبين العموميين أو اعتمادهم عن طريق التنظيم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35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يتعين على المحاسب العمومي قبل التكفل بسندات الإيرادا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التي يصدرها الآمر بالصرف أن يتحقق من أن هدا الأخير مرخص له بموجب القوانين و الأنظمة بتحصيل الإيرادات . 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فضلا عن دلك , يجب عليه على الصعيد المادي, مراقبة صحة إلغاءات السندات , الإيرادات و التسويات , و كدا عناصر الخصم التي يتوفر عليها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36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يجب على المحاسب العمومي قبل قبوله لأية نفقة أن يحقق مما يلي :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7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مطابقة العملية مع القوانين و الأنظمة المعمول بها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7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صفة الأمر بالصرف أو المفوض له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7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شرعية عمليات تصفية النفقات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7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توفر الاعتمادات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7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أن الديون لم تسقط أجالها أو أنها محل معارضة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7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تأشيرات عملية المراقبة التي نصت عليها القوانين و الأنظمة المعمول بها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7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الصحة القانونية للمكسب ا</w:t>
                  </w:r>
                  <w:r w:rsidRPr="00F928E5">
                    <w:rPr>
                      <w:rFonts w:cs="Arabic Transparent"/>
                      <w:b/>
                      <w:bCs/>
                      <w:sz w:val="28"/>
                      <w:szCs w:val="28"/>
                      <w:lang w:val="en-US"/>
                    </w:rPr>
                    <w:t>ﻹ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برائي .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08396A" w:rsidRDefault="0008396A" w:rsidP="0008396A">
                  <w:pPr>
                    <w:ind w:left="975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36" style="position:absolute;left:0;text-align:left;z-index:251670528" from="27pt,0" to="522pt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-06-                                                  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37" type="#_x0000_t202" style="position:absolute;left:0;text-align:left;margin-left:9pt;margin-top:7.1pt;width:513.9pt;height:729pt;z-index:251671552" strokeweight="4.5pt">
            <v:stroke linestyle="thinThick"/>
            <v:textbox style="mso-next-textbox:#_x0000_s1037">
              <w:txbxContent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مـادة 37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يجب على المحاسب العمومي بعد إيقافه الالتزامات الواردة من المادتين 35 و 36 أعلاه, أن يقوم بدفع النفقات أو بتحصيل الإيرادات ضمن الآجال المحددة عن طريق التنظيم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38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مع مراعاة أحكام المادة 46 فان المحاسبين العموميين مسؤولون شخصيا و ماليا على العمليات الموكلة إليهم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39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تعد باطلة كل عقوبة سلطت على محاسب عمومي اذا ثبت أن الأوامر التي رفض تنفيذها كل من شأنها أن تحمله المسؤولية الشخصية و المالية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40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دون الإخلال بأحكام المادتين 38 و 46 , يمكن أن تكون المسؤولية تضامنية بين المحاسبين العموميين و الأشخاص الموضوعين تحت أوامرهم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41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تطبق مسؤولية المحاسب العمومي الشخصية و المالية على جميع عمليات القسم الذي يديره مند تاريخ تنصيبه فيه الى تاريخ انتهاء مهامه. 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غير أنه , لا يمكن إقحام هده المسؤولية بسبب تسيير أسلافه إلا في العمليات التي يتكفل بها التحقيق دون تحفظ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أو اعتراض عند تسليم المصلحة الذي يتم وفق كيفيات تحدد عن طريق التنظيم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42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تكون المسؤولية المالية المنصوص مسؤولا شخصيا عن كل مخالفة في تنفيذ العمليات المشار إليها في المادتين 35 و 36 أعلاه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44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لا يكون المحاسب مسؤولا شخصيا و ماليا عن الأخطاء المرتكبة بشأن وعاء الحقوق و تلك المرتكبة عند تصفية الحقوق التي يتولى تحصيلها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45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يكون المحاسب العمومي مسؤولا شخصيا و ماليا عن مسك المحاسبة و المحافظة عن سندات الاثبات و الوثائق المحاسبية و عن جميع العمليات المبينة في المادتين 35 و 36 من هدا القانون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46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في جميع الحالات , لا يمكن أن تقحم المسؤولية الشخصية و المالية للمحاسب الا من طرف الوزير أو مجلس المحاسبة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وبغض النظر عن أحكام المادة 188 من القانون رقم 84-21 المؤرخ في 24 ديسمبر سنة 1984,المتضمن قانون المالية لسنة 1985 , يمكن للوزير المكلف بالمالية أن يقوم بابراء مجاني جزئي أو كامل من دفع باقي الحساب المطلوب من المحاسبين العموميين كلما تم اثبات حسن نيتهم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47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ادا رفض المحاسب العمومي القيام بالدفع, يمكن الآمر بالصرف أن يطلب منه كتابيا و تحت مسؤوليته أن يصرف النظر عن هدا الرفض حسب الشروط المحددة في المادة 48 أدناه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48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ادا امتثل المحاسب العمومي للتسخير تبرأ دمته من المسؤولية الشخصية و المالية , و عليه أن يرسل حينئد تقريرا حسب الشروط و الكيفيات المحددة عن طريق التنظيم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غير أنه يجب على كل محاسب أن يرفض الامتثال للتسخير ادا كان الرفض معللا  بما يلي :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8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عدم توفر الاعتمادات المالية , ماعدا بالنسبة للدولة , عدم توفر أموال الخزينة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8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انعدام اثبات أداء الخدمة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8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طابع النفقة الغير ابرائي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8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انعدام تأشيرة مراقبة النفقات الموظفة أو التأشيرة لجنة الصفقات المؤهلة ادا كان دلك المنصوص عليه في التنظيم المعمول به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49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يعد الوكلاء المكلفون باجراء عمليات قبض الأموال أو دفعها لحساب محاسب عمومي مسؤوليين شخصيا و ماليا عن هده العمليات و تشمل هده المسؤولية الأعوان الموضوعين تحت أوامرهم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المحاسب العمومي الدي يرتبط به الوكلاء مسؤول تضامنيا و ماليا عن فعل تسييرهم في حدود المراقبة التي يتعين عليه ممارستها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50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لا يطلب المحاسبون و الأشخاص الموضوعون تحت أوامرهم , و الوكلاء و الشبه المحاسبين الثابتة مسؤوليتهم بباقي الحساب الا وفق الشروط المحددة في التشريع و التنظيم المعمول بهما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و يتولى أعمال المكاتبة بباقي الحساب المحاسب العمومي , المعين المختص الدي يمكنه اما أن يقوم شخصيا 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38" style="position:absolute;left:0;text-align:left;z-index:251672576" from="18pt,0" to="513pt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-07-                                                  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39" type="#_x0000_t202" style="position:absolute;left:0;text-align:left;margin-left:9pt;margin-top:7.1pt;width:513pt;height:729pt;z-index:251673600" strokeweight="4.5pt">
            <v:stroke linestyle="thinThick"/>
            <v:textbox style="mso-next-textbox:#_x0000_s1039">
              <w:txbxContent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بالتحصيل أو يسند دلك الى قابض الضرائب المختلفة للقيام بالمتابعة المعتادة في مجال الضرائب المباشرة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51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يعد شبه محاسب في مفهوم هدا القانون, كل شخص يتولى تحصيل الإيرادا</w:t>
                  </w:r>
                  <w:r w:rsidRPr="00F928E5">
                    <w:rPr>
                      <w:rFonts w:cs="Arabic Transparent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أو يقوم بالمصاريف أو بصفة عامة يداول القيم و الأموال دون أن تكون له صفة محاسب عمومي بمفهوم المادة 33 أعلاه , و دون أن يرخص له صراحة من قبل السلطة المؤهلة لهدا الغرض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52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فضلا عن العقوبات التي يتعرض لها عند اغتصاب الوظيفة , يخضع شبه المحاسب لنفس الالتزامات و يظطلع بنفس المسؤوليات التي يظطلع بها المحاسب العمومي كما يخضع لنفس المراقبة و لنفس العقوبات المطبقة على المحاسب العمومي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53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 يتعين على المحاسب العمومي أن يغطي بأمواله الخاصة أي عجز مالي في الصندوق و كل نقص حسابي مستحق يتحمله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يمكن للخزينة عند الاقتضاء وفق الشروط المحددة عن طريق التنظيم, أن تعطيه تسبيقات من الأموال اللازمة لتغطية العجز المالي أو نقص الحساب المستحق المشار إليه في الفقرة الأولى أعلاه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54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يتعين على المحاسب العمومي قبل مباشرة وظيفته : أن يكتتب تأمينا على مسئوليته المالية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تحدد كيفيات تطبيق هده المادة عن طرق التنظيم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الفصل الثالث</w:t>
                  </w:r>
                </w:p>
                <w:p w:rsidR="0008396A" w:rsidRPr="00F928E5" w:rsidRDefault="0008396A" w:rsidP="0008396A">
                  <w:pPr>
                    <w:jc w:val="center"/>
                    <w:rPr>
                      <w:rFonts w:cs="Arabic Transparen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التنافي بين وظيفتي الآمرين بالصرف</w:t>
                  </w:r>
                </w:p>
                <w:p w:rsidR="0008396A" w:rsidRPr="00F928E5" w:rsidRDefault="0008396A" w:rsidP="0008396A">
                  <w:pPr>
                    <w:jc w:val="center"/>
                    <w:rPr>
                      <w:rFonts w:cs="Arabic Transparent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و المحاسبين العموميين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55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تتنافى وظيفة الآمر بالصرف مع وظيفة المحاسب العمومي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56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لا يجوز لأزواج الآمرين بالصرف بأي حال من الأحوال أن يكونوا محاسبيين معينين لديهم .</w:t>
                  </w:r>
                </w:p>
                <w:p w:rsidR="0008396A" w:rsidRDefault="0008396A" w:rsidP="0008396A">
                  <w:pPr>
                    <w:pStyle w:val="Corpsdetexte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المـدة </w:t>
                  </w:r>
                  <w:proofErr w:type="gramStart"/>
                  <w:r>
                    <w:rPr>
                      <w:rFonts w:hint="cs"/>
                      <w:rtl/>
                    </w:rPr>
                    <w:t>57 :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لا يحتج بالتنافي المذكور في المادة 55 أعلاه على المحاسبين العموميين بالوكالة المالية عندما يقومون بتحصيل بعض الإيرادات الواقعة على عاتقهم .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الباب الثالث</w:t>
                  </w:r>
                </w:p>
                <w:p w:rsidR="0008396A" w:rsidRDefault="0008396A" w:rsidP="0008396A">
                  <w:pPr>
                    <w:pStyle w:val="Titre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في المراقبة</w:t>
                  </w:r>
                </w:p>
                <w:p w:rsidR="0008396A" w:rsidRDefault="0008396A" w:rsidP="0008396A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الفصل الأول</w:t>
                  </w:r>
                </w:p>
                <w:p w:rsidR="0008396A" w:rsidRDefault="0008396A" w:rsidP="0008396A">
                  <w:pPr>
                    <w:pStyle w:val="Titre5"/>
                    <w:rPr>
                      <w:rtl/>
                    </w:rPr>
                  </w:pPr>
                  <w:proofErr w:type="gramStart"/>
                  <w:r>
                    <w:rPr>
                      <w:rFonts w:hint="cs"/>
                      <w:rtl/>
                    </w:rPr>
                    <w:t>وظيفة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مراقبة النفقات المستعملة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58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تستهدف ممارسة وظيفة مراقبة النفقات المستعملة ما يلي :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9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السهر على صحة توظيف النفقات بالنظر الى التشريع المعمول به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9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التحقق مسبقا من توفر الاعتمادات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9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اثبت صحة النفقات بوضع تأشيرة على الوثائق الخاصة بالنفقات أو تعليل رفض التأشيرة عند الاقتضاء و دلك ضمن الآجال المحددة عن طريق التنظيم و التي تراعي طبيعة الوثيقة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9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تقديم نصائح للأمر بالصرف في المجال المالي .</w:t>
                  </w:r>
                </w:p>
                <w:p w:rsidR="0008396A" w:rsidRPr="00F928E5" w:rsidRDefault="0008396A" w:rsidP="0008396A">
                  <w:pPr>
                    <w:numPr>
                      <w:ilvl w:val="0"/>
                      <w:numId w:val="9"/>
                    </w:numPr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إعلام الوزير المكلف بالملية شهريا , بصحة توظيف النفقات و بالوضعية العامـة للاعتمادات المفتوحة و النفقات الموظفة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59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علاوة على المهام المنصوص عليها في المـادة 58, يمكن تحديد مجال تدخل مراقبة النفقـات المستعملة عن طريق التنظيم .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60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يعين الأعوان المكلفـون بممارسة وظيفـة مراقبة النفقـات المستعملة من قبل الوزير المكلف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بالمالية . </w:t>
                  </w: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40" style="position:absolute;left:0;text-align:left;z-index:251674624" from="18pt,0" to="513pt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-08-                                                  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41" type="#_x0000_t202" style="position:absolute;left:0;text-align:left;margin-left:0;margin-top:7.1pt;width:513pt;height:729pt;z-index:251675648" strokeweight="4.5pt">
            <v:stroke linestyle="thinThick"/>
            <v:textbox style="mso-next-textbox:#_x0000_s1041">
              <w:txbxContent>
                <w:p w:rsidR="0008396A" w:rsidRDefault="0008396A" w:rsidP="0008396A">
                  <w:pPr>
                    <w:ind w:left="360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الفصل الثاني</w:t>
                  </w:r>
                </w:p>
                <w:p w:rsidR="0008396A" w:rsidRPr="00F928E5" w:rsidRDefault="0008396A" w:rsidP="0008396A">
                  <w:pPr>
                    <w:pStyle w:val="Titre3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>رقابة التنفيذ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61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يخضع تنفيذ الميزانيات و العمليات المالية للدولة و المجلس الدستوري و الميزانيات الملحقة و مجلس المحاسبة و المؤسسات العمومية ذات الطابع الإداري, لمراقبة أجهزة و مؤسسات الدولة المخولة لها صراحة بدلك بموجب التشريع و التنظيم المعمول بهما .                                                 تمارس هده الرقابة بالنسبة لمجلس الشعبي الوطني وفق القواعد المنصوص عليها في النظام الداخلي .     أما الجماعات الإقليمية , فتخضع مراقبة تنفيذ ميزانيتها و عمليتها المالية لكل المؤسسات المذكورة في الفقرة أعلاه و لمجالسها المتداولة .</w:t>
                  </w:r>
                </w:p>
                <w:p w:rsidR="0008396A" w:rsidRDefault="0008396A" w:rsidP="0008396A">
                  <w:pPr>
                    <w:pStyle w:val="Titre7"/>
                    <w:rPr>
                      <w:rtl/>
                    </w:rPr>
                  </w:pPr>
                </w:p>
                <w:p w:rsidR="0008396A" w:rsidRDefault="0008396A" w:rsidP="0008396A">
                  <w:pPr>
                    <w:ind w:left="360"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الفصل الثالث</w:t>
                  </w:r>
                </w:p>
                <w:p w:rsidR="0008396A" w:rsidRDefault="0008396A" w:rsidP="0008396A">
                  <w:pPr>
                    <w:pStyle w:val="Titre6"/>
                    <w:jc w:val="center"/>
                    <w:rPr>
                      <w:rtl/>
                    </w:rPr>
                  </w:pPr>
                  <w:proofErr w:type="gramStart"/>
                  <w:r>
                    <w:rPr>
                      <w:rFonts w:hint="cs"/>
                      <w:rtl/>
                    </w:rPr>
                    <w:t>مراقبة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التسيير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ـادة 62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يخضع تسيير الآمرين بالصرف لمراقبة و تحقيقات المؤسسات و الأجهزة المؤهلة وفقا للتشريع و التنظيم الجاري بهما العمل .</w:t>
                  </w:r>
                </w:p>
                <w:p w:rsidR="0008396A" w:rsidRPr="00F928E5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63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: يجب أن تحفظ الأوراق الاثباتية الخاصة بعمليات التسيير للآمر ين بالصرف و المحاسبين العموميين الى غاية تقديمها للأجهزة المكلفة بتصفية الحسابات أو الى غاية انقضاء أجل عشر سنوات .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Pr="00F928E5" w:rsidRDefault="0008396A" w:rsidP="0008396A">
                  <w:pPr>
                    <w:ind w:left="360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الباب الرابع</w:t>
                  </w:r>
                </w:p>
                <w:p w:rsidR="0008396A" w:rsidRPr="00F928E5" w:rsidRDefault="0008396A" w:rsidP="0008396A">
                  <w:pPr>
                    <w:pStyle w:val="Titre3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>أحكام خاصة</w:t>
                  </w:r>
                </w:p>
                <w:p w:rsidR="0008396A" w:rsidRPr="00F928E5" w:rsidRDefault="0008396A" w:rsidP="0008396A">
                  <w:pPr>
                    <w:ind w:left="360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الفصل الأول</w:t>
                  </w:r>
                </w:p>
                <w:p w:rsidR="0008396A" w:rsidRPr="00F928E5" w:rsidRDefault="0008396A" w:rsidP="0008396A">
                  <w:pPr>
                    <w:pStyle w:val="Titre3"/>
                    <w:rPr>
                      <w:rtl/>
                    </w:rPr>
                  </w:pPr>
                  <w:r w:rsidRPr="00F928E5">
                    <w:rPr>
                      <w:rFonts w:hint="cs"/>
                      <w:rtl/>
                    </w:rPr>
                    <w:t>العقوبات المالية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لمـادة 64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يمكن أن يتابع المحكوم عليهم بالعقوبات المالية النهائية المدينين المتضامنين مع الأشخاص المسؤولين مدنيا و دوي حقوقهم بغية تحصيل مبالغ العقوبات المالية عن طريق التنبيه بالحجز و البيع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يترتب على التحصيل قبل المتابعات القضائية تبليغ إشعار للمطالب بدفع الدين,و تسجل, إن اقتضى الأمر الرهون العقارية و القانونية و القضائية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ويمكن أن يتابع تحصيل مبلغ العقوبات المالية عن طريق حبس المدين في بعض الحالات و زيادة على دلك يمكن حسب بعض الشروط المنصوص عليها في القانون، إجراء اقتطاع من مال المحبوسين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65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اذا استفاد المدين من إجراء عفو أو تخفيض عقوبة لا يتوقف على دفع غرامات , فان تحصيل هده الغرامـات يضرب صفحا عنه , كمـا يضرب صفحا عن تحصيـل الغرامـات اذا كان التقـادم ثابتا لصالح المدين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تقبل العقوبات المالية التي لم يكن التحصيل مبالغا كقيم منعدمة حسب الشروط المحددة عن طريق التنظيم .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الفصل الثاني</w:t>
                  </w:r>
                </w:p>
                <w:p w:rsidR="0008396A" w:rsidRDefault="0008396A" w:rsidP="0008396A">
                  <w:pPr>
                    <w:pStyle w:val="Titre8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الديون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الأخرى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pStyle w:val="Corpsdetexte"/>
                    <w:rPr>
                      <w:rtl/>
                    </w:rPr>
                  </w:pPr>
                  <w:r w:rsidRPr="00F928E5">
                    <w:rPr>
                      <w:rFonts w:hint="cs"/>
                      <w:u w:val="single"/>
                      <w:rtl/>
                    </w:rPr>
                    <w:t>المـادة 66</w:t>
                  </w:r>
                  <w:r w:rsidRPr="00F928E5">
                    <w:rPr>
                      <w:rFonts w:hint="cs"/>
                      <w:rtl/>
                    </w:rPr>
                    <w:t xml:space="preserve"> : لا يجوز التخلي عن الحقوق و الديون العمومية و عن كل تخفيض مجاني لهده الديون </w:t>
                  </w:r>
                  <w:proofErr w:type="spellStart"/>
                  <w:r w:rsidRPr="00F928E5">
                    <w:rPr>
                      <w:rFonts w:hint="cs"/>
                      <w:rtl/>
                    </w:rPr>
                    <w:t>الا</w:t>
                  </w:r>
                  <w:proofErr w:type="spellEnd"/>
                  <w:r w:rsidRPr="00F928E5">
                    <w:rPr>
                      <w:rFonts w:hint="cs"/>
                      <w:rtl/>
                    </w:rPr>
                    <w:t xml:space="preserve"> بمقتضى  أحكام قوانين المالية أو قوانين تصدر في مجال الجباية و أملاك الدولة و الجباية البترولية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كل مخالفة لأحكام هده المادة تعرض صاحبها للعقوبـات المنصـوص عليهـا في المـادة 79 من قانون رقم 84-17 المؤرخ في 7 يوليو سنة 1984 و المتعلق بقوانين المالية , المعدل .</w:t>
                  </w: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42" style="position:absolute;left:0;text-align:left;z-index:251676672" from="27pt,0" to="522pt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-09-                                                  قانون رقم 90-21 الموافق 15 غشت 1990 متعلق بالمحاسبة العمومية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43" type="#_x0000_t202" style="position:absolute;left:0;text-align:left;margin-left:9pt;margin-top:7.1pt;width:513pt;height:729pt;z-index:251677696" strokeweight="4.5pt">
            <v:stroke linestyle="thinThick"/>
            <v:textbox style="mso-next-textbox:#_x0000_s1043">
              <w:txbxContent>
                <w:p w:rsidR="0008396A" w:rsidRPr="00F928E5" w:rsidRDefault="0008396A" w:rsidP="0008396A">
                  <w:pPr>
                    <w:pStyle w:val="Corpsdetexte"/>
                    <w:rPr>
                      <w:rtl/>
                    </w:rPr>
                  </w:pPr>
                </w:p>
                <w:p w:rsidR="0008396A" w:rsidRPr="00F928E5" w:rsidRDefault="0008396A" w:rsidP="0008396A">
                  <w:pPr>
                    <w:pStyle w:val="Corpsdetexte"/>
                    <w:rPr>
                      <w:rtl/>
                    </w:rPr>
                  </w:pPr>
                  <w:r w:rsidRPr="00F928E5">
                    <w:rPr>
                      <w:rFonts w:hint="cs"/>
                      <w:u w:val="single"/>
                      <w:rtl/>
                    </w:rPr>
                    <w:t>المـادة 67</w:t>
                  </w:r>
                  <w:r w:rsidRPr="00F928E5">
                    <w:rPr>
                      <w:rFonts w:hint="cs"/>
                      <w:rtl/>
                    </w:rPr>
                    <w:t xml:space="preserve"> : يترتب على الطعن الذي يقدمه المدينـون أمـام الجهة القضائيـة المختصة ضد البيان التنفيذي, توقيف التحصيل , غير أن الطعن لا يكون توقيفا </w:t>
                  </w:r>
                  <w:proofErr w:type="spellStart"/>
                  <w:r w:rsidRPr="00F928E5">
                    <w:rPr>
                      <w:rFonts w:hint="cs"/>
                      <w:rtl/>
                    </w:rPr>
                    <w:t>اذا</w:t>
                  </w:r>
                  <w:proofErr w:type="spellEnd"/>
                  <w:r w:rsidRPr="00F928E5">
                    <w:rPr>
                      <w:rFonts w:hint="cs"/>
                      <w:rtl/>
                    </w:rPr>
                    <w:t xml:space="preserve"> ما قدم ضد حكم بدفع باقي الحساب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68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تكون أوامر الإيرادات الأخرى بموضوع تحصيل ودي أو إجباري يتابع التحصيل الإجباري بعد أن يغدو أمر تحصيل الإيراد نافدا بناء على طلب المحـاسب العمومي وفق شروط تحدد عن طريـق التنظيم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69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يبلغ المحاسبون العموميون أوامر تحصيل الإيرادات الى المدينيـن بها بعد التكفل , وتنفد حسب الإجراء المنصوص عليه في المادة 50 أعلاه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 ادا تعذر تحصيل مبالغها , بعد استنفاد كل الطرق القانونيـة التي يمارسها , تعد المبالغ منعدمة القيمة حسب الشروط المحددة في التشريع و التنظيم المعمول بهما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pStyle w:val="Titre5"/>
                    <w:rPr>
                      <w:rtl/>
                    </w:rPr>
                  </w:pPr>
                  <w:proofErr w:type="gramStart"/>
                  <w:r w:rsidRPr="00F928E5">
                    <w:rPr>
                      <w:rFonts w:hint="cs"/>
                      <w:rtl/>
                    </w:rPr>
                    <w:t>أحكام</w:t>
                  </w:r>
                  <w:proofErr w:type="gramEnd"/>
                  <w:r w:rsidRPr="00F928E5">
                    <w:rPr>
                      <w:rFonts w:hint="cs"/>
                      <w:rtl/>
                    </w:rPr>
                    <w:t xml:space="preserve"> ختامية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المـادة 70 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: يجب نشر النصـوص التنظيميـة المنصـوص عليهـا ضمـن هـدا القـانـون قبل تاريـخ 31 ديسمبر سنة 1990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تحدد هده النصوص جميـع الإجراءات الكفيلة بضمـان التسييـر الجيـد للماليـة العموميـة .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71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تلغى جميـع الأحكـام المخالفة لهدا القانـون . </w:t>
                  </w:r>
                </w:p>
                <w:p w:rsidR="0008396A" w:rsidRPr="00F928E5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المـادة 72</w:t>
                  </w:r>
                  <w:r w:rsidRPr="00F928E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: ينشر هدا القانون في الجريدة الرسمية للجمهورية الجزائرية الديمقراطية الشعبية .     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ind w:left="360"/>
                    <w:jc w:val="right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حرر بالجزائر في 24 محرم عام 1411</w:t>
                  </w:r>
                </w:p>
                <w:p w:rsidR="0008396A" w:rsidRDefault="0008396A" w:rsidP="0008396A">
                  <w:pPr>
                    <w:ind w:left="360"/>
                    <w:jc w:val="right"/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الموافق 15 غشت سنة 1990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44" style="position:absolute;left:0;text-align:left;z-index:251678720" from="9pt,0" to="7in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-10-                                                                                         مخطط إحصاء و تصنيف الوثائق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45" type="#_x0000_t202" style="position:absolute;left:0;text-align:left;margin-left:9pt;margin-top:7.1pt;width:513pt;height:729pt;z-index:251679744" strokeweight="4.5pt">
            <v:stroke linestyle="thinThick"/>
            <v:textbox style="mso-next-textbox:#_x0000_s1045">
              <w:txbxContent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النصـوص المتعلقة بإعداد و تطبيق مخطط إحصـاء و تصنيـف الوثائق المتداولـة على مستوى المؤسسات التعليمية.</w:t>
                  </w:r>
                </w:p>
                <w:p w:rsidR="0008396A" w:rsidRDefault="0008396A" w:rsidP="0008396A">
                  <w:pPr>
                    <w:numPr>
                      <w:ilvl w:val="0"/>
                      <w:numId w:val="10"/>
                    </w:numPr>
                    <w:rPr>
                      <w:rFonts w:cs="Arabic Transparent"/>
                      <w:sz w:val="28"/>
                      <w:szCs w:val="28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منشور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رقم 181-0-3-6 </w:t>
                  </w:r>
                  <w:r>
                    <w:rPr>
                      <w:rFonts w:cs="Arabic Transparent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99 مؤرخ في 21 نوفمبر 1999 يتعلق بتعميم مخطط إحصاء و تصنيف الوثائق على مستوى المؤسسات التعليمية .</w:t>
                  </w:r>
                </w:p>
                <w:p w:rsidR="0008396A" w:rsidRDefault="0008396A" w:rsidP="0008396A">
                  <w:pPr>
                    <w:numPr>
                      <w:ilvl w:val="0"/>
                      <w:numId w:val="10"/>
                    </w:numPr>
                    <w:rPr>
                      <w:rFonts w:cs="Arabic Transparent"/>
                      <w:sz w:val="28"/>
                      <w:szCs w:val="28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منشور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رقم 136-0-3-6-97 مؤرخ في 4 جوان 1997 يتعلق باقتراح مؤسسة نموذجية في مجال تنظيم الأرشيف .</w:t>
                  </w:r>
                </w:p>
                <w:p w:rsidR="0008396A" w:rsidRDefault="0008396A" w:rsidP="0008396A">
                  <w:pPr>
                    <w:numPr>
                      <w:ilvl w:val="0"/>
                      <w:numId w:val="10"/>
                    </w:numPr>
                    <w:rPr>
                      <w:rFonts w:cs="Arabic Transparent"/>
                      <w:sz w:val="28"/>
                      <w:szCs w:val="28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منشور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رقم 258-0-3-6-97 مؤرخ في 3 ديسمبر 1997 يتعلق بإعداد مخطط إحصاء و تصنيف الوثائق المتداولة على مستوى الثانويات و الاكماليات .</w:t>
                  </w:r>
                </w:p>
                <w:p w:rsidR="0008396A" w:rsidRDefault="0008396A" w:rsidP="0008396A">
                  <w:pPr>
                    <w:numPr>
                      <w:ilvl w:val="0"/>
                      <w:numId w:val="10"/>
                    </w:numPr>
                    <w:rPr>
                      <w:rFonts w:cs="Arabic Transparent"/>
                      <w:sz w:val="28"/>
                      <w:szCs w:val="28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منشور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رقم 145-0-3-6-98 مؤرخ في 20 جويلية 1998 يتعلق بتطبيق مخطط التصنيف على مستوى المؤسسات النموذجية .</w:t>
                  </w:r>
                </w:p>
                <w:p w:rsidR="0008396A" w:rsidRDefault="0008396A" w:rsidP="0008396A">
                  <w:pPr>
                    <w:numPr>
                      <w:ilvl w:val="0"/>
                      <w:numId w:val="10"/>
                    </w:numPr>
                    <w:rPr>
                      <w:rFonts w:cs="Arabic Transparent"/>
                      <w:sz w:val="28"/>
                      <w:szCs w:val="28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منشور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رقم 171-0-3-6-98 مؤرخ في 28 سبتمبر 1998 يتعلق بمتابعة تطبيق مخطط احصاء و تصنيف الوثائق .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</w:rPr>
                  </w:pPr>
                </w:p>
                <w:p w:rsidR="0008396A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تقديـم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: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يتداول حاليا على مستوى المؤسسات التعليمية عدد معتبر من الوثائق منها ما هو ناتج عن نشاط المؤسسة و منها ما يصل اليها من الادارة الوصية أو المجاورة لها , و يتزايد حجم هده الوثائق بتزايد عدد المؤسسات من ناحية و عدد التلاميد و الموظفين من ناحية أخرى .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و يطلب من السادة مسيري المؤسسات تطبيق هده التعليمات على ترقيم كل السجلات الحسابية حسب الجدول التالي :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Pr="00E8664C" w:rsidRDefault="0008396A" w:rsidP="0008396A">
                  <w:pPr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</w:pPr>
                  <w:r w:rsidRPr="00E8664C">
                    <w:rPr>
                      <w:rFonts w:cs="Arabic Transparent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-  المصـالح الاقتصاديـة</w:t>
                  </w:r>
                  <w:r w:rsidRPr="00E8664C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tbl>
                  <w:tblPr>
                    <w:bidiVisual/>
                    <w:tblW w:w="0" w:type="auto"/>
                    <w:tblInd w:w="247" w:type="dxa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80"/>
                    <w:gridCol w:w="4140"/>
                    <w:gridCol w:w="1080"/>
                    <w:gridCol w:w="1080"/>
                    <w:gridCol w:w="1080"/>
                    <w:gridCol w:w="1190"/>
                  </w:tblGrid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عنوان الملف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الوثائق التي يتكون منها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المصلحة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الأرشيف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القيمة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الادارية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الملاحظات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1.2 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تحضير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الميزانية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1.1.2   المشور الوزاري المتعلق باعداد مشاريع ميزانية مؤسسات التعليم الأساسي و الثانوي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2.1.2   وثيقة الميزانية 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3.1.2   البطاقة الوصفية لتعداد التلاميد الى غاية 30 أكتوبر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4.1.2   تقرير رئيس المؤسسة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11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مشروع الميزانية للسنة الحالية</w:t>
                        </w:r>
                      </w:p>
                      <w:p w:rsidR="0008396A" w:rsidRPr="006D1829" w:rsidRDefault="0008396A">
                        <w:pPr>
                          <w:pStyle w:val="Corpsdetexte2"/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محضر</w:t>
                        </w:r>
                        <w:proofErr w:type="gramEnd"/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 xml:space="preserve"> اجتماع مجلس التوجيه التسيير أو مجلس التربية و التسيير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1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بطاقة الالتزام السنوية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1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قائمة التلاميد الممنوحين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1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بطاقة المخزون</w:t>
                        </w: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وثائق أخرى لها علاقة بالملف</w:t>
                        </w: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02 سنتان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 سنوات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ملاحظـة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: 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حذف الوثائق ممنوع بقواعد القانون رقم 9.88 المؤرخ في 26 جانفي 1988 المتعلق بالأرشيف الوطني</w:t>
                  </w: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46" style="position:absolute;left:0;text-align:left;z-index:251680768" from="18pt,0" to="513pt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-11-                                                                                         مخطط إحصاء و تصنيف الوثائق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47" type="#_x0000_t202" style="position:absolute;left:0;text-align:left;margin-left:9pt;margin-top:7.1pt;width:513pt;height:729pt;z-index:251681792" strokeweight="4.5pt">
            <v:stroke linestyle="thinThick"/>
            <v:textbox style="mso-next-textbox:#_x0000_s1047">
              <w:txbxContent>
                <w:p w:rsidR="0008396A" w:rsidRDefault="0008396A" w:rsidP="0008396A">
                  <w:pPr>
                    <w:rPr>
                      <w:rtl/>
                    </w:rPr>
                  </w:pPr>
                </w:p>
                <w:tbl>
                  <w:tblPr>
                    <w:bidiVisual/>
                    <w:tblW w:w="0" w:type="auto"/>
                    <w:tblInd w:w="24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80"/>
                    <w:gridCol w:w="4140"/>
                    <w:gridCol w:w="1080"/>
                    <w:gridCol w:w="1080"/>
                    <w:gridCol w:w="1080"/>
                    <w:gridCol w:w="1190"/>
                  </w:tblGrid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عنوان الملف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الوثائق التي يتكون منها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المصلحة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الأرشيف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القيمة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الإدارية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الملاحظات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2.2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الأجور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15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وضعية المناصب المالي</w:t>
                        </w:r>
                      </w:p>
                      <w:p w:rsidR="0008396A" w:rsidRPr="006D1829" w:rsidRDefault="0008396A" w:rsidP="00092355">
                        <w:pPr>
                          <w:pStyle w:val="Corpsdetexte"/>
                          <w:numPr>
                            <w:ilvl w:val="2"/>
                            <w:numId w:val="16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الكشوف الوصفية المفصلة الموظفين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17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الجداول الوصفية للموظفين</w:t>
                        </w:r>
                      </w:p>
                      <w:p w:rsidR="0008396A" w:rsidRPr="006D1829" w:rsidRDefault="0008396A" w:rsidP="00092355">
                        <w:pPr>
                          <w:pStyle w:val="Corpsdetexte"/>
                          <w:numPr>
                            <w:ilvl w:val="2"/>
                            <w:numId w:val="18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الحوصلة المالية للأجور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19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الكشوف الشهرية للمرتبات و العلاوات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0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الكشوف الثلاثية</w:t>
                        </w:r>
                      </w:p>
                      <w:p w:rsidR="0008396A" w:rsidRPr="006D1829" w:rsidRDefault="0008396A" w:rsidP="00092355">
                        <w:pPr>
                          <w:pStyle w:val="Corpsdetexte2"/>
                          <w:numPr>
                            <w:ilvl w:val="2"/>
                            <w:numId w:val="21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التصريحات السنوية الخاصة على المرتبات و الضمان الاجتماعي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كشف الاقتطاع من الراتب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كشوف الغيابات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كشوف الساعات الإضافية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5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ساعات الاستخلاف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13.2.2    كشوف الملفات المالية المختلفة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6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قائمة منخرطي التعاضدية عمال التربية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7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محضر مراقبة الصندوق لنهاية السنة</w:t>
                        </w:r>
                      </w:p>
                      <w:p w:rsidR="0008396A" w:rsidRPr="006D1829" w:rsidRDefault="0008396A">
                        <w:pPr>
                          <w:ind w:left="90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وثائق أخرى لها علاقة بالملف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عام واحد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وضعية الأجور في سنة معينة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الحساب المالي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28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المناشير الوزارية المتعلقة بالموضوع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29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الحساب المالي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0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نسخة من الميزانية مصادق عليها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1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تقرير رئيس المؤسسة  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محضر اجتماع مجلس التربية و التسيير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جدول تحويل الاعتمادات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مقرر استعمال الفوائض المالية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5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كشوف الاعتمادات الإضافية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6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طلب اعتمادات مالية إضافية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7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طلب إلغاء الديون السابقة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8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كشف المقاربة للحساب الجاري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39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كشف المقاربة لحساب الخزينة</w:t>
                        </w:r>
                      </w:p>
                      <w:p w:rsidR="0008396A" w:rsidRPr="006D1829" w:rsidRDefault="0008396A" w:rsidP="00092355">
                        <w:pPr>
                          <w:pStyle w:val="Corpsdetexte2"/>
                          <w:numPr>
                            <w:ilvl w:val="2"/>
                            <w:numId w:val="40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محضر مراقبة صندوق المؤسسة لنهاية السنة</w:t>
                        </w:r>
                      </w:p>
                      <w:p w:rsidR="0008396A" w:rsidRPr="006D1829" w:rsidRDefault="0008396A">
                        <w:pPr>
                          <w:ind w:left="90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وثائق أخرى لها علاقة بالملف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عام واحد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بصفة دائمة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معرفة الوضعية المالية لتلك السنة.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نفس الملف موجود على مستوى الأمانة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النفقات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41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سند الطلب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4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وصل الاستلام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4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الفاتورة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4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حوالات الدفع</w:t>
                        </w:r>
                      </w:p>
                      <w:p w:rsidR="0008396A" w:rsidRPr="006D1829" w:rsidRDefault="0008396A" w:rsidP="00092355">
                        <w:pPr>
                          <w:pStyle w:val="Corpsdetexte2"/>
                          <w:numPr>
                            <w:ilvl w:val="2"/>
                            <w:numId w:val="45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 xml:space="preserve">جدول </w:t>
                        </w:r>
                        <w:proofErr w:type="spellStart"/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حوالات</w:t>
                        </w:r>
                        <w:proofErr w:type="spellEnd"/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 xml:space="preserve"> الدفع حسب الفصول و البنود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46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كشف الشراء نقدا</w:t>
                        </w:r>
                      </w:p>
                      <w:p w:rsidR="0008396A" w:rsidRPr="006D1829" w:rsidRDefault="0008396A" w:rsidP="00092355">
                        <w:pPr>
                          <w:pStyle w:val="Corpsdetexte2"/>
                          <w:numPr>
                            <w:ilvl w:val="2"/>
                            <w:numId w:val="47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  <w:lang w:bidi="ar-DZ"/>
                          </w:rPr>
                          <w:t xml:space="preserve">محضر مجلس التوجيه الاستعمال </w:t>
                        </w:r>
                        <w:proofErr w:type="spellStart"/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  <w:lang w:bidi="ar-DZ"/>
                          </w:rPr>
                          <w:t>الاعتمادات</w:t>
                        </w:r>
                        <w:proofErr w:type="spellEnd"/>
                        <w:r w:rsidRPr="006D1829">
                          <w:rPr>
                            <w:rFonts w:cs="Arabic Transparent" w:hint="cs"/>
                            <w:sz w:val="24"/>
                            <w:szCs w:val="24"/>
                            <w:rtl/>
                            <w:lang w:bidi="ar-DZ"/>
                          </w:rPr>
                          <w:t xml:space="preserve"> الخارجة عن الميزانية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48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بطاقة الالتزام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9.4.2     كشف التموين للورشات و المخابر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عام واحد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08396A" w:rsidRDefault="0008396A" w:rsidP="0008396A">
                  <w:pPr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48" style="position:absolute;left:0;text-align:left;z-index:251682816" from="27pt,0" to="522pt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-12-                                                                                         مخطط إحصاء و تصنيف الوثائق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49" type="#_x0000_t202" style="position:absolute;left:0;text-align:left;margin-left:9pt;margin-top:7.1pt;width:513pt;height:736.55pt;z-index:251683840" strokeweight="4.5pt">
            <v:stroke linestyle="thinThick"/>
            <v:textbox style="mso-next-textbox:#_x0000_s1049">
              <w:txbxContent>
                <w:p w:rsidR="0008396A" w:rsidRDefault="0008396A" w:rsidP="0008396A">
                  <w:pPr>
                    <w:rPr>
                      <w:rFonts w:cs="Arabic Transparent"/>
                      <w:sz w:val="16"/>
                      <w:szCs w:val="16"/>
                      <w:rtl/>
                    </w:rPr>
                  </w:pPr>
                </w:p>
                <w:tbl>
                  <w:tblPr>
                    <w:bidiVisual/>
                    <w:tblW w:w="0" w:type="auto"/>
                    <w:tblInd w:w="2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80"/>
                    <w:gridCol w:w="4140"/>
                    <w:gridCol w:w="1080"/>
                    <w:gridCol w:w="1080"/>
                    <w:gridCol w:w="1080"/>
                    <w:gridCol w:w="1260"/>
                  </w:tblGrid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عنوان الملف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الوثائق التي يتكون منها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المصلحة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الأرشيف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القيمة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الإدارية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الملاحظات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الإصلاحات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الكبرى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49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المناشير المتعلقة بالصالحات و الترميمات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0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طلب القيام بالإصلاحات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1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المقايسة المعتمدة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قرار منح الاعتمادات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الأمر بالأشغال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محاضر متابعة الأشغال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5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محضر الاستلام النهائي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6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الفواتير</w:t>
                        </w: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وثائق أخرى لها علاقة بالملف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الى نهاية الأشغال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 سنوات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معرفة الأشغال و الترميمات التي جرت بالمؤسسة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الجرد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57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النصوص الخاصة بالجرد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8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بطاقات الجرد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59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قرارات منح التجهيز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60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قرارات التحويل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61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محاضر الفحص و المعاينة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6.6.2   محاضر الإقصاء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 سنوات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معرفة وضعية ممتلكات المؤسسة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الدخول المدرسي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6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الخريطة التربوية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6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الخريطة الإدارية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6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كشف التلاميد الحاضرين إلى غاي</w:t>
                        </w:r>
                        <w:r w:rsidRPr="006D1829">
                          <w:rPr>
                            <w:rFonts w:cs="Arabic Transparent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ة</w:t>
                        </w: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31/10</w:t>
                        </w:r>
                      </w:p>
                      <w:p w:rsidR="0008396A" w:rsidRDefault="0008396A" w:rsidP="00092355">
                        <w:pPr>
                          <w:numPr>
                            <w:ilvl w:val="2"/>
                            <w:numId w:val="65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قائمة الداخليين و النصف الداخليين</w:t>
                        </w:r>
                      </w:p>
                      <w:p w:rsidR="0008396A" w:rsidRDefault="0008396A" w:rsidP="00092355">
                        <w:pPr>
                          <w:pStyle w:val="Corpsdetexte2"/>
                          <w:numPr>
                            <w:ilvl w:val="2"/>
                            <w:numId w:val="66"/>
                          </w:num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جدول توزيع المهام على موظفي المصالح الاقتصادية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67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قائمة الكتب المتوفرة و أسعار بيعها</w:t>
                        </w:r>
                      </w:p>
                      <w:p w:rsidR="0008396A" w:rsidRDefault="0008396A" w:rsidP="00092355">
                        <w:pPr>
                          <w:numPr>
                            <w:ilvl w:val="2"/>
                            <w:numId w:val="68"/>
                          </w:num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محاضر الدخول الجماعية</w:t>
                        </w:r>
                      </w:p>
                      <w:p w:rsidR="0008396A" w:rsidRDefault="0008396A" w:rsidP="00092355">
                        <w:pPr>
                          <w:pStyle w:val="Corpsdetexte2"/>
                          <w:numPr>
                            <w:ilvl w:val="2"/>
                            <w:numId w:val="69"/>
                          </w:num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قوائم الأساتذة </w:t>
                        </w:r>
                        <w:proofErr w:type="gramStart"/>
                        <w:r>
                          <w:rPr>
                            <w:rFonts w:hint="cs"/>
                            <w:rtl/>
                          </w:rPr>
                          <w:t>مسئولي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المواد و الأساتذة الرئيسيين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0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المنشور الوزاري المتعلق بالنفقات المدرسية </w:t>
                        </w:r>
                      </w:p>
                      <w:p w:rsidR="0008396A" w:rsidRDefault="0008396A">
                        <w:pPr>
                          <w:ind w:left="720"/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وثائق أخرى لها علاقة بالملف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عام واحد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03 سنوات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يتجدد مع مطلع كل سنة دراسية.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تحفظ عينات عشرية.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الملفات المالية للموظفين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71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الوضعية المالية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قرارات الترقية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الحالة العائلية</w:t>
                        </w:r>
                      </w:p>
                      <w:p w:rsidR="0008396A" w:rsidRPr="006D1829" w:rsidRDefault="0008396A" w:rsidP="00861FA3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4.8.2   </w:t>
                        </w: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وثائق أخرى لها علاقة بالملف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بقاء الموظف بالمؤسسة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المسار المهني من الناحية المالية</w:t>
                        </w: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Pr="00E8664C" w:rsidRDefault="0008396A" w:rsidP="00E8664C">
                        <w:pPr>
                          <w:pStyle w:val="Titre9"/>
                          <w:jc w:val="left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8664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الملفات المالية للموظفين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المطعم</w:t>
                        </w:r>
                      </w:p>
                    </w:tc>
                    <w:tc>
                      <w:tcPr>
                        <w:tcW w:w="414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7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النصوص المتعلقة بالموضوع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5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ورقة الاستهلاك اليومي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6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قائمة الوجبات الأسبوعية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7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كشف الطاولة الجماعية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8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بطاقات المخزون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79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الوصل بين المخزني و المطبخ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80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دفتر تكلفة الوجبات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81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كشف شهري للمصارف الخاصة بالتغذية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9.10.2   دفتر الممونين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سنتان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معرفة التكلفة اليومية للإطعام</w:t>
                        </w:r>
                      </w:p>
                    </w:tc>
                  </w:tr>
                </w:tbl>
                <w:p w:rsidR="0008396A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tl/>
        </w:rPr>
        <w:pict>
          <v:line id="_x0000_s1050" style="position:absolute;left:0;text-align:left;z-index:251684864" from="18pt,0" to="513pt,0"/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lastRenderedPageBreak/>
        <w:t>-13-                                                                                         مخطط إحصاء و تصنيف الوثائق</w:t>
      </w:r>
    </w:p>
    <w:p w:rsidR="0008396A" w:rsidRDefault="003E0452" w:rsidP="0008396A">
      <w:pPr>
        <w:rPr>
          <w:rFonts w:cs="Arabic Transparent"/>
          <w:sz w:val="24"/>
          <w:szCs w:val="24"/>
          <w:rtl/>
        </w:rPr>
      </w:pPr>
      <w:r w:rsidRPr="003E0452">
        <w:rPr>
          <w:rFonts w:cs="Arabic Transparent"/>
          <w:szCs w:val="24"/>
          <w:rtl/>
        </w:rPr>
        <w:pict>
          <v:shape id="_x0000_s1051" type="#_x0000_t202" style="position:absolute;left:0;text-align:left;margin-left:9pt;margin-top:7.1pt;width:513pt;height:745.55pt;z-index:251685888" strokeweight="4.5pt">
            <v:stroke linestyle="thinThick"/>
            <v:textbox style="mso-next-textbox:#_x0000_s1051">
              <w:txbxContent>
                <w:p w:rsidR="0008396A" w:rsidRDefault="0008396A" w:rsidP="0008396A">
                  <w:pPr>
                    <w:rPr>
                      <w:rFonts w:cs="Arabic Transparent"/>
                      <w:sz w:val="16"/>
                      <w:szCs w:val="16"/>
                      <w:rtl/>
                    </w:rPr>
                  </w:pPr>
                </w:p>
                <w:tbl>
                  <w:tblPr>
                    <w:bidiVisual/>
                    <w:tblW w:w="0" w:type="auto"/>
                    <w:tblInd w:w="2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40"/>
                    <w:gridCol w:w="3780"/>
                    <w:gridCol w:w="1260"/>
                    <w:gridCol w:w="1080"/>
                    <w:gridCol w:w="1218"/>
                    <w:gridCol w:w="942"/>
                  </w:tblGrid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عنوان الملف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الوثائق التي يتكون منها 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المصلحة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الحفظ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الأرشيف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القيمة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الإدارية</w:t>
                        </w: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الملاحظات</w:t>
                        </w: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  <w:t>11.2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ملف 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حضيرة السيارة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82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الوثائق الخاصة باستعمال السيارة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2.11.2   الوثائق الخاصة بإصلاحات السيارة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pStyle w:val="Titre9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12.2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ملف اسقاط</w:t>
                        </w:r>
                      </w:p>
                      <w:p w:rsidR="0008396A" w:rsidRDefault="0008396A">
                        <w:pPr>
                          <w:pStyle w:val="Titre9"/>
                        </w:pPr>
                        <w:proofErr w:type="gramStart"/>
                        <w:r>
                          <w:rPr>
                            <w:rFonts w:hint="cs"/>
                            <w:rtl/>
                          </w:rPr>
                          <w:t>الممتلكات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 w:rsidP="00092355">
                        <w:pPr>
                          <w:numPr>
                            <w:ilvl w:val="2"/>
                            <w:numId w:val="83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قرارات تخصيص الممتلكات</w:t>
                        </w:r>
                      </w:p>
                      <w:p w:rsidR="0008396A" w:rsidRPr="006D1829" w:rsidRDefault="0008396A" w:rsidP="00092355">
                        <w:pPr>
                          <w:numPr>
                            <w:ilvl w:val="2"/>
                            <w:numId w:val="84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محاضر الإتلاف</w:t>
                        </w:r>
                      </w:p>
                      <w:p w:rsidR="0008396A" w:rsidRPr="006D1829" w:rsidRDefault="0008396A">
                        <w:pPr>
                          <w:ind w:left="825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وثائق أخرى لها علاقة بالملف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13.2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سجل النفقات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الى أن تنتهي أوراق السجل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سجل الايرادات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الى أن تنتهي أوراق السجل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معرفة المداخيل المتنوعة</w:t>
                        </w: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س. الصندوق اليومي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متابعة يومية</w:t>
                        </w:r>
                      </w:p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اثبات المداخيل</w:t>
                        </w: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16.2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دفتر الوصلات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17.2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سجل الخدمات خارج الميزانية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18.2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rtl/>
                          </w:rPr>
                          <w:t xml:space="preserve">     سجل الحسابات المفتوحة لدى الخزينة غيرها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19.2 سجل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الحقوق المثبتة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معرفة فئات التلاميد</w:t>
                        </w: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 w:rsidP="00092355">
                        <w:pPr>
                          <w:numPr>
                            <w:ilvl w:val="1"/>
                            <w:numId w:val="85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سجل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الرواتب- تربويين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 w:rsidP="00092355">
                        <w:pPr>
                          <w:numPr>
                            <w:ilvl w:val="1"/>
                            <w:numId w:val="86"/>
                          </w:num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سجل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الرواتب-اداريين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22.2   دفتر الحساب الجاري البريدي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معرفة الرصيد</w:t>
                        </w: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23.2  دفتر حساب الخزينة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معرفة الرصيد</w:t>
                        </w: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24.2  سجل الجرد العام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861FA3" w:rsidRDefault="0008396A">
                        <w:pPr>
                          <w:rPr>
                            <w:rFonts w:cs="Arabic Transparent"/>
                          </w:rPr>
                        </w:pPr>
                        <w:r w:rsidRPr="00861FA3">
                          <w:rPr>
                            <w:rFonts w:cs="Arabic Transparent" w:hint="cs"/>
                            <w:rtl/>
                          </w:rPr>
                          <w:t>معرفة ممتلكات المؤسسة و الكتب</w:t>
                        </w: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25.2  دفتر الجرد الدائم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26.2  دفتر الجرد للمكتبة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27.2  دفتر 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حركة الأمول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نقدا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28.2  سجل 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غيابات الموظفين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Pr="006D1829" w:rsidRDefault="0008396A">
                        <w:pPr>
                          <w:ind w:left="720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182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Pr="006D1829" w:rsidRDefault="0008396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08396A" w:rsidRPr="006D1829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396A">
                    <w:tc>
                      <w:tcPr>
                        <w:tcW w:w="144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29.2  </w:t>
                        </w:r>
                      </w:p>
                      <w:p w:rsidR="0008396A" w:rsidRDefault="0008396A">
                        <w:pPr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سجل المكالمات الهاتفية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8396A" w:rsidRDefault="0008396A">
                        <w:pPr>
                          <w:ind w:left="720"/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Default="0008396A">
                        <w:pPr>
                          <w:ind w:left="720"/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وثيقة منفردة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  <w:rtl/>
                          </w:rPr>
                        </w:pPr>
                      </w:p>
                      <w:p w:rsidR="0008396A" w:rsidRDefault="0008396A">
                        <w:pPr>
                          <w:jc w:val="center"/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  <w:r>
                          <w:rPr>
                            <w:rFonts w:cs="Arabic Transparent" w:hint="cs"/>
                            <w:sz w:val="24"/>
                            <w:szCs w:val="24"/>
                            <w:rtl/>
                          </w:rPr>
                          <w:t>دائم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08396A" w:rsidRDefault="0008396A">
                        <w:pPr>
                          <w:rPr>
                            <w:rFonts w:cs="Arabic Transparent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8396A" w:rsidRDefault="0008396A" w:rsidP="0008396A">
                  <w:pPr>
                    <w:ind w:left="360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ind w:left="360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396A" w:rsidRDefault="0008396A" w:rsidP="0008396A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08396A" w:rsidRDefault="0008396A" w:rsidP="0008396A">
      <w:pPr>
        <w:rPr>
          <w:rFonts w:cs="Arabic Transparent"/>
          <w:sz w:val="24"/>
          <w:szCs w:val="24"/>
          <w:rtl/>
        </w:rPr>
      </w:pPr>
    </w:p>
    <w:p w:rsidR="00426DFF" w:rsidRDefault="00426DFF"/>
    <w:sectPr w:rsidR="00426DFF" w:rsidSect="00FA0E1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9D0"/>
    <w:multiLevelType w:val="multilevel"/>
    <w:tmpl w:val="8E8E5B24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">
    <w:nsid w:val="01FB2D6F"/>
    <w:multiLevelType w:val="multilevel"/>
    <w:tmpl w:val="4FD61A1C"/>
    <w:lvl w:ilvl="0">
      <w:start w:val="3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">
    <w:nsid w:val="04486784"/>
    <w:multiLevelType w:val="multilevel"/>
    <w:tmpl w:val="FFE0E10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">
    <w:nsid w:val="05460A37"/>
    <w:multiLevelType w:val="multilevel"/>
    <w:tmpl w:val="3D44A674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">
    <w:nsid w:val="069413C7"/>
    <w:multiLevelType w:val="multilevel"/>
    <w:tmpl w:val="D58AAAD8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">
    <w:nsid w:val="06A475A6"/>
    <w:multiLevelType w:val="multilevel"/>
    <w:tmpl w:val="52D63EC0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">
    <w:nsid w:val="06B21292"/>
    <w:multiLevelType w:val="multilevel"/>
    <w:tmpl w:val="4F1E92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">
    <w:nsid w:val="08722770"/>
    <w:multiLevelType w:val="multilevel"/>
    <w:tmpl w:val="414E9BBC"/>
    <w:lvl w:ilvl="0">
      <w:start w:val="6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8">
    <w:nsid w:val="0BFE3580"/>
    <w:multiLevelType w:val="multilevel"/>
    <w:tmpl w:val="42FAE116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9">
    <w:nsid w:val="0CCB7955"/>
    <w:multiLevelType w:val="multilevel"/>
    <w:tmpl w:val="E7C29AA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0">
    <w:nsid w:val="0D065F0B"/>
    <w:multiLevelType w:val="multilevel"/>
    <w:tmpl w:val="D4DEC0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1">
    <w:nsid w:val="0F0B4826"/>
    <w:multiLevelType w:val="multilevel"/>
    <w:tmpl w:val="4ACABA14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12">
    <w:nsid w:val="11745406"/>
    <w:multiLevelType w:val="multilevel"/>
    <w:tmpl w:val="847AA6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3">
    <w:nsid w:val="1342117A"/>
    <w:multiLevelType w:val="multilevel"/>
    <w:tmpl w:val="64CE95E0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4">
    <w:nsid w:val="14E8453F"/>
    <w:multiLevelType w:val="multilevel"/>
    <w:tmpl w:val="7DBE6470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1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5">
    <w:nsid w:val="17832624"/>
    <w:multiLevelType w:val="multilevel"/>
    <w:tmpl w:val="D23827E6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6">
    <w:nsid w:val="18BE634E"/>
    <w:multiLevelType w:val="multilevel"/>
    <w:tmpl w:val="E90026F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7">
    <w:nsid w:val="1DB15567"/>
    <w:multiLevelType w:val="hybridMultilevel"/>
    <w:tmpl w:val="47DADC80"/>
    <w:lvl w:ilvl="0" w:tplc="7258F6EA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B4E52"/>
    <w:multiLevelType w:val="multilevel"/>
    <w:tmpl w:val="E8E64B0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9">
    <w:nsid w:val="1EA71271"/>
    <w:multiLevelType w:val="multilevel"/>
    <w:tmpl w:val="46C2CEFE"/>
    <w:lvl w:ilvl="0">
      <w:start w:val="8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0">
    <w:nsid w:val="1F442929"/>
    <w:multiLevelType w:val="multilevel"/>
    <w:tmpl w:val="8B2C9CF0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1">
    <w:nsid w:val="20796A42"/>
    <w:multiLevelType w:val="hybridMultilevel"/>
    <w:tmpl w:val="4650E4C6"/>
    <w:lvl w:ilvl="0" w:tplc="109EFFC2"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22">
    <w:nsid w:val="21086E8E"/>
    <w:multiLevelType w:val="multilevel"/>
    <w:tmpl w:val="260AA962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3">
    <w:nsid w:val="24656CC7"/>
    <w:multiLevelType w:val="multilevel"/>
    <w:tmpl w:val="D3CCD660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4">
    <w:nsid w:val="24EE03F3"/>
    <w:multiLevelType w:val="multilevel"/>
    <w:tmpl w:val="52389086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5">
    <w:nsid w:val="266B06D2"/>
    <w:multiLevelType w:val="multilevel"/>
    <w:tmpl w:val="A3B4A3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6">
    <w:nsid w:val="27B61944"/>
    <w:multiLevelType w:val="multilevel"/>
    <w:tmpl w:val="F4B6AC1E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7">
    <w:nsid w:val="28167D56"/>
    <w:multiLevelType w:val="hybridMultilevel"/>
    <w:tmpl w:val="208C1256"/>
    <w:lvl w:ilvl="0" w:tplc="7258F6EA"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8">
    <w:nsid w:val="28A33879"/>
    <w:multiLevelType w:val="multilevel"/>
    <w:tmpl w:val="783623C8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9">
    <w:nsid w:val="29B676C0"/>
    <w:multiLevelType w:val="multilevel"/>
    <w:tmpl w:val="DD1AE206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2A9D70FA"/>
    <w:multiLevelType w:val="multilevel"/>
    <w:tmpl w:val="E2B4A9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1">
    <w:nsid w:val="2B1E4DE2"/>
    <w:multiLevelType w:val="multilevel"/>
    <w:tmpl w:val="5510C72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2">
    <w:nsid w:val="2C5B4E44"/>
    <w:multiLevelType w:val="hybridMultilevel"/>
    <w:tmpl w:val="1562BB84"/>
    <w:lvl w:ilvl="0" w:tplc="7258F6EA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3">
    <w:nsid w:val="2CCF37FD"/>
    <w:multiLevelType w:val="multilevel"/>
    <w:tmpl w:val="5B38D10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4">
    <w:nsid w:val="2D7A4B71"/>
    <w:multiLevelType w:val="multilevel"/>
    <w:tmpl w:val="F440E5BE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5">
    <w:nsid w:val="2E7E5FB7"/>
    <w:multiLevelType w:val="hybridMultilevel"/>
    <w:tmpl w:val="8CD4262C"/>
    <w:lvl w:ilvl="0" w:tplc="F24044FE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6">
    <w:nsid w:val="31A70A37"/>
    <w:multiLevelType w:val="multilevel"/>
    <w:tmpl w:val="26AC06A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7">
    <w:nsid w:val="31B821AD"/>
    <w:multiLevelType w:val="multilevel"/>
    <w:tmpl w:val="46A24612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8">
    <w:nsid w:val="345A211F"/>
    <w:multiLevelType w:val="multilevel"/>
    <w:tmpl w:val="D64CB5DE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9">
    <w:nsid w:val="35873945"/>
    <w:multiLevelType w:val="multilevel"/>
    <w:tmpl w:val="AF1C575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0">
    <w:nsid w:val="35B47260"/>
    <w:multiLevelType w:val="multilevel"/>
    <w:tmpl w:val="1E22404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1">
    <w:nsid w:val="36DA0233"/>
    <w:multiLevelType w:val="hybridMultilevel"/>
    <w:tmpl w:val="A976C6E4"/>
    <w:lvl w:ilvl="0" w:tplc="F2404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C3C0AEF"/>
    <w:multiLevelType w:val="multilevel"/>
    <w:tmpl w:val="60A62EA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3">
    <w:nsid w:val="3D3C5682"/>
    <w:multiLevelType w:val="multilevel"/>
    <w:tmpl w:val="0D9EBD1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4">
    <w:nsid w:val="3E7C49B0"/>
    <w:multiLevelType w:val="multilevel"/>
    <w:tmpl w:val="30C453D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5">
    <w:nsid w:val="3F5013E0"/>
    <w:multiLevelType w:val="multilevel"/>
    <w:tmpl w:val="517EC3B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6">
    <w:nsid w:val="407C0E6E"/>
    <w:multiLevelType w:val="multilevel"/>
    <w:tmpl w:val="7D52162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7">
    <w:nsid w:val="409D7767"/>
    <w:multiLevelType w:val="multilevel"/>
    <w:tmpl w:val="F31889EA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8">
    <w:nsid w:val="431822B4"/>
    <w:multiLevelType w:val="multilevel"/>
    <w:tmpl w:val="1F0C54E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49">
    <w:nsid w:val="44344B73"/>
    <w:multiLevelType w:val="multilevel"/>
    <w:tmpl w:val="95B000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0">
    <w:nsid w:val="45AB66E9"/>
    <w:multiLevelType w:val="multilevel"/>
    <w:tmpl w:val="92A43E1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1">
    <w:nsid w:val="45AE55E2"/>
    <w:multiLevelType w:val="multilevel"/>
    <w:tmpl w:val="07C0C024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2">
    <w:nsid w:val="48122D9B"/>
    <w:multiLevelType w:val="multilevel"/>
    <w:tmpl w:val="BACCB814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3">
    <w:nsid w:val="491A2A89"/>
    <w:multiLevelType w:val="multilevel"/>
    <w:tmpl w:val="0E0C26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4">
    <w:nsid w:val="4B147110"/>
    <w:multiLevelType w:val="multilevel"/>
    <w:tmpl w:val="9C782210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cs="Arabic Transparent" w:hint="cs"/>
        <w:sz w:val="28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cs="Arabic Transparent" w:hint="cs"/>
        <w:sz w:val="28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cs="Arabic Transparent" w:hint="cs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abic Transparent" w:hint="cs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abic Transparent" w:hint="cs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abic Transparent" w:hint="cs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abic Transparent" w:hint="cs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abic Transparent" w:hint="cs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abic Transparent" w:hint="cs"/>
        <w:sz w:val="28"/>
      </w:rPr>
    </w:lvl>
  </w:abstractNum>
  <w:abstractNum w:abstractNumId="55">
    <w:nsid w:val="4B59569B"/>
    <w:multiLevelType w:val="multilevel"/>
    <w:tmpl w:val="71E2559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6">
    <w:nsid w:val="4DED4F2A"/>
    <w:multiLevelType w:val="multilevel"/>
    <w:tmpl w:val="7D4AF0AA"/>
    <w:lvl w:ilvl="0">
      <w:start w:val="3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7">
    <w:nsid w:val="4F5E7F13"/>
    <w:multiLevelType w:val="multilevel"/>
    <w:tmpl w:val="AB2C229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8">
    <w:nsid w:val="4F610E89"/>
    <w:multiLevelType w:val="multilevel"/>
    <w:tmpl w:val="B1F8101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9">
    <w:nsid w:val="513352F1"/>
    <w:multiLevelType w:val="multilevel"/>
    <w:tmpl w:val="716256C2"/>
    <w:lvl w:ilvl="0">
      <w:start w:val="1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0">
    <w:nsid w:val="51C127B9"/>
    <w:multiLevelType w:val="multilevel"/>
    <w:tmpl w:val="594C213A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1">
    <w:nsid w:val="520E25A6"/>
    <w:multiLevelType w:val="multilevel"/>
    <w:tmpl w:val="3272BAAC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2">
    <w:nsid w:val="523B5C85"/>
    <w:multiLevelType w:val="hybridMultilevel"/>
    <w:tmpl w:val="5AFE546E"/>
    <w:lvl w:ilvl="0" w:tplc="7258F6EA"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3">
    <w:nsid w:val="52F72608"/>
    <w:multiLevelType w:val="multilevel"/>
    <w:tmpl w:val="83FE4A4C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64">
    <w:nsid w:val="57814581"/>
    <w:multiLevelType w:val="multilevel"/>
    <w:tmpl w:val="568EEBDE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5">
    <w:nsid w:val="578F5DB7"/>
    <w:multiLevelType w:val="multilevel"/>
    <w:tmpl w:val="EB3E2B72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66">
    <w:nsid w:val="58AB6322"/>
    <w:multiLevelType w:val="multilevel"/>
    <w:tmpl w:val="BA0CDC8E"/>
    <w:lvl w:ilvl="0">
      <w:start w:val="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7">
    <w:nsid w:val="5BBA354B"/>
    <w:multiLevelType w:val="multilevel"/>
    <w:tmpl w:val="8572FC2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8">
    <w:nsid w:val="5C3C45FC"/>
    <w:multiLevelType w:val="multilevel"/>
    <w:tmpl w:val="18E2DCF0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9">
    <w:nsid w:val="5D41586E"/>
    <w:multiLevelType w:val="multilevel"/>
    <w:tmpl w:val="786C53A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0">
    <w:nsid w:val="5E453D46"/>
    <w:multiLevelType w:val="multilevel"/>
    <w:tmpl w:val="B67EA2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1">
    <w:nsid w:val="5FFA4DC2"/>
    <w:multiLevelType w:val="multilevel"/>
    <w:tmpl w:val="BE96FACC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2">
    <w:nsid w:val="601C6FA1"/>
    <w:multiLevelType w:val="multilevel"/>
    <w:tmpl w:val="68BEDFDC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3">
    <w:nsid w:val="603E79DC"/>
    <w:multiLevelType w:val="multilevel"/>
    <w:tmpl w:val="6AB637A8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4">
    <w:nsid w:val="6425382C"/>
    <w:multiLevelType w:val="multilevel"/>
    <w:tmpl w:val="6C86EC9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5">
    <w:nsid w:val="64624B89"/>
    <w:multiLevelType w:val="hybridMultilevel"/>
    <w:tmpl w:val="557CF41E"/>
    <w:lvl w:ilvl="0" w:tplc="F2404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7630192"/>
    <w:multiLevelType w:val="multilevel"/>
    <w:tmpl w:val="DA12A09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7">
    <w:nsid w:val="6BEA4055"/>
    <w:multiLevelType w:val="hybridMultilevel"/>
    <w:tmpl w:val="6C8833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42C99"/>
    <w:multiLevelType w:val="multilevel"/>
    <w:tmpl w:val="41EC8584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79">
    <w:nsid w:val="6D5F159A"/>
    <w:multiLevelType w:val="hybridMultilevel"/>
    <w:tmpl w:val="41687E40"/>
    <w:lvl w:ilvl="0" w:tplc="AF444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F0A1625"/>
    <w:multiLevelType w:val="multilevel"/>
    <w:tmpl w:val="662E569A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81">
    <w:nsid w:val="70D741AD"/>
    <w:multiLevelType w:val="multilevel"/>
    <w:tmpl w:val="9D1CA5BC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82">
    <w:nsid w:val="712A2A5A"/>
    <w:multiLevelType w:val="multilevel"/>
    <w:tmpl w:val="EB00F42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83">
    <w:nsid w:val="723C4A03"/>
    <w:multiLevelType w:val="multilevel"/>
    <w:tmpl w:val="51720F9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84">
    <w:nsid w:val="74FB0791"/>
    <w:multiLevelType w:val="multilevel"/>
    <w:tmpl w:val="EDCC3966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85">
    <w:nsid w:val="7B6064B3"/>
    <w:multiLevelType w:val="multilevel"/>
    <w:tmpl w:val="C5968E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num w:numId="1">
    <w:abstractNumId w:val="75"/>
  </w:num>
  <w:num w:numId="2">
    <w:abstractNumId w:val="79"/>
  </w:num>
  <w:num w:numId="3">
    <w:abstractNumId w:val="41"/>
  </w:num>
  <w:num w:numId="4">
    <w:abstractNumId w:val="35"/>
  </w:num>
  <w:num w:numId="5">
    <w:abstractNumId w:val="32"/>
  </w:num>
  <w:num w:numId="6">
    <w:abstractNumId w:val="17"/>
  </w:num>
  <w:num w:numId="7">
    <w:abstractNumId w:val="62"/>
  </w:num>
  <w:num w:numId="8">
    <w:abstractNumId w:val="27"/>
  </w:num>
  <w:num w:numId="9">
    <w:abstractNumId w:val="21"/>
  </w:num>
  <w:num w:numId="10">
    <w:abstractNumId w:val="77"/>
  </w:num>
  <w:num w:numId="11">
    <w:abstractNumId w:val="57"/>
  </w:num>
  <w:num w:numId="12">
    <w:abstractNumId w:val="45"/>
  </w:num>
  <w:num w:numId="13">
    <w:abstractNumId w:val="10"/>
  </w:num>
  <w:num w:numId="14">
    <w:abstractNumId w:val="83"/>
  </w:num>
  <w:num w:numId="15">
    <w:abstractNumId w:val="63"/>
  </w:num>
  <w:num w:numId="16">
    <w:abstractNumId w:val="65"/>
  </w:num>
  <w:num w:numId="17">
    <w:abstractNumId w:val="1"/>
  </w:num>
  <w:num w:numId="18">
    <w:abstractNumId w:val="8"/>
  </w:num>
  <w:num w:numId="19">
    <w:abstractNumId w:val="54"/>
  </w:num>
  <w:num w:numId="20">
    <w:abstractNumId w:val="11"/>
  </w:num>
  <w:num w:numId="21">
    <w:abstractNumId w:val="23"/>
  </w:num>
  <w:num w:numId="22">
    <w:abstractNumId w:val="71"/>
  </w:num>
  <w:num w:numId="23">
    <w:abstractNumId w:val="84"/>
  </w:num>
  <w:num w:numId="24">
    <w:abstractNumId w:val="28"/>
  </w:num>
  <w:num w:numId="25">
    <w:abstractNumId w:val="3"/>
  </w:num>
  <w:num w:numId="26">
    <w:abstractNumId w:val="37"/>
  </w:num>
  <w:num w:numId="27">
    <w:abstractNumId w:val="59"/>
  </w:num>
  <w:num w:numId="28">
    <w:abstractNumId w:val="73"/>
  </w:num>
  <w:num w:numId="29">
    <w:abstractNumId w:val="47"/>
  </w:num>
  <w:num w:numId="30">
    <w:abstractNumId w:val="20"/>
  </w:num>
  <w:num w:numId="31">
    <w:abstractNumId w:val="16"/>
  </w:num>
  <w:num w:numId="32">
    <w:abstractNumId w:val="55"/>
  </w:num>
  <w:num w:numId="33">
    <w:abstractNumId w:val="64"/>
  </w:num>
  <w:num w:numId="34">
    <w:abstractNumId w:val="22"/>
  </w:num>
  <w:num w:numId="35">
    <w:abstractNumId w:val="61"/>
  </w:num>
  <w:num w:numId="36">
    <w:abstractNumId w:val="4"/>
  </w:num>
  <w:num w:numId="37">
    <w:abstractNumId w:val="67"/>
  </w:num>
  <w:num w:numId="38">
    <w:abstractNumId w:val="0"/>
  </w:num>
  <w:num w:numId="39">
    <w:abstractNumId w:val="80"/>
  </w:num>
  <w:num w:numId="40">
    <w:abstractNumId w:val="66"/>
  </w:num>
  <w:num w:numId="41">
    <w:abstractNumId w:val="76"/>
  </w:num>
  <w:num w:numId="42">
    <w:abstractNumId w:val="29"/>
  </w:num>
  <w:num w:numId="43">
    <w:abstractNumId w:val="69"/>
  </w:num>
  <w:num w:numId="44">
    <w:abstractNumId w:val="81"/>
  </w:num>
  <w:num w:numId="45">
    <w:abstractNumId w:val="72"/>
  </w:num>
  <w:num w:numId="46">
    <w:abstractNumId w:val="60"/>
  </w:num>
  <w:num w:numId="47">
    <w:abstractNumId w:val="5"/>
  </w:num>
  <w:num w:numId="48">
    <w:abstractNumId w:val="78"/>
  </w:num>
  <w:num w:numId="49">
    <w:abstractNumId w:val="42"/>
  </w:num>
  <w:num w:numId="50">
    <w:abstractNumId w:val="26"/>
  </w:num>
  <w:num w:numId="51">
    <w:abstractNumId w:val="46"/>
  </w:num>
  <w:num w:numId="52">
    <w:abstractNumId w:val="70"/>
  </w:num>
  <w:num w:numId="53">
    <w:abstractNumId w:val="18"/>
  </w:num>
  <w:num w:numId="54">
    <w:abstractNumId w:val="50"/>
  </w:num>
  <w:num w:numId="55">
    <w:abstractNumId w:val="74"/>
  </w:num>
  <w:num w:numId="56">
    <w:abstractNumId w:val="31"/>
  </w:num>
  <w:num w:numId="57">
    <w:abstractNumId w:val="49"/>
  </w:num>
  <w:num w:numId="58">
    <w:abstractNumId w:val="36"/>
  </w:num>
  <w:num w:numId="59">
    <w:abstractNumId w:val="30"/>
  </w:num>
  <w:num w:numId="60">
    <w:abstractNumId w:val="6"/>
  </w:num>
  <w:num w:numId="61">
    <w:abstractNumId w:val="43"/>
  </w:num>
  <w:num w:numId="62">
    <w:abstractNumId w:val="44"/>
  </w:num>
  <w:num w:numId="63">
    <w:abstractNumId w:val="82"/>
  </w:num>
  <w:num w:numId="64">
    <w:abstractNumId w:val="12"/>
  </w:num>
  <w:num w:numId="65">
    <w:abstractNumId w:val="53"/>
  </w:num>
  <w:num w:numId="66">
    <w:abstractNumId w:val="39"/>
  </w:num>
  <w:num w:numId="67">
    <w:abstractNumId w:val="25"/>
  </w:num>
  <w:num w:numId="68">
    <w:abstractNumId w:val="2"/>
  </w:num>
  <w:num w:numId="69">
    <w:abstractNumId w:val="33"/>
  </w:num>
  <w:num w:numId="70">
    <w:abstractNumId w:val="40"/>
  </w:num>
  <w:num w:numId="71">
    <w:abstractNumId w:val="48"/>
  </w:num>
  <w:num w:numId="72">
    <w:abstractNumId w:val="9"/>
  </w:num>
  <w:num w:numId="73">
    <w:abstractNumId w:val="85"/>
  </w:num>
  <w:num w:numId="74">
    <w:abstractNumId w:val="68"/>
  </w:num>
  <w:num w:numId="75">
    <w:abstractNumId w:val="51"/>
  </w:num>
  <w:num w:numId="76">
    <w:abstractNumId w:val="56"/>
  </w:num>
  <w:num w:numId="77">
    <w:abstractNumId w:val="34"/>
  </w:num>
  <w:num w:numId="78">
    <w:abstractNumId w:val="24"/>
  </w:num>
  <w:num w:numId="79">
    <w:abstractNumId w:val="7"/>
  </w:num>
  <w:num w:numId="80">
    <w:abstractNumId w:val="13"/>
  </w:num>
  <w:num w:numId="81">
    <w:abstractNumId w:val="19"/>
  </w:num>
  <w:num w:numId="82">
    <w:abstractNumId w:val="14"/>
  </w:num>
  <w:num w:numId="83">
    <w:abstractNumId w:val="52"/>
  </w:num>
  <w:num w:numId="84">
    <w:abstractNumId w:val="38"/>
  </w:num>
  <w:num w:numId="85">
    <w:abstractNumId w:val="58"/>
  </w:num>
  <w:num w:numId="86">
    <w:abstractNumId w:val="15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396A"/>
    <w:rsid w:val="0008396A"/>
    <w:rsid w:val="003E0452"/>
    <w:rsid w:val="00426DFF"/>
    <w:rsid w:val="00467A56"/>
    <w:rsid w:val="00716C7A"/>
    <w:rsid w:val="00783BEB"/>
    <w:rsid w:val="00997582"/>
    <w:rsid w:val="00FA0E13"/>
    <w:rsid w:val="00FA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6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08396A"/>
    <w:pPr>
      <w:keepNext/>
      <w:outlineLvl w:val="0"/>
    </w:pPr>
    <w:rPr>
      <w:rFonts w:cs="Arial"/>
      <w:b/>
      <w:bCs/>
      <w:szCs w:val="32"/>
    </w:rPr>
  </w:style>
  <w:style w:type="paragraph" w:styleId="Titre2">
    <w:name w:val="heading 2"/>
    <w:basedOn w:val="Normal"/>
    <w:next w:val="Normal"/>
    <w:link w:val="Titre2Car"/>
    <w:qFormat/>
    <w:rsid w:val="0008396A"/>
    <w:pPr>
      <w:keepNext/>
      <w:jc w:val="center"/>
      <w:outlineLvl w:val="1"/>
    </w:pPr>
    <w:rPr>
      <w:rFonts w:ascii="Arial" w:hAnsi="Arial" w:cs="Arial"/>
      <w:b/>
      <w:bCs/>
      <w:noProof w:val="0"/>
      <w:sz w:val="28"/>
      <w:szCs w:val="48"/>
    </w:rPr>
  </w:style>
  <w:style w:type="paragraph" w:styleId="Titre3">
    <w:name w:val="heading 3"/>
    <w:basedOn w:val="Normal"/>
    <w:next w:val="Normal"/>
    <w:link w:val="Titre3Car"/>
    <w:qFormat/>
    <w:rsid w:val="0008396A"/>
    <w:pPr>
      <w:keepNext/>
      <w:outlineLvl w:val="2"/>
    </w:pPr>
    <w:rPr>
      <w:rFonts w:cs="Arial"/>
      <w:b/>
      <w:bCs/>
      <w:szCs w:val="30"/>
    </w:rPr>
  </w:style>
  <w:style w:type="paragraph" w:styleId="Titre4">
    <w:name w:val="heading 4"/>
    <w:basedOn w:val="Normal"/>
    <w:next w:val="Normal"/>
    <w:link w:val="Titre4Car"/>
    <w:qFormat/>
    <w:rsid w:val="0008396A"/>
    <w:pPr>
      <w:keepNext/>
      <w:jc w:val="center"/>
      <w:outlineLvl w:val="3"/>
    </w:pPr>
    <w:rPr>
      <w:rFonts w:cs="Arial"/>
      <w:b/>
      <w:bCs/>
      <w:szCs w:val="30"/>
    </w:rPr>
  </w:style>
  <w:style w:type="paragraph" w:styleId="Titre5">
    <w:name w:val="heading 5"/>
    <w:basedOn w:val="Normal"/>
    <w:next w:val="Normal"/>
    <w:link w:val="Titre5Car"/>
    <w:qFormat/>
    <w:rsid w:val="0008396A"/>
    <w:pPr>
      <w:keepNext/>
      <w:outlineLvl w:val="4"/>
    </w:pPr>
    <w:rPr>
      <w:rFonts w:ascii="Arial" w:hAnsi="Arial" w:cs="Arial"/>
      <w:b/>
      <w:bCs/>
      <w:noProof w:val="0"/>
      <w:sz w:val="28"/>
      <w:szCs w:val="32"/>
    </w:rPr>
  </w:style>
  <w:style w:type="paragraph" w:styleId="Titre6">
    <w:name w:val="heading 6"/>
    <w:basedOn w:val="Normal"/>
    <w:next w:val="Normal"/>
    <w:link w:val="Titre6Car"/>
    <w:qFormat/>
    <w:rsid w:val="0008396A"/>
    <w:pPr>
      <w:keepNext/>
      <w:outlineLvl w:val="5"/>
    </w:pPr>
    <w:rPr>
      <w:rFonts w:ascii="Arial" w:hAnsi="Arial" w:cs="Monotype Koufi"/>
      <w:noProof w:val="0"/>
      <w:sz w:val="28"/>
      <w:szCs w:val="32"/>
    </w:rPr>
  </w:style>
  <w:style w:type="paragraph" w:styleId="Titre7">
    <w:name w:val="heading 7"/>
    <w:basedOn w:val="Normal"/>
    <w:next w:val="Normal"/>
    <w:link w:val="Titre7Car"/>
    <w:qFormat/>
    <w:rsid w:val="0008396A"/>
    <w:pPr>
      <w:keepNext/>
      <w:outlineLvl w:val="6"/>
    </w:pPr>
    <w:rPr>
      <w:rFonts w:ascii="Arial" w:hAnsi="Arial" w:cs="Arial"/>
      <w:noProof w:val="0"/>
      <w:sz w:val="28"/>
      <w:szCs w:val="40"/>
    </w:rPr>
  </w:style>
  <w:style w:type="paragraph" w:styleId="Titre8">
    <w:name w:val="heading 8"/>
    <w:basedOn w:val="Normal"/>
    <w:next w:val="Normal"/>
    <w:link w:val="Titre8Car"/>
    <w:qFormat/>
    <w:rsid w:val="0008396A"/>
    <w:pPr>
      <w:keepNext/>
      <w:jc w:val="center"/>
      <w:outlineLvl w:val="7"/>
    </w:pPr>
    <w:rPr>
      <w:rFonts w:ascii="Arial" w:hAnsi="Arial" w:cs="Arial"/>
      <w:b/>
      <w:bCs/>
      <w:noProof w:val="0"/>
      <w:sz w:val="28"/>
      <w:szCs w:val="36"/>
    </w:rPr>
  </w:style>
  <w:style w:type="paragraph" w:styleId="Titre9">
    <w:name w:val="heading 9"/>
    <w:basedOn w:val="Normal"/>
    <w:next w:val="Normal"/>
    <w:link w:val="Titre9Car"/>
    <w:qFormat/>
    <w:rsid w:val="0008396A"/>
    <w:pPr>
      <w:keepNext/>
      <w:jc w:val="center"/>
      <w:outlineLvl w:val="8"/>
    </w:pPr>
    <w:rPr>
      <w:rFonts w:ascii="Arial" w:hAnsi="Arial" w:cs="Arial"/>
      <w:noProof w:val="0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396A"/>
    <w:rPr>
      <w:rFonts w:ascii="Times New Roman" w:eastAsia="Times New Roman" w:hAnsi="Times New Roman" w:cs="Arial"/>
      <w:b/>
      <w:bCs/>
      <w:noProof/>
      <w:sz w:val="20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08396A"/>
    <w:rPr>
      <w:rFonts w:ascii="Arial" w:eastAsia="Times New Roman" w:hAnsi="Arial" w:cs="Arial"/>
      <w:b/>
      <w:bCs/>
      <w:sz w:val="28"/>
      <w:szCs w:val="48"/>
      <w:lang w:val="fr-FR" w:eastAsia="fr-FR"/>
    </w:rPr>
  </w:style>
  <w:style w:type="character" w:customStyle="1" w:styleId="Titre3Car">
    <w:name w:val="Titre 3 Car"/>
    <w:basedOn w:val="Policepardfaut"/>
    <w:link w:val="Titre3"/>
    <w:rsid w:val="0008396A"/>
    <w:rPr>
      <w:rFonts w:ascii="Times New Roman" w:eastAsia="Times New Roman" w:hAnsi="Times New Roman" w:cs="Arial"/>
      <w:b/>
      <w:bCs/>
      <w:noProof/>
      <w:sz w:val="20"/>
      <w:szCs w:val="30"/>
      <w:lang w:val="fr-FR" w:eastAsia="fr-FR"/>
    </w:rPr>
  </w:style>
  <w:style w:type="character" w:customStyle="1" w:styleId="Titre4Car">
    <w:name w:val="Titre 4 Car"/>
    <w:basedOn w:val="Policepardfaut"/>
    <w:link w:val="Titre4"/>
    <w:rsid w:val="0008396A"/>
    <w:rPr>
      <w:rFonts w:ascii="Times New Roman" w:eastAsia="Times New Roman" w:hAnsi="Times New Roman" w:cs="Arial"/>
      <w:b/>
      <w:bCs/>
      <w:noProof/>
      <w:sz w:val="20"/>
      <w:szCs w:val="30"/>
      <w:lang w:val="fr-FR" w:eastAsia="fr-FR"/>
    </w:rPr>
  </w:style>
  <w:style w:type="character" w:customStyle="1" w:styleId="Titre5Car">
    <w:name w:val="Titre 5 Car"/>
    <w:basedOn w:val="Policepardfaut"/>
    <w:link w:val="Titre5"/>
    <w:rsid w:val="0008396A"/>
    <w:rPr>
      <w:rFonts w:ascii="Arial" w:eastAsia="Times New Roman" w:hAnsi="Arial" w:cs="Arial"/>
      <w:b/>
      <w:bCs/>
      <w:sz w:val="28"/>
      <w:szCs w:val="32"/>
      <w:lang w:val="fr-FR" w:eastAsia="fr-FR"/>
    </w:rPr>
  </w:style>
  <w:style w:type="character" w:customStyle="1" w:styleId="Titre6Car">
    <w:name w:val="Titre 6 Car"/>
    <w:basedOn w:val="Policepardfaut"/>
    <w:link w:val="Titre6"/>
    <w:rsid w:val="0008396A"/>
    <w:rPr>
      <w:rFonts w:ascii="Arial" w:eastAsia="Times New Roman" w:hAnsi="Arial" w:cs="Monotype Koufi"/>
      <w:sz w:val="28"/>
      <w:szCs w:val="32"/>
      <w:lang w:val="fr-FR" w:eastAsia="fr-FR"/>
    </w:rPr>
  </w:style>
  <w:style w:type="character" w:customStyle="1" w:styleId="Titre7Car">
    <w:name w:val="Titre 7 Car"/>
    <w:basedOn w:val="Policepardfaut"/>
    <w:link w:val="Titre7"/>
    <w:rsid w:val="0008396A"/>
    <w:rPr>
      <w:rFonts w:ascii="Arial" w:eastAsia="Times New Roman" w:hAnsi="Arial" w:cs="Arial"/>
      <w:sz w:val="28"/>
      <w:szCs w:val="40"/>
      <w:lang w:val="fr-FR" w:eastAsia="fr-FR"/>
    </w:rPr>
  </w:style>
  <w:style w:type="character" w:customStyle="1" w:styleId="Titre8Car">
    <w:name w:val="Titre 8 Car"/>
    <w:basedOn w:val="Policepardfaut"/>
    <w:link w:val="Titre8"/>
    <w:rsid w:val="0008396A"/>
    <w:rPr>
      <w:rFonts w:ascii="Arial" w:eastAsia="Times New Roman" w:hAnsi="Arial" w:cs="Arial"/>
      <w:b/>
      <w:bCs/>
      <w:sz w:val="28"/>
      <w:szCs w:val="36"/>
      <w:lang w:val="fr-FR" w:eastAsia="fr-FR"/>
    </w:rPr>
  </w:style>
  <w:style w:type="character" w:customStyle="1" w:styleId="Titre9Car">
    <w:name w:val="Titre 9 Car"/>
    <w:basedOn w:val="Policepardfaut"/>
    <w:link w:val="Titre9"/>
    <w:rsid w:val="0008396A"/>
    <w:rPr>
      <w:rFonts w:ascii="Arial" w:eastAsia="Times New Roman" w:hAnsi="Arial" w:cs="Arial"/>
      <w:sz w:val="28"/>
      <w:szCs w:val="40"/>
      <w:lang w:val="fr-FR" w:eastAsia="fr-FR"/>
    </w:rPr>
  </w:style>
  <w:style w:type="paragraph" w:styleId="Corpsdetexte">
    <w:name w:val="Body Text"/>
    <w:basedOn w:val="Normal"/>
    <w:link w:val="CorpsdetexteCar"/>
    <w:rsid w:val="0008396A"/>
    <w:rPr>
      <w:rFonts w:cs="Arial"/>
      <w:b/>
      <w:bCs/>
      <w:noProof w:val="0"/>
      <w:sz w:val="32"/>
      <w:szCs w:val="30"/>
    </w:rPr>
  </w:style>
  <w:style w:type="character" w:customStyle="1" w:styleId="CorpsdetexteCar">
    <w:name w:val="Corps de texte Car"/>
    <w:basedOn w:val="Policepardfaut"/>
    <w:link w:val="Corpsdetexte"/>
    <w:rsid w:val="0008396A"/>
    <w:rPr>
      <w:rFonts w:ascii="Times New Roman" w:eastAsia="Times New Roman" w:hAnsi="Times New Roman" w:cs="Arial"/>
      <w:b/>
      <w:bCs/>
      <w:sz w:val="32"/>
      <w:szCs w:val="30"/>
      <w:lang w:val="fr-FR" w:eastAsia="fr-FR"/>
    </w:rPr>
  </w:style>
  <w:style w:type="paragraph" w:styleId="Corpsdetexte2">
    <w:name w:val="Body Text 2"/>
    <w:basedOn w:val="Normal"/>
    <w:link w:val="Corpsdetexte2Car"/>
    <w:rsid w:val="0008396A"/>
    <w:rPr>
      <w:rFonts w:ascii="Arial" w:hAnsi="Arial" w:cs="Arial"/>
      <w:b/>
      <w:bCs/>
      <w:noProof w:val="0"/>
      <w:sz w:val="28"/>
      <w:szCs w:val="30"/>
    </w:rPr>
  </w:style>
  <w:style w:type="character" w:customStyle="1" w:styleId="Corpsdetexte2Car">
    <w:name w:val="Corps de texte 2 Car"/>
    <w:basedOn w:val="Policepardfaut"/>
    <w:link w:val="Corpsdetexte2"/>
    <w:rsid w:val="0008396A"/>
    <w:rPr>
      <w:rFonts w:ascii="Arial" w:eastAsia="Times New Roman" w:hAnsi="Arial" w:cs="Arial"/>
      <w:b/>
      <w:bCs/>
      <w:sz w:val="28"/>
      <w:szCs w:val="30"/>
      <w:lang w:val="fr-FR" w:eastAsia="fr-FR"/>
    </w:rPr>
  </w:style>
  <w:style w:type="paragraph" w:styleId="Retraitcorpsdetexte">
    <w:name w:val="Body Text Indent"/>
    <w:basedOn w:val="Normal"/>
    <w:link w:val="RetraitcorpsdetexteCar"/>
    <w:rsid w:val="0008396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8396A"/>
    <w:rPr>
      <w:rFonts w:ascii="Times New Roman" w:eastAsia="Times New Roman" w:hAnsi="Times New Roman" w:cs="Traditional Arabic"/>
      <w:noProof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</Words>
  <Characters>1859</Characters>
  <Application>Microsoft Office Word</Application>
  <DocSecurity>0</DocSecurity>
  <Lines>15</Lines>
  <Paragraphs>4</Paragraphs>
  <ScaleCrop>false</ScaleCrop>
  <Company>ouarsenis.com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ouarsenis.com</dc:creator>
  <cp:lastModifiedBy>oussama</cp:lastModifiedBy>
  <cp:revision>2</cp:revision>
  <dcterms:created xsi:type="dcterms:W3CDTF">2021-12-10T21:25:00Z</dcterms:created>
  <dcterms:modified xsi:type="dcterms:W3CDTF">2021-12-10T21:25:00Z</dcterms:modified>
</cp:coreProperties>
</file>