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A45" w:rsidRPr="00B03DCB" w:rsidRDefault="00226A45" w:rsidP="00226A45">
      <w:pPr>
        <w:shd w:val="clear" w:color="auto" w:fill="D9D9D9" w:themeFill="background1" w:themeFillShade="D9"/>
        <w:spacing w:before="60" w:after="60" w:line="276" w:lineRule="auto"/>
        <w:jc w:val="right"/>
        <w:rPr>
          <w:rFonts w:ascii="Simplified Arabic" w:hAnsi="Simplified Arabic" w:cs="Simplified Arabic"/>
          <w:b/>
          <w:bCs/>
          <w:sz w:val="28"/>
          <w:szCs w:val="28"/>
          <w:rtl/>
          <w:lang w:bidi="ar-DZ"/>
        </w:rPr>
      </w:pPr>
      <w:proofErr w:type="gramStart"/>
      <w:r w:rsidRPr="00B03DCB">
        <w:rPr>
          <w:rFonts w:ascii="Simplified Arabic" w:hAnsi="Simplified Arabic" w:cs="Simplified Arabic"/>
          <w:b/>
          <w:bCs/>
          <w:sz w:val="28"/>
          <w:szCs w:val="28"/>
          <w:rtl/>
          <w:lang w:bidi="ar-DZ"/>
        </w:rPr>
        <w:t>المحاضرة</w:t>
      </w:r>
      <w:proofErr w:type="gramEnd"/>
      <w:r w:rsidRPr="00B03DCB">
        <w:rPr>
          <w:rFonts w:ascii="Simplified Arabic" w:hAnsi="Simplified Arabic" w:cs="Simplified Arabic"/>
          <w:b/>
          <w:bCs/>
          <w:sz w:val="28"/>
          <w:szCs w:val="28"/>
          <w:rtl/>
          <w:lang w:bidi="ar-DZ"/>
        </w:rPr>
        <w:t xml:space="preserve"> الثالثة: مناهج التحليل الوظيفي</w:t>
      </w:r>
    </w:p>
    <w:p w:rsidR="00226A45" w:rsidRPr="00B03DCB" w:rsidRDefault="00226A45" w:rsidP="00226A45">
      <w:pPr>
        <w:bidi/>
        <w:spacing w:before="60" w:after="60" w:line="276" w:lineRule="auto"/>
        <w:jc w:val="both"/>
        <w:rPr>
          <w:rFonts w:ascii="Simplified Arabic" w:hAnsi="Simplified Arabic" w:cs="Simplified Arabic"/>
          <w:sz w:val="28"/>
          <w:szCs w:val="28"/>
          <w:rtl/>
          <w:lang w:bidi="ar-DZ"/>
        </w:rPr>
      </w:pPr>
      <w:proofErr w:type="gramStart"/>
      <w:r w:rsidRPr="00B03DCB">
        <w:rPr>
          <w:rFonts w:ascii="Simplified Arabic" w:hAnsi="Simplified Arabic" w:cs="Simplified Arabic"/>
          <w:sz w:val="28"/>
          <w:szCs w:val="28"/>
          <w:rtl/>
          <w:lang w:bidi="ar-DZ"/>
        </w:rPr>
        <w:t>تعتبر</w:t>
      </w:r>
      <w:proofErr w:type="gramEnd"/>
      <w:r w:rsidRPr="00B03DCB">
        <w:rPr>
          <w:rFonts w:ascii="Simplified Arabic" w:hAnsi="Simplified Arabic" w:cs="Simplified Arabic"/>
          <w:sz w:val="28"/>
          <w:szCs w:val="28"/>
          <w:rtl/>
          <w:lang w:bidi="ar-DZ"/>
        </w:rPr>
        <w:t xml:space="preserve"> عملية تحليل الوظائف حجر الزاوية لعمل إدارة الموارد البشرية في أي منظمة كانت، فهي تعتبر الخطوة التي على غرارها يتم وضع مختلف السياسات والأنشطة المتعلقة بشؤون العاملين، (اختيار، تدريب..)</w:t>
      </w:r>
    </w:p>
    <w:p w:rsidR="00226A45" w:rsidRPr="00B03DCB" w:rsidRDefault="00226A45" w:rsidP="00226A45">
      <w:pPr>
        <w:bidi/>
        <w:spacing w:before="60" w:after="60" w:line="276" w:lineRule="auto"/>
        <w:jc w:val="both"/>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اولا مفاهيم حول التحليل الوظيفي</w:t>
      </w:r>
    </w:p>
    <w:p w:rsidR="00226A45" w:rsidRPr="00B03DCB" w:rsidRDefault="00226A45" w:rsidP="00226A45">
      <w:pPr>
        <w:pStyle w:val="Paragraphedeliste"/>
        <w:numPr>
          <w:ilvl w:val="0"/>
          <w:numId w:val="1"/>
        </w:numPr>
        <w:bidi/>
        <w:spacing w:before="60" w:after="60" w:line="276" w:lineRule="auto"/>
        <w:contextualSpacing w:val="0"/>
        <w:jc w:val="both"/>
        <w:rPr>
          <w:rFonts w:ascii="Simplified Arabic" w:hAnsi="Simplified Arabic" w:cs="Simplified Arabic"/>
          <w:b/>
          <w:bCs/>
          <w:sz w:val="28"/>
          <w:szCs w:val="28"/>
          <w:rtl/>
          <w:lang w:bidi="ar-DZ"/>
        </w:rPr>
      </w:pPr>
      <w:proofErr w:type="gramStart"/>
      <w:r w:rsidRPr="00B03DCB">
        <w:rPr>
          <w:rFonts w:ascii="Simplified Arabic" w:hAnsi="Simplified Arabic" w:cs="Simplified Arabic"/>
          <w:b/>
          <w:bCs/>
          <w:sz w:val="28"/>
          <w:szCs w:val="28"/>
          <w:rtl/>
          <w:lang w:bidi="ar-DZ"/>
        </w:rPr>
        <w:t>تعريف</w:t>
      </w:r>
      <w:proofErr w:type="gramEnd"/>
      <w:r w:rsidRPr="00B03DCB">
        <w:rPr>
          <w:rFonts w:ascii="Simplified Arabic" w:hAnsi="Simplified Arabic" w:cs="Simplified Arabic"/>
          <w:b/>
          <w:bCs/>
          <w:sz w:val="28"/>
          <w:szCs w:val="28"/>
          <w:rtl/>
          <w:lang w:bidi="ar-DZ"/>
        </w:rPr>
        <w:t xml:space="preserve"> تحليل الوظائف:</w:t>
      </w:r>
    </w:p>
    <w:p w:rsidR="00226A45" w:rsidRPr="00B03DCB" w:rsidRDefault="00226A45" w:rsidP="00226A45">
      <w:pPr>
        <w:bidi/>
        <w:spacing w:before="60" w:after="60" w:line="276" w:lineRule="auto"/>
        <w:jc w:val="both"/>
        <w:rPr>
          <w:rFonts w:ascii="Simplified Arabic" w:hAnsi="Simplified Arabic" w:cs="Simplified Arabic"/>
          <w:sz w:val="28"/>
          <w:szCs w:val="28"/>
          <w:rtl/>
          <w:lang w:bidi="ar-DZ"/>
        </w:rPr>
      </w:pPr>
      <w:proofErr w:type="gramStart"/>
      <w:r w:rsidRPr="00B03DCB">
        <w:rPr>
          <w:rFonts w:ascii="Simplified Arabic" w:hAnsi="Simplified Arabic" w:cs="Simplified Arabic"/>
          <w:sz w:val="28"/>
          <w:szCs w:val="28"/>
          <w:rtl/>
          <w:lang w:bidi="ar-DZ"/>
        </w:rPr>
        <w:t>حسب</w:t>
      </w:r>
      <w:proofErr w:type="gramEnd"/>
      <w:r w:rsidRPr="00B03DCB">
        <w:rPr>
          <w:rFonts w:ascii="Simplified Arabic" w:hAnsi="Simplified Arabic" w:cs="Simplified Arabic"/>
          <w:sz w:val="28"/>
          <w:szCs w:val="28"/>
          <w:rtl/>
          <w:lang w:bidi="ar-DZ"/>
        </w:rPr>
        <w:t xml:space="preserve"> </w:t>
      </w:r>
      <w:proofErr w:type="spellStart"/>
      <w:r w:rsidRPr="00B03DCB">
        <w:rPr>
          <w:rFonts w:ascii="Simplified Arabic" w:hAnsi="Simplified Arabic" w:cs="Simplified Arabic"/>
          <w:sz w:val="28"/>
          <w:szCs w:val="28"/>
          <w:lang w:bidi="ar-DZ"/>
        </w:rPr>
        <w:t>Mucchielli</w:t>
      </w:r>
      <w:proofErr w:type="spellEnd"/>
      <w:r w:rsidRPr="00B03DCB">
        <w:rPr>
          <w:rFonts w:ascii="Simplified Arabic" w:hAnsi="Simplified Arabic" w:cs="Simplified Arabic"/>
          <w:sz w:val="28"/>
          <w:szCs w:val="28"/>
          <w:rtl/>
          <w:lang w:bidi="ar-DZ"/>
        </w:rPr>
        <w:t xml:space="preserve"> " </w:t>
      </w:r>
      <w:r w:rsidRPr="00B03DCB">
        <w:rPr>
          <w:rFonts w:ascii="Simplified Arabic" w:hAnsi="Simplified Arabic" w:cs="Simplified Arabic"/>
          <w:sz w:val="28"/>
          <w:szCs w:val="28"/>
          <w:rtl/>
        </w:rPr>
        <w:t>تحليل</w:t>
      </w:r>
      <w:r w:rsidRPr="00B03DCB">
        <w:rPr>
          <w:rFonts w:ascii="Simplified Arabic" w:hAnsi="Simplified Arabic" w:cs="Simplified Arabic"/>
          <w:sz w:val="28"/>
          <w:szCs w:val="28"/>
          <w:rtl/>
          <w:lang w:bidi="ar-DZ"/>
        </w:rPr>
        <w:t xml:space="preserve"> ا</w:t>
      </w:r>
      <w:r w:rsidRPr="00B03DCB">
        <w:rPr>
          <w:rFonts w:ascii="Simplified Arabic" w:hAnsi="Simplified Arabic" w:cs="Simplified Arabic"/>
          <w:sz w:val="28"/>
          <w:szCs w:val="28"/>
          <w:rtl/>
        </w:rPr>
        <w:t>لعمل المنجز في منصب ما، توصيف و تحديد سمات المهمة أو مجموعة المهام المرتبطة بالمنصب في سيره الواقعي، فهم نشاط أو نشاطات شاغل المنصب أثناء أدائه لوظائفه وشغله لوقته المهني"</w:t>
      </w:r>
      <w:sdt>
        <w:sdtPr>
          <w:rPr>
            <w:rFonts w:ascii="Simplified Arabic" w:hAnsi="Simplified Arabic" w:cs="Simplified Arabic"/>
            <w:sz w:val="28"/>
            <w:szCs w:val="28"/>
            <w:rtl/>
          </w:rPr>
          <w:id w:val="152106548"/>
          <w:citation/>
        </w:sdtPr>
        <w:sdtContent>
          <w:r w:rsidR="00F60E65" w:rsidRPr="00B03DCB">
            <w:rPr>
              <w:rFonts w:ascii="Simplified Arabic" w:hAnsi="Simplified Arabic" w:cs="Simplified Arabic"/>
              <w:sz w:val="28"/>
              <w:szCs w:val="28"/>
              <w:rtl/>
            </w:rPr>
            <w:fldChar w:fldCharType="begin"/>
          </w:r>
          <w:r w:rsidRPr="00B03DCB">
            <w:rPr>
              <w:rFonts w:ascii="Simplified Arabic" w:hAnsi="Simplified Arabic" w:cs="Simplified Arabic"/>
              <w:sz w:val="28"/>
              <w:szCs w:val="28"/>
            </w:rPr>
            <w:instrText xml:space="preserve"> CITATION Muc16 \p 7 \l 1036  </w:instrText>
          </w:r>
          <w:r w:rsidR="00F60E65" w:rsidRPr="00B03DCB">
            <w:rPr>
              <w:rFonts w:ascii="Simplified Arabic" w:hAnsi="Simplified Arabic" w:cs="Simplified Arabic"/>
              <w:sz w:val="28"/>
              <w:szCs w:val="28"/>
              <w:rtl/>
            </w:rPr>
            <w:fldChar w:fldCharType="separate"/>
          </w:r>
          <w:r w:rsidRPr="00B03DCB">
            <w:rPr>
              <w:rFonts w:ascii="Simplified Arabic" w:hAnsi="Simplified Arabic" w:cs="Simplified Arabic"/>
              <w:noProof/>
              <w:sz w:val="28"/>
              <w:szCs w:val="28"/>
            </w:rPr>
            <w:t xml:space="preserve"> (Mucchielli, 2016, p. 7)</w:t>
          </w:r>
          <w:r w:rsidR="00F60E65" w:rsidRPr="00B03DCB">
            <w:rPr>
              <w:rFonts w:ascii="Simplified Arabic" w:hAnsi="Simplified Arabic" w:cs="Simplified Arabic"/>
              <w:sz w:val="28"/>
              <w:szCs w:val="28"/>
              <w:rtl/>
            </w:rPr>
            <w:fldChar w:fldCharType="end"/>
          </w:r>
        </w:sdtContent>
      </w:sdt>
      <w:r w:rsidRPr="00B03DCB">
        <w:rPr>
          <w:rFonts w:ascii="Simplified Arabic" w:hAnsi="Simplified Arabic" w:cs="Simplified Arabic"/>
          <w:sz w:val="28"/>
          <w:szCs w:val="28"/>
          <w:rtl/>
          <w:lang w:bidi="ar-DZ"/>
        </w:rPr>
        <w:t>.</w:t>
      </w:r>
    </w:p>
    <w:p w:rsidR="00226A45" w:rsidRPr="00B03DCB" w:rsidRDefault="00226A45" w:rsidP="00226A45">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وفي نفس السياق </w:t>
      </w:r>
      <w:r w:rsidRPr="00B03DCB">
        <w:rPr>
          <w:rFonts w:ascii="Simplified Arabic" w:hAnsi="Simplified Arabic" w:cs="Simplified Arabic"/>
          <w:b/>
          <w:bCs/>
          <w:sz w:val="28"/>
          <w:szCs w:val="28"/>
          <w:rtl/>
          <w:lang w:bidi="ar-DZ"/>
        </w:rPr>
        <w:t xml:space="preserve">عرفه عادل حسن </w:t>
      </w:r>
      <w:r w:rsidRPr="00B03DCB">
        <w:rPr>
          <w:rFonts w:ascii="Simplified Arabic" w:hAnsi="Simplified Arabic" w:cs="Simplified Arabic"/>
          <w:sz w:val="28"/>
          <w:szCs w:val="28"/>
          <w:rtl/>
          <w:lang w:bidi="ar-DZ"/>
        </w:rPr>
        <w:t>على أنه "</w:t>
      </w:r>
      <w:r w:rsidRPr="00B03DCB">
        <w:rPr>
          <w:rFonts w:ascii="Simplified Arabic" w:hAnsi="Simplified Arabic" w:cs="Simplified Arabic"/>
          <w:sz w:val="28"/>
          <w:szCs w:val="28"/>
          <w:rtl/>
        </w:rPr>
        <w:t xml:space="preserve"> تحديد معالم كل وظيفة أي توضيح ماهية واجباتها ومسئولياتها، تقدير درجة المهارة ومقدار المعلومات، نوع المقدرة المطلوبة ليشغلها، تحليل طبيعتها وظروف العمل الخاصة بها بقصد التوصل إلى توصيف كامل لها"</w:t>
      </w:r>
      <w:sdt>
        <w:sdtPr>
          <w:rPr>
            <w:rFonts w:ascii="Simplified Arabic" w:hAnsi="Simplified Arabic" w:cs="Simplified Arabic"/>
            <w:sz w:val="28"/>
            <w:szCs w:val="28"/>
            <w:rtl/>
          </w:rPr>
          <w:id w:val="152106551"/>
          <w:citation/>
        </w:sdtPr>
        <w:sdtContent>
          <w:r w:rsidR="00F60E65" w:rsidRPr="00B03DCB">
            <w:rPr>
              <w:rFonts w:ascii="Simplified Arabic" w:hAnsi="Simplified Arabic" w:cs="Simplified Arabic"/>
              <w:sz w:val="28"/>
              <w:szCs w:val="28"/>
              <w:rtl/>
            </w:rPr>
            <w:fldChar w:fldCharType="begin"/>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lang w:bidi="ar-DZ"/>
            </w:rPr>
            <w:instrText>CITATION</w:instrText>
          </w:r>
          <w:r w:rsidRPr="00B03DCB">
            <w:rPr>
              <w:rFonts w:ascii="Simplified Arabic" w:hAnsi="Simplified Arabic" w:cs="Simplified Arabic"/>
              <w:sz w:val="28"/>
              <w:szCs w:val="28"/>
              <w:rtl/>
              <w:lang w:bidi="ar-DZ"/>
            </w:rPr>
            <w:instrText xml:space="preserve"> حسن98 \</w:instrText>
          </w:r>
          <w:r w:rsidRPr="00B03DCB">
            <w:rPr>
              <w:rFonts w:ascii="Simplified Arabic" w:hAnsi="Simplified Arabic" w:cs="Simplified Arabic"/>
              <w:sz w:val="28"/>
              <w:szCs w:val="28"/>
              <w:lang w:bidi="ar-DZ"/>
            </w:rPr>
            <w:instrText>p 117 \l 5121</w:instrText>
          </w:r>
          <w:r w:rsidRPr="00B03DCB">
            <w:rPr>
              <w:rFonts w:ascii="Simplified Arabic" w:hAnsi="Simplified Arabic" w:cs="Simplified Arabic"/>
              <w:sz w:val="28"/>
              <w:szCs w:val="28"/>
              <w:rtl/>
              <w:lang w:bidi="ar-DZ"/>
            </w:rPr>
            <w:instrText xml:space="preserve">  </w:instrText>
          </w:r>
          <w:r w:rsidR="00F60E65" w:rsidRPr="00B03DCB">
            <w:rPr>
              <w:rFonts w:ascii="Simplified Arabic" w:hAnsi="Simplified Arabic" w:cs="Simplified Arabic"/>
              <w:sz w:val="28"/>
              <w:szCs w:val="28"/>
              <w:rtl/>
            </w:rPr>
            <w:fldChar w:fldCharType="separate"/>
          </w:r>
          <w:r w:rsidRPr="00B03DCB">
            <w:rPr>
              <w:rFonts w:ascii="Simplified Arabic" w:hAnsi="Simplified Arabic" w:cs="Simplified Arabic"/>
              <w:noProof/>
              <w:sz w:val="28"/>
              <w:szCs w:val="28"/>
              <w:rtl/>
              <w:lang w:bidi="ar-DZ"/>
            </w:rPr>
            <w:t xml:space="preserve"> (حسن، 1998، صفحة 117)</w:t>
          </w:r>
          <w:r w:rsidR="00F60E65" w:rsidRPr="00B03DCB">
            <w:rPr>
              <w:rFonts w:ascii="Simplified Arabic" w:hAnsi="Simplified Arabic" w:cs="Simplified Arabic"/>
              <w:sz w:val="28"/>
              <w:szCs w:val="28"/>
              <w:rtl/>
            </w:rPr>
            <w:fldChar w:fldCharType="end"/>
          </w:r>
        </w:sdtContent>
      </w:sdt>
      <w:r w:rsidRPr="00B03DCB">
        <w:rPr>
          <w:rFonts w:ascii="Simplified Arabic" w:hAnsi="Simplified Arabic" w:cs="Simplified Arabic"/>
          <w:sz w:val="28"/>
          <w:szCs w:val="28"/>
          <w:rtl/>
          <w:lang w:bidi="ar-DZ"/>
        </w:rPr>
        <w:t>.</w:t>
      </w:r>
    </w:p>
    <w:p w:rsidR="00226A45" w:rsidRPr="00B03DCB" w:rsidRDefault="00226A45" w:rsidP="00226A45">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وعرف أيضا على انه عملية جمع المعلومات عن كل وظيفة ، بغرض التعرف على وصف الوظيفة ومتطلباتها ومواصفاتها وخصائصها وطبيعتها والغاية الأساسية من جمع المعلومات على كل وظيفة</w:t>
      </w:r>
      <w:sdt>
        <w:sdtPr>
          <w:rPr>
            <w:rFonts w:ascii="Simplified Arabic" w:hAnsi="Simplified Arabic" w:cs="Simplified Arabic"/>
            <w:sz w:val="28"/>
            <w:szCs w:val="28"/>
            <w:rtl/>
            <w:lang w:bidi="ar-DZ"/>
          </w:rPr>
          <w:id w:val="152106555"/>
          <w:citation/>
        </w:sdtPr>
        <w:sdtContent>
          <w:r w:rsidR="00F60E65" w:rsidRPr="00B03DCB">
            <w:rPr>
              <w:rFonts w:ascii="Simplified Arabic" w:hAnsi="Simplified Arabic" w:cs="Simplified Arabic"/>
              <w:sz w:val="28"/>
              <w:szCs w:val="28"/>
              <w:rtl/>
              <w:lang w:bidi="ar-DZ"/>
            </w:rPr>
            <w:fldChar w:fldCharType="begin"/>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lang w:bidi="ar-DZ"/>
            </w:rPr>
            <w:instrText>CITATION</w:instrText>
          </w:r>
          <w:r w:rsidRPr="00B03DCB">
            <w:rPr>
              <w:rFonts w:ascii="Simplified Arabic" w:hAnsi="Simplified Arabic" w:cs="Simplified Arabic"/>
              <w:sz w:val="28"/>
              <w:szCs w:val="28"/>
              <w:rtl/>
              <w:lang w:bidi="ar-DZ"/>
            </w:rPr>
            <w:instrText xml:space="preserve"> الب15 \</w:instrText>
          </w:r>
          <w:r w:rsidRPr="00B03DCB">
            <w:rPr>
              <w:rFonts w:ascii="Simplified Arabic" w:hAnsi="Simplified Arabic" w:cs="Simplified Arabic"/>
              <w:sz w:val="28"/>
              <w:szCs w:val="28"/>
              <w:lang w:bidi="ar-DZ"/>
            </w:rPr>
            <w:instrText>p 139 \l 5121</w:instrText>
          </w:r>
          <w:r w:rsidRPr="00B03DCB">
            <w:rPr>
              <w:rFonts w:ascii="Simplified Arabic" w:hAnsi="Simplified Arabic" w:cs="Simplified Arabic"/>
              <w:sz w:val="28"/>
              <w:szCs w:val="28"/>
              <w:rtl/>
              <w:lang w:bidi="ar-DZ"/>
            </w:rPr>
            <w:instrText xml:space="preserve">  </w:instrText>
          </w:r>
          <w:r w:rsidR="00F60E65" w:rsidRPr="00B03DCB">
            <w:rPr>
              <w:rFonts w:ascii="Simplified Arabic" w:hAnsi="Simplified Arabic" w:cs="Simplified Arabic"/>
              <w:sz w:val="28"/>
              <w:szCs w:val="28"/>
              <w:rtl/>
              <w:lang w:bidi="ar-DZ"/>
            </w:rPr>
            <w:fldChar w:fldCharType="separate"/>
          </w:r>
          <w:r w:rsidRPr="00B03DCB">
            <w:rPr>
              <w:rFonts w:ascii="Simplified Arabic" w:hAnsi="Simplified Arabic" w:cs="Simplified Arabic"/>
              <w:noProof/>
              <w:sz w:val="28"/>
              <w:szCs w:val="28"/>
              <w:rtl/>
              <w:lang w:bidi="ar-DZ"/>
            </w:rPr>
            <w:t xml:space="preserve"> (البار و الصباغ، 2015، صفحة 139)</w:t>
          </w:r>
          <w:r w:rsidR="00F60E65" w:rsidRPr="00B03DCB">
            <w:rPr>
              <w:rFonts w:ascii="Simplified Arabic" w:hAnsi="Simplified Arabic" w:cs="Simplified Arabic"/>
              <w:sz w:val="28"/>
              <w:szCs w:val="28"/>
              <w:rtl/>
              <w:lang w:bidi="ar-DZ"/>
            </w:rPr>
            <w:fldChar w:fldCharType="end"/>
          </w:r>
        </w:sdtContent>
      </w:sdt>
      <w:r w:rsidRPr="00B03DCB">
        <w:rPr>
          <w:rFonts w:ascii="Simplified Arabic" w:hAnsi="Simplified Arabic" w:cs="Simplified Arabic"/>
          <w:sz w:val="28"/>
          <w:szCs w:val="28"/>
          <w:rtl/>
          <w:lang w:bidi="ar-DZ"/>
        </w:rPr>
        <w:t>.</w:t>
      </w:r>
    </w:p>
    <w:p w:rsidR="00226A45" w:rsidRPr="00B03DCB" w:rsidRDefault="00226A45" w:rsidP="00226A45">
      <w:pPr>
        <w:bidi/>
        <w:spacing w:before="60" w:after="60" w:line="276" w:lineRule="auto"/>
        <w:jc w:val="both"/>
        <w:rPr>
          <w:rFonts w:ascii="Simplified Arabic" w:hAnsi="Simplified Arabic" w:cs="Simplified Arabic"/>
          <w:color w:val="222222"/>
          <w:sz w:val="28"/>
          <w:szCs w:val="28"/>
          <w:rtl/>
        </w:rPr>
      </w:pPr>
      <w:r w:rsidRPr="00B03DCB">
        <w:rPr>
          <w:rFonts w:ascii="Simplified Arabic" w:hAnsi="Simplified Arabic" w:cs="Simplified Arabic"/>
          <w:color w:val="222222"/>
          <w:sz w:val="28"/>
          <w:szCs w:val="28"/>
          <w:rtl/>
        </w:rPr>
        <w:t xml:space="preserve">ويمكن ان نعرف التحليل الوظيفي على أنه النهج الذي </w:t>
      </w:r>
      <w:r w:rsidRPr="00B03DCB">
        <w:rPr>
          <w:rFonts w:ascii="Simplified Arabic" w:hAnsi="Simplified Arabic" w:cs="Simplified Arabic"/>
          <w:color w:val="222222"/>
          <w:sz w:val="28"/>
          <w:szCs w:val="28"/>
          <w:rtl/>
          <w:lang w:bidi="ar-DZ"/>
        </w:rPr>
        <w:t>يتضمن</w:t>
      </w:r>
      <w:r w:rsidRPr="00B03DCB">
        <w:rPr>
          <w:rFonts w:ascii="Simplified Arabic" w:hAnsi="Simplified Arabic" w:cs="Simplified Arabic"/>
          <w:color w:val="222222"/>
          <w:sz w:val="28"/>
          <w:szCs w:val="28"/>
          <w:rtl/>
        </w:rPr>
        <w:t xml:space="preserve"> تحديد وتوصيف وترتيب </w:t>
      </w:r>
      <w:r w:rsidRPr="00B03DCB">
        <w:rPr>
          <w:rFonts w:ascii="Simplified Arabic" w:hAnsi="Simplified Arabic" w:cs="Simplified Arabic"/>
          <w:color w:val="222222"/>
          <w:sz w:val="28"/>
          <w:szCs w:val="28"/>
          <w:rtl/>
        </w:rPr>
        <w:br/>
        <w:t>وتعزيز وتثمين الوظائف لتلبية احتياجات مستخدميها، وباختصار فإنه يجب أن يتبين ما يجب عمله، وكيف يتم ذلك ولماذا.</w:t>
      </w:r>
    </w:p>
    <w:p w:rsidR="00226A45" w:rsidRPr="00B03DCB" w:rsidRDefault="00226A45" w:rsidP="00226A45">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نستنتج من ذلك بأن تحليل الوظيفة :(هو القيام بتعريف المكونات و المهام المختلفة للوظيفة ،أي أنها لا تتضمن إعداد قائمة بالأعمال و السلوكيات المطلوبة في أداء الوظيفة فحسب ،بل تخصيص المهارات و المعارف و القابلية المطلوبة أيضا و يتضمن تحليل الوظيفة نشاطين هما </w:t>
      </w:r>
      <w:sdt>
        <w:sdtPr>
          <w:rPr>
            <w:rFonts w:ascii="Simplified Arabic" w:hAnsi="Simplified Arabic" w:cs="Simplified Arabic"/>
            <w:sz w:val="28"/>
            <w:szCs w:val="28"/>
            <w:rtl/>
            <w:lang w:val="en-US" w:bidi="ar-DZ"/>
          </w:rPr>
          <w:id w:val="527617126"/>
          <w:citation/>
        </w:sdtPr>
        <w:sdtContent>
          <w:r w:rsidR="00F60E65" w:rsidRPr="00B03DCB">
            <w:rPr>
              <w:rFonts w:ascii="Simplified Arabic" w:hAnsi="Simplified Arabic" w:cs="Simplified Arabic"/>
              <w:sz w:val="28"/>
              <w:szCs w:val="28"/>
              <w:rtl/>
              <w:lang w:val="en-US" w:bidi="ar-DZ"/>
            </w:rPr>
            <w:fldChar w:fldCharType="begin"/>
          </w:r>
          <w:r w:rsidRPr="00B03DCB">
            <w:rPr>
              <w:rFonts w:ascii="Simplified Arabic" w:hAnsi="Simplified Arabic" w:cs="Simplified Arabic"/>
              <w:sz w:val="28"/>
              <w:szCs w:val="28"/>
              <w:rtl/>
              <w:lang w:val="en-US" w:bidi="ar-DZ"/>
            </w:rPr>
            <w:instrText xml:space="preserve"> </w:instrText>
          </w:r>
          <w:r w:rsidRPr="00B03DCB">
            <w:rPr>
              <w:rFonts w:ascii="Simplified Arabic" w:hAnsi="Simplified Arabic" w:cs="Simplified Arabic"/>
              <w:sz w:val="28"/>
              <w:szCs w:val="28"/>
              <w:lang w:val="en-US" w:bidi="ar-DZ"/>
            </w:rPr>
            <w:instrText>CITATION</w:instrText>
          </w:r>
          <w:r w:rsidRPr="00B03DCB">
            <w:rPr>
              <w:rFonts w:ascii="Simplified Arabic" w:hAnsi="Simplified Arabic" w:cs="Simplified Arabic"/>
              <w:sz w:val="28"/>
              <w:szCs w:val="28"/>
              <w:rtl/>
              <w:lang w:val="en-US" w:bidi="ar-DZ"/>
            </w:rPr>
            <w:instrText xml:space="preserve"> حجي15 \</w:instrText>
          </w:r>
          <w:r w:rsidRPr="00B03DCB">
            <w:rPr>
              <w:rFonts w:ascii="Simplified Arabic" w:hAnsi="Simplified Arabic" w:cs="Simplified Arabic"/>
              <w:sz w:val="28"/>
              <w:szCs w:val="28"/>
              <w:lang w:val="en-US" w:bidi="ar-DZ"/>
            </w:rPr>
            <w:instrText>p 60-62 \l 5121</w:instrText>
          </w:r>
          <w:r w:rsidRPr="00B03DCB">
            <w:rPr>
              <w:rFonts w:ascii="Simplified Arabic" w:hAnsi="Simplified Arabic" w:cs="Simplified Arabic"/>
              <w:sz w:val="28"/>
              <w:szCs w:val="28"/>
              <w:rtl/>
              <w:lang w:val="en-US" w:bidi="ar-DZ"/>
            </w:rPr>
            <w:instrText xml:space="preserve">  </w:instrText>
          </w:r>
          <w:r w:rsidR="00F60E65" w:rsidRPr="00B03DCB">
            <w:rPr>
              <w:rFonts w:ascii="Simplified Arabic" w:hAnsi="Simplified Arabic" w:cs="Simplified Arabic"/>
              <w:sz w:val="28"/>
              <w:szCs w:val="28"/>
              <w:rtl/>
              <w:lang w:val="en-US" w:bidi="ar-DZ"/>
            </w:rPr>
            <w:fldChar w:fldCharType="separate"/>
          </w:r>
          <w:r w:rsidRPr="00B03DCB">
            <w:rPr>
              <w:rFonts w:ascii="Simplified Arabic" w:hAnsi="Simplified Arabic" w:cs="Simplified Arabic"/>
              <w:noProof/>
              <w:sz w:val="28"/>
              <w:szCs w:val="28"/>
              <w:rtl/>
              <w:lang w:val="en-US" w:bidi="ar-DZ"/>
            </w:rPr>
            <w:t>(حجيم الطائي و فوزي العباري، 2015، الصفحات 60-62)</w:t>
          </w:r>
          <w:r w:rsidR="00F60E65" w:rsidRPr="00B03DCB">
            <w:rPr>
              <w:rFonts w:ascii="Simplified Arabic" w:hAnsi="Simplified Arabic" w:cs="Simplified Arabic"/>
              <w:sz w:val="28"/>
              <w:szCs w:val="28"/>
              <w:rtl/>
              <w:lang w:val="en-US" w:bidi="ar-DZ"/>
            </w:rPr>
            <w:fldChar w:fldCharType="end"/>
          </w:r>
        </w:sdtContent>
      </w:sdt>
      <w:r w:rsidRPr="00B03DCB">
        <w:rPr>
          <w:rFonts w:ascii="Simplified Arabic" w:hAnsi="Simplified Arabic" w:cs="Simplified Arabic"/>
          <w:sz w:val="28"/>
          <w:szCs w:val="28"/>
          <w:rtl/>
          <w:lang w:val="en-US" w:bidi="ar-DZ"/>
        </w:rPr>
        <w:t>:</w:t>
      </w:r>
    </w:p>
    <w:p w:rsidR="00226A45" w:rsidRPr="00B03DCB" w:rsidRDefault="00226A45" w:rsidP="00226A45">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lang w:val="en-US" w:bidi="ar-DZ"/>
        </w:rPr>
        <w:t>1.1</w:t>
      </w:r>
      <w:r w:rsidRPr="00B03DCB">
        <w:rPr>
          <w:rFonts w:ascii="Simplified Arabic" w:hAnsi="Simplified Arabic" w:cs="Simplified Arabic"/>
          <w:b/>
          <w:bCs/>
          <w:sz w:val="28"/>
          <w:szCs w:val="28"/>
          <w:rtl/>
          <w:lang w:val="en-US" w:bidi="ar-DZ"/>
        </w:rPr>
        <w:t>- الوصف الوظيفي</w:t>
      </w:r>
      <w:r w:rsidRPr="00B03DCB">
        <w:rPr>
          <w:rFonts w:ascii="Simplified Arabic" w:hAnsi="Simplified Arabic" w:cs="Simplified Arabic"/>
          <w:sz w:val="28"/>
          <w:szCs w:val="28"/>
          <w:rtl/>
          <w:lang w:val="en-US" w:bidi="ar-DZ"/>
        </w:rPr>
        <w:t xml:space="preserve">: وهو وصف و تعريف للوظيفة يتضمن على الأقل المهام التي تتضمنها الوظيفة ،كالواجبات و المسؤوليات و ظروف </w:t>
      </w:r>
      <w:proofErr w:type="gramStart"/>
      <w:r w:rsidRPr="00B03DCB">
        <w:rPr>
          <w:rFonts w:ascii="Simplified Arabic" w:hAnsi="Simplified Arabic" w:cs="Simplified Arabic"/>
          <w:sz w:val="28"/>
          <w:szCs w:val="28"/>
          <w:rtl/>
          <w:lang w:val="en-US" w:bidi="ar-DZ"/>
        </w:rPr>
        <w:t>العمل  و</w:t>
      </w:r>
      <w:proofErr w:type="gramEnd"/>
      <w:r w:rsidRPr="00B03DCB">
        <w:rPr>
          <w:rFonts w:ascii="Simplified Arabic" w:hAnsi="Simplified Arabic" w:cs="Simplified Arabic"/>
          <w:sz w:val="28"/>
          <w:szCs w:val="28"/>
          <w:rtl/>
          <w:lang w:val="en-US" w:bidi="ar-DZ"/>
        </w:rPr>
        <w:t xml:space="preserve"> الأدوات المستخدمة .</w:t>
      </w:r>
    </w:p>
    <w:p w:rsidR="00226A45" w:rsidRPr="00B03DCB" w:rsidRDefault="00226A45" w:rsidP="00226A45">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 أنه أداة مهمة لتدريب الموظفين الجدد و تقييم أدائهم ،و للوصف الوظيفي فوائد عديدة من بينها :</w:t>
      </w:r>
    </w:p>
    <w:p w:rsidR="00226A45" w:rsidRPr="00B03DCB" w:rsidRDefault="00226A45" w:rsidP="00226A45">
      <w:pPr>
        <w:pStyle w:val="Paragraphedeliste"/>
        <w:numPr>
          <w:ilvl w:val="0"/>
          <w:numId w:val="9"/>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lastRenderedPageBreak/>
        <w:t>تجنب الالتباس و تقديم الفهم و التوضيح و التماثل للفرد الذي يشغل الوظيفة .</w:t>
      </w:r>
    </w:p>
    <w:p w:rsidR="00226A45" w:rsidRPr="00B03DCB" w:rsidRDefault="00226A45" w:rsidP="00226A45">
      <w:pPr>
        <w:pStyle w:val="Paragraphedeliste"/>
        <w:numPr>
          <w:ilvl w:val="0"/>
          <w:numId w:val="9"/>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تزويد الموظفين بتوقعات الوظيفة الواقعية و قناعة العمل .</w:t>
      </w:r>
    </w:p>
    <w:p w:rsidR="00226A45" w:rsidRPr="00B03DCB" w:rsidRDefault="00226A45" w:rsidP="00226A45">
      <w:pPr>
        <w:pStyle w:val="Paragraphedeliste"/>
        <w:numPr>
          <w:ilvl w:val="0"/>
          <w:numId w:val="9"/>
        </w:numPr>
        <w:bidi/>
        <w:spacing w:before="60" w:after="60" w:line="276" w:lineRule="auto"/>
        <w:contextualSpacing w:val="0"/>
        <w:jc w:val="both"/>
        <w:rPr>
          <w:rFonts w:ascii="Simplified Arabic" w:hAnsi="Simplified Arabic" w:cs="Simplified Arabic"/>
          <w:sz w:val="28"/>
          <w:szCs w:val="28"/>
          <w:lang w:val="en-US" w:bidi="ar-DZ"/>
        </w:rPr>
      </w:pPr>
      <w:proofErr w:type="gramStart"/>
      <w:r w:rsidRPr="00B03DCB">
        <w:rPr>
          <w:rFonts w:ascii="Simplified Arabic" w:hAnsi="Simplified Arabic" w:cs="Simplified Arabic"/>
          <w:sz w:val="28"/>
          <w:szCs w:val="28"/>
          <w:rtl/>
          <w:lang w:val="en-US" w:bidi="ar-DZ"/>
        </w:rPr>
        <w:t>تسهيل</w:t>
      </w:r>
      <w:proofErr w:type="gramEnd"/>
      <w:r w:rsidRPr="00B03DCB">
        <w:rPr>
          <w:rFonts w:ascii="Simplified Arabic" w:hAnsi="Simplified Arabic" w:cs="Simplified Arabic"/>
          <w:sz w:val="28"/>
          <w:szCs w:val="28"/>
          <w:rtl/>
          <w:lang w:val="en-US" w:bidi="ar-DZ"/>
        </w:rPr>
        <w:t xml:space="preserve"> استقطاب و اختيار و مقابلة و تدريب و تطوير الموظفين.</w:t>
      </w:r>
    </w:p>
    <w:p w:rsidR="00226A45" w:rsidRPr="00B03DCB" w:rsidRDefault="00226A45" w:rsidP="00226A45">
      <w:pPr>
        <w:pStyle w:val="Paragraphedeliste"/>
        <w:numPr>
          <w:ilvl w:val="0"/>
          <w:numId w:val="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إخبار الموظفين الجدد بما يجب أن يعرفونه و ما يتوقع </w:t>
      </w:r>
      <w:proofErr w:type="gramStart"/>
      <w:r w:rsidRPr="00B03DCB">
        <w:rPr>
          <w:rFonts w:ascii="Simplified Arabic" w:hAnsi="Simplified Arabic" w:cs="Simplified Arabic"/>
          <w:sz w:val="28"/>
          <w:szCs w:val="28"/>
          <w:rtl/>
          <w:lang w:val="en-US" w:bidi="ar-DZ"/>
        </w:rPr>
        <w:t>منهم .</w:t>
      </w:r>
      <w:proofErr w:type="gramEnd"/>
    </w:p>
    <w:p w:rsidR="00226A45" w:rsidRPr="00B03DCB" w:rsidRDefault="00226A45" w:rsidP="00226A45">
      <w:pPr>
        <w:pStyle w:val="Paragraphedeliste"/>
        <w:numPr>
          <w:ilvl w:val="0"/>
          <w:numId w:val="9"/>
        </w:numPr>
        <w:bidi/>
        <w:spacing w:before="60" w:after="60" w:line="276" w:lineRule="auto"/>
        <w:contextualSpacing w:val="0"/>
        <w:jc w:val="both"/>
        <w:rPr>
          <w:rFonts w:ascii="Simplified Arabic" w:hAnsi="Simplified Arabic" w:cs="Simplified Arabic"/>
          <w:sz w:val="28"/>
          <w:szCs w:val="28"/>
          <w:lang w:val="en-US" w:bidi="ar-DZ"/>
        </w:rPr>
      </w:pPr>
      <w:proofErr w:type="gramStart"/>
      <w:r w:rsidRPr="00B03DCB">
        <w:rPr>
          <w:rFonts w:ascii="Simplified Arabic" w:hAnsi="Simplified Arabic" w:cs="Simplified Arabic"/>
          <w:sz w:val="28"/>
          <w:szCs w:val="28"/>
          <w:rtl/>
          <w:lang w:val="en-US" w:bidi="ar-DZ"/>
        </w:rPr>
        <w:t>إعداد</w:t>
      </w:r>
      <w:proofErr w:type="gramEnd"/>
      <w:r w:rsidRPr="00B03DCB">
        <w:rPr>
          <w:rFonts w:ascii="Simplified Arabic" w:hAnsi="Simplified Arabic" w:cs="Simplified Arabic"/>
          <w:sz w:val="28"/>
          <w:szCs w:val="28"/>
          <w:rtl/>
          <w:lang w:val="en-US" w:bidi="ar-DZ"/>
        </w:rPr>
        <w:t xml:space="preserve"> أنظمة الترقية و الترقيع و النقل و الانضباط.</w:t>
      </w:r>
    </w:p>
    <w:p w:rsidR="00226A45" w:rsidRPr="00B03DCB" w:rsidRDefault="00226A45" w:rsidP="00226A45">
      <w:pPr>
        <w:pStyle w:val="Paragraphedeliste"/>
        <w:numPr>
          <w:ilvl w:val="0"/>
          <w:numId w:val="9"/>
        </w:numPr>
        <w:bidi/>
        <w:spacing w:before="60" w:after="60" w:line="276" w:lineRule="auto"/>
        <w:contextualSpacing w:val="0"/>
        <w:jc w:val="both"/>
        <w:rPr>
          <w:rFonts w:ascii="Simplified Arabic" w:hAnsi="Simplified Arabic" w:cs="Simplified Arabic"/>
          <w:sz w:val="28"/>
          <w:szCs w:val="28"/>
          <w:lang w:val="en-US" w:bidi="ar-DZ"/>
        </w:rPr>
      </w:pPr>
      <w:proofErr w:type="gramStart"/>
      <w:r w:rsidRPr="00B03DCB">
        <w:rPr>
          <w:rFonts w:ascii="Simplified Arabic" w:hAnsi="Simplified Arabic" w:cs="Simplified Arabic"/>
          <w:sz w:val="28"/>
          <w:szCs w:val="28"/>
          <w:rtl/>
          <w:lang w:val="en-US" w:bidi="ar-DZ"/>
        </w:rPr>
        <w:t>إعداد</w:t>
      </w:r>
      <w:proofErr w:type="gramEnd"/>
      <w:r w:rsidRPr="00B03DCB">
        <w:rPr>
          <w:rFonts w:ascii="Simplified Arabic" w:hAnsi="Simplified Arabic" w:cs="Simplified Arabic"/>
          <w:sz w:val="28"/>
          <w:szCs w:val="28"/>
          <w:rtl/>
          <w:lang w:val="en-US" w:bidi="ar-DZ"/>
        </w:rPr>
        <w:t xml:space="preserve"> أنظمة الأجور و المكافآت.</w:t>
      </w:r>
    </w:p>
    <w:p w:rsidR="00226A45" w:rsidRPr="00B03DCB" w:rsidRDefault="00226A45" w:rsidP="00226A45">
      <w:pPr>
        <w:pStyle w:val="Paragraphedeliste"/>
        <w:numPr>
          <w:ilvl w:val="0"/>
          <w:numId w:val="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إعداد نظام تقييم أداء </w:t>
      </w:r>
      <w:proofErr w:type="gramStart"/>
      <w:r w:rsidRPr="00B03DCB">
        <w:rPr>
          <w:rFonts w:ascii="Simplified Arabic" w:hAnsi="Simplified Arabic" w:cs="Simplified Arabic"/>
          <w:sz w:val="28"/>
          <w:szCs w:val="28"/>
          <w:rtl/>
          <w:lang w:val="en-US" w:bidi="ar-DZ"/>
        </w:rPr>
        <w:t>العاملين .</w:t>
      </w:r>
      <w:proofErr w:type="gramEnd"/>
    </w:p>
    <w:p w:rsidR="00226A45" w:rsidRPr="00B03DCB" w:rsidRDefault="00226A45" w:rsidP="00226A45">
      <w:pPr>
        <w:pStyle w:val="Paragraphedeliste"/>
        <w:numPr>
          <w:ilvl w:val="0"/>
          <w:numId w:val="9"/>
        </w:numPr>
        <w:bidi/>
        <w:spacing w:before="60" w:after="60" w:line="276" w:lineRule="auto"/>
        <w:contextualSpacing w:val="0"/>
        <w:jc w:val="both"/>
        <w:rPr>
          <w:rFonts w:ascii="Simplified Arabic" w:hAnsi="Simplified Arabic" w:cs="Simplified Arabic"/>
          <w:sz w:val="28"/>
          <w:szCs w:val="28"/>
          <w:lang w:val="en-US" w:bidi="ar-DZ"/>
        </w:rPr>
      </w:pPr>
      <w:proofErr w:type="gramStart"/>
      <w:r w:rsidRPr="00B03DCB">
        <w:rPr>
          <w:rFonts w:ascii="Simplified Arabic" w:hAnsi="Simplified Arabic" w:cs="Simplified Arabic"/>
          <w:sz w:val="28"/>
          <w:szCs w:val="28"/>
          <w:rtl/>
          <w:lang w:val="en-US" w:bidi="ar-DZ"/>
        </w:rPr>
        <w:t>إعداد</w:t>
      </w:r>
      <w:proofErr w:type="gramEnd"/>
      <w:r w:rsidRPr="00B03DCB">
        <w:rPr>
          <w:rFonts w:ascii="Simplified Arabic" w:hAnsi="Simplified Arabic" w:cs="Simplified Arabic"/>
          <w:sz w:val="28"/>
          <w:szCs w:val="28"/>
          <w:rtl/>
          <w:lang w:val="en-US" w:bidi="ar-DZ"/>
        </w:rPr>
        <w:t xml:space="preserve"> نظام تقييم أداء العاملين </w:t>
      </w:r>
    </w:p>
    <w:p w:rsidR="00226A45" w:rsidRPr="00B03DCB" w:rsidRDefault="00226A45" w:rsidP="00226A45">
      <w:pPr>
        <w:pStyle w:val="Paragraphedeliste"/>
        <w:numPr>
          <w:ilvl w:val="0"/>
          <w:numId w:val="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إعداد أنظمة السلامة و الأمن </w:t>
      </w:r>
      <w:proofErr w:type="gramStart"/>
      <w:r w:rsidRPr="00B03DCB">
        <w:rPr>
          <w:rFonts w:ascii="Simplified Arabic" w:hAnsi="Simplified Arabic" w:cs="Simplified Arabic"/>
          <w:sz w:val="28"/>
          <w:szCs w:val="28"/>
          <w:rtl/>
          <w:lang w:val="en-US" w:bidi="ar-DZ"/>
        </w:rPr>
        <w:t>الصناعي .</w:t>
      </w:r>
      <w:proofErr w:type="gramEnd"/>
    </w:p>
    <w:p w:rsidR="00226A45" w:rsidRPr="00B03DCB" w:rsidRDefault="00226A45" w:rsidP="00226A45">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lang w:val="en-US" w:bidi="ar-DZ"/>
        </w:rPr>
        <w:t>2.1</w:t>
      </w:r>
      <w:r w:rsidRPr="00B03DCB">
        <w:rPr>
          <w:rFonts w:ascii="Simplified Arabic" w:hAnsi="Simplified Arabic" w:cs="Simplified Arabic"/>
          <w:b/>
          <w:bCs/>
          <w:sz w:val="28"/>
          <w:szCs w:val="28"/>
          <w:rtl/>
          <w:lang w:val="en-US" w:bidi="ar-DZ"/>
        </w:rPr>
        <w:t xml:space="preserve">- مواصفات </w:t>
      </w:r>
      <w:proofErr w:type="gramStart"/>
      <w:r w:rsidRPr="00B03DCB">
        <w:rPr>
          <w:rFonts w:ascii="Simplified Arabic" w:hAnsi="Simplified Arabic" w:cs="Simplified Arabic"/>
          <w:b/>
          <w:bCs/>
          <w:sz w:val="28"/>
          <w:szCs w:val="28"/>
          <w:rtl/>
          <w:lang w:val="en-US" w:bidi="ar-DZ"/>
        </w:rPr>
        <w:t xml:space="preserve">الوظيفة </w:t>
      </w:r>
      <w:r w:rsidRPr="00B03DCB">
        <w:rPr>
          <w:rFonts w:ascii="Simplified Arabic" w:hAnsi="Simplified Arabic" w:cs="Simplified Arabic"/>
          <w:sz w:val="28"/>
          <w:szCs w:val="28"/>
          <w:rtl/>
          <w:lang w:val="en-US" w:bidi="ar-DZ"/>
        </w:rPr>
        <w:t>:و</w:t>
      </w:r>
      <w:proofErr w:type="gramEnd"/>
      <w:r w:rsidRPr="00B03DCB">
        <w:rPr>
          <w:rFonts w:ascii="Simplified Arabic" w:hAnsi="Simplified Arabic" w:cs="Simplified Arabic"/>
          <w:sz w:val="28"/>
          <w:szCs w:val="28"/>
          <w:rtl/>
          <w:lang w:val="en-US" w:bidi="ar-DZ"/>
        </w:rPr>
        <w:t xml:space="preserve"> هو عبارة عن قائمة توضيح الحد الأدنى لمؤهلات الأفراد العاملين لغرض أداء الوظيفة و </w:t>
      </w:r>
      <w:proofErr w:type="spellStart"/>
      <w:r w:rsidRPr="00B03DCB">
        <w:rPr>
          <w:rFonts w:ascii="Simplified Arabic" w:hAnsi="Simplified Arabic" w:cs="Simplified Arabic"/>
          <w:sz w:val="28"/>
          <w:szCs w:val="28"/>
          <w:rtl/>
          <w:lang w:val="en-US" w:bidi="ar-DZ"/>
        </w:rPr>
        <w:t>فقا</w:t>
      </w:r>
      <w:proofErr w:type="spellEnd"/>
      <w:r w:rsidRPr="00B03DCB">
        <w:rPr>
          <w:rFonts w:ascii="Simplified Arabic" w:hAnsi="Simplified Arabic" w:cs="Simplified Arabic"/>
          <w:sz w:val="28"/>
          <w:szCs w:val="28"/>
          <w:rtl/>
          <w:lang w:val="en-US" w:bidi="ar-DZ"/>
        </w:rPr>
        <w:t xml:space="preserve"> لمتطلبات الأداء .)) و يلي و ضع الوصف الوظيفي قيام المحلل بتحديد المواصفات الوظيفية و التي هي محاولة لتحديد مستوى المؤهلات الرئيسية المطلوبة لشغل الوظيفة مثل المعرفة (</w:t>
      </w:r>
      <w:proofErr w:type="gramStart"/>
      <w:r w:rsidRPr="00B03DCB">
        <w:rPr>
          <w:rFonts w:ascii="Simplified Arabic" w:hAnsi="Simplified Arabic" w:cs="Simplified Arabic"/>
          <w:sz w:val="28"/>
          <w:szCs w:val="28"/>
          <w:rtl/>
          <w:lang w:val="en-US" w:bidi="ar-DZ"/>
        </w:rPr>
        <w:t xml:space="preserve">المؤهل </w:t>
      </w:r>
      <w:proofErr w:type="gramEnd"/>
      <w:r w:rsidRPr="00B03DCB">
        <w:rPr>
          <w:rFonts w:ascii="Simplified Arabic" w:hAnsi="Simplified Arabic" w:cs="Simplified Arabic"/>
          <w:sz w:val="28"/>
          <w:szCs w:val="28"/>
          <w:rtl/>
          <w:lang w:val="en-US" w:bidi="ar-DZ"/>
        </w:rPr>
        <w:t xml:space="preserve">العلمي )و المهارات و القدرات و </w:t>
      </w:r>
      <w:proofErr w:type="spellStart"/>
      <w:r w:rsidRPr="00B03DCB">
        <w:rPr>
          <w:rFonts w:ascii="Simplified Arabic" w:hAnsi="Simplified Arabic" w:cs="Simplified Arabic"/>
          <w:sz w:val="28"/>
          <w:szCs w:val="28"/>
          <w:rtl/>
          <w:lang w:val="en-US" w:bidi="ar-DZ"/>
        </w:rPr>
        <w:t>القابليات</w:t>
      </w:r>
      <w:proofErr w:type="spellEnd"/>
      <w:r w:rsidRPr="00B03DCB">
        <w:rPr>
          <w:rFonts w:ascii="Simplified Arabic" w:hAnsi="Simplified Arabic" w:cs="Simplified Arabic"/>
          <w:sz w:val="28"/>
          <w:szCs w:val="28"/>
          <w:rtl/>
          <w:lang w:val="en-US" w:bidi="ar-DZ"/>
        </w:rPr>
        <w:t xml:space="preserve"> .و تجدر الإشارة إلى إن غالبية المنظمات تدمج مواصفات الوظيفة في نموذج الوصف الوظيفي بحيث يشتمل نموذج الوصف الوظيفي على الوصف و المواصفات الخاصة بكل وظيفة .</w:t>
      </w:r>
    </w:p>
    <w:p w:rsidR="00226A45" w:rsidRPr="00B03DCB" w:rsidRDefault="00F60E65" w:rsidP="00226A45">
      <w:pPr>
        <w:bidi/>
        <w:spacing w:before="60" w:after="60" w:line="276" w:lineRule="auto"/>
        <w:jc w:val="both"/>
        <w:rPr>
          <w:rFonts w:ascii="Simplified Arabic" w:hAnsi="Simplified Arabic" w:cs="Simplified Arabic"/>
          <w:sz w:val="28"/>
          <w:szCs w:val="28"/>
          <w:lang w:val="en-US" w:bidi="ar-DZ"/>
        </w:rPr>
      </w:pPr>
      <w:r>
        <w:rPr>
          <w:rFonts w:ascii="Simplified Arabic" w:hAnsi="Simplified Arabic" w:cs="Simplified Arabic"/>
          <w:noProof/>
          <w:sz w:val="28"/>
          <w:szCs w:val="28"/>
        </w:rPr>
        <w:pict>
          <v:group id="_x0000_s1064" style="position:absolute;left:0;text-align:left;margin-left:-28.25pt;margin-top:14.25pt;width:430.5pt;height:197.45pt;z-index:251657216" coordorigin="1544,1464" coordsize="8610,3949">
            <v:rect id="_x0000_s1065" style="position:absolute;left:4424;top:1464;width:5730;height:3790"/>
            <v:rect id="_x0000_s1066" style="position:absolute;left:8214;top:1924;width:1370;height:400">
              <v:textbox style="mso-next-textbox:#_x0000_s1066">
                <w:txbxContent>
                  <w:p w:rsidR="00226A45" w:rsidRPr="008F364F" w:rsidRDefault="00226A45" w:rsidP="00226A45">
                    <w:pPr>
                      <w:bidi/>
                      <w:jc w:val="center"/>
                      <w:rPr>
                        <w:rFonts w:ascii="Traditional Arabic" w:hAnsi="Traditional Arabic" w:cs="Traditional Arabic"/>
                        <w:sz w:val="20"/>
                        <w:szCs w:val="20"/>
                        <w:lang w:bidi="ar-DZ"/>
                      </w:rPr>
                    </w:pPr>
                    <w:proofErr w:type="gramStart"/>
                    <w:r w:rsidRPr="008F364F">
                      <w:rPr>
                        <w:rFonts w:ascii="Traditional Arabic" w:hAnsi="Traditional Arabic" w:cs="Traditional Arabic"/>
                        <w:sz w:val="20"/>
                        <w:szCs w:val="20"/>
                        <w:rtl/>
                        <w:lang w:bidi="ar-DZ"/>
                      </w:rPr>
                      <w:t>الوصف</w:t>
                    </w:r>
                    <w:proofErr w:type="gramEnd"/>
                    <w:r w:rsidRPr="008F364F">
                      <w:rPr>
                        <w:rFonts w:ascii="Traditional Arabic" w:hAnsi="Traditional Arabic" w:cs="Traditional Arabic"/>
                        <w:sz w:val="20"/>
                        <w:szCs w:val="20"/>
                        <w:rtl/>
                        <w:lang w:bidi="ar-DZ"/>
                      </w:rPr>
                      <w:t xml:space="preserve"> الوظيفي</w:t>
                    </w:r>
                  </w:p>
                </w:txbxContent>
              </v:textbox>
            </v:rect>
            <v:rect id="_x0000_s1067" style="position:absolute;left:4944;top:1924;width:1640;height:400">
              <v:textbox style="mso-next-textbox:#_x0000_s1067">
                <w:txbxContent>
                  <w:p w:rsidR="00226A45" w:rsidRPr="008F364F" w:rsidRDefault="00226A45" w:rsidP="00226A45">
                    <w:pPr>
                      <w:jc w:val="center"/>
                      <w:rPr>
                        <w:rFonts w:ascii="Traditional Arabic" w:hAnsi="Traditional Arabic" w:cs="Traditional Arabic"/>
                        <w:sz w:val="20"/>
                        <w:szCs w:val="20"/>
                        <w:rtl/>
                        <w:lang w:val="en-US" w:bidi="ar-DZ"/>
                      </w:rPr>
                    </w:pPr>
                    <w:r w:rsidRPr="008F364F">
                      <w:rPr>
                        <w:rFonts w:ascii="Traditional Arabic" w:hAnsi="Traditional Arabic" w:cs="Traditional Arabic"/>
                        <w:sz w:val="20"/>
                        <w:szCs w:val="20"/>
                        <w:rtl/>
                        <w:lang w:val="en-US" w:bidi="ar-DZ"/>
                      </w:rPr>
                      <w:t>مواصفات الوظيفة</w:t>
                    </w:r>
                  </w:p>
                </w:txbxContent>
              </v:textbox>
            </v:rect>
            <v:rect id="_x0000_s1068" style="position:absolute;left:8004;top:2324;width:1740;height:2460">
              <v:textbox style="mso-next-textbox:#_x0000_s1068">
                <w:txbxContent>
                  <w:p w:rsidR="00226A45" w:rsidRDefault="00226A45" w:rsidP="00226A45">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 xml:space="preserve">1- اسم الوظيفة </w:t>
                    </w:r>
                  </w:p>
                  <w:p w:rsidR="00226A45" w:rsidRDefault="00226A45" w:rsidP="00226A45">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 xml:space="preserve">2- مكان الوظيفة </w:t>
                    </w:r>
                  </w:p>
                  <w:p w:rsidR="00226A45" w:rsidRDefault="00226A45" w:rsidP="00226A45">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 xml:space="preserve">3- المهام و المسؤوليات </w:t>
                    </w:r>
                  </w:p>
                  <w:p w:rsidR="00226A45" w:rsidRDefault="00226A45" w:rsidP="00226A45">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 xml:space="preserve">4- نوع الأدوات و الآلات </w:t>
                    </w:r>
                  </w:p>
                  <w:p w:rsidR="00226A45" w:rsidRDefault="00226A45" w:rsidP="00226A45">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5-</w:t>
                    </w:r>
                    <w:proofErr w:type="gramStart"/>
                    <w:r>
                      <w:rPr>
                        <w:rFonts w:ascii="Traditional Arabic" w:hAnsi="Traditional Arabic" w:cs="Traditional Arabic" w:hint="cs"/>
                        <w:sz w:val="20"/>
                        <w:szCs w:val="20"/>
                        <w:rtl/>
                        <w:lang w:val="en-US" w:bidi="ar-DZ"/>
                      </w:rPr>
                      <w:t>ظروف</w:t>
                    </w:r>
                    <w:proofErr w:type="gramEnd"/>
                    <w:r>
                      <w:rPr>
                        <w:rFonts w:ascii="Traditional Arabic" w:hAnsi="Traditional Arabic" w:cs="Traditional Arabic" w:hint="cs"/>
                        <w:sz w:val="20"/>
                        <w:szCs w:val="20"/>
                        <w:rtl/>
                        <w:lang w:val="en-US" w:bidi="ar-DZ"/>
                      </w:rPr>
                      <w:t xml:space="preserve"> العمل </w:t>
                    </w:r>
                  </w:p>
                  <w:p w:rsidR="00226A45" w:rsidRDefault="00226A45" w:rsidP="00226A45">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 xml:space="preserve">6- </w:t>
                    </w:r>
                    <w:proofErr w:type="gramStart"/>
                    <w:r>
                      <w:rPr>
                        <w:rFonts w:ascii="Traditional Arabic" w:hAnsi="Traditional Arabic" w:cs="Traditional Arabic" w:hint="cs"/>
                        <w:sz w:val="20"/>
                        <w:szCs w:val="20"/>
                        <w:rtl/>
                        <w:lang w:val="en-US" w:bidi="ar-DZ"/>
                      </w:rPr>
                      <w:t>المخاطرة</w:t>
                    </w:r>
                    <w:proofErr w:type="gramEnd"/>
                    <w:r>
                      <w:rPr>
                        <w:rFonts w:ascii="Traditional Arabic" w:hAnsi="Traditional Arabic" w:cs="Traditional Arabic" w:hint="cs"/>
                        <w:sz w:val="20"/>
                        <w:szCs w:val="20"/>
                        <w:rtl/>
                        <w:lang w:val="en-US" w:bidi="ar-DZ"/>
                      </w:rPr>
                      <w:t xml:space="preserve"> </w:t>
                    </w:r>
                  </w:p>
                  <w:p w:rsidR="00226A45" w:rsidRDefault="00226A45" w:rsidP="00226A45">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 xml:space="preserve">7- </w:t>
                    </w:r>
                    <w:proofErr w:type="gramStart"/>
                    <w:r>
                      <w:rPr>
                        <w:rFonts w:ascii="Traditional Arabic" w:hAnsi="Traditional Arabic" w:cs="Traditional Arabic" w:hint="cs"/>
                        <w:sz w:val="20"/>
                        <w:szCs w:val="20"/>
                        <w:rtl/>
                        <w:lang w:val="en-US" w:bidi="ar-DZ"/>
                      </w:rPr>
                      <w:t>المعرفة</w:t>
                    </w:r>
                    <w:proofErr w:type="gramEnd"/>
                    <w:r>
                      <w:rPr>
                        <w:rFonts w:ascii="Traditional Arabic" w:hAnsi="Traditional Arabic" w:cs="Traditional Arabic" w:hint="cs"/>
                        <w:sz w:val="20"/>
                        <w:szCs w:val="20"/>
                        <w:rtl/>
                        <w:lang w:val="en-US" w:bidi="ar-DZ"/>
                      </w:rPr>
                      <w:t xml:space="preserve"> </w:t>
                    </w:r>
                  </w:p>
                  <w:p w:rsidR="00226A45" w:rsidRPr="008F364F" w:rsidRDefault="00226A45" w:rsidP="00226A45">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8-</w:t>
                    </w:r>
                    <w:proofErr w:type="gramStart"/>
                    <w:r>
                      <w:rPr>
                        <w:rFonts w:ascii="Traditional Arabic" w:hAnsi="Traditional Arabic" w:cs="Traditional Arabic" w:hint="cs"/>
                        <w:sz w:val="20"/>
                        <w:szCs w:val="20"/>
                        <w:rtl/>
                        <w:lang w:val="en-US" w:bidi="ar-DZ"/>
                      </w:rPr>
                      <w:t>البصيرة</w:t>
                    </w:r>
                    <w:proofErr w:type="gramEnd"/>
                    <w:r>
                      <w:rPr>
                        <w:rFonts w:ascii="Traditional Arabic" w:hAnsi="Traditional Arabic" w:cs="Traditional Arabic" w:hint="cs"/>
                        <w:sz w:val="20"/>
                        <w:szCs w:val="20"/>
                        <w:rtl/>
                        <w:lang w:val="en-US" w:bidi="ar-DZ"/>
                      </w:rPr>
                      <w:t xml:space="preserve"> </w:t>
                    </w:r>
                  </w:p>
                </w:txbxContent>
              </v:textbox>
            </v:rect>
            <v:rect id="_x0000_s1069" style="position:absolute;left:4774;top:2324;width:2030;height:2740">
              <v:textbox style="mso-next-textbox:#_x0000_s1069">
                <w:txbxContent>
                  <w:p w:rsidR="00226A45" w:rsidRDefault="00226A45" w:rsidP="00226A45">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1- </w:t>
                    </w:r>
                    <w:proofErr w:type="gramStart"/>
                    <w:r>
                      <w:rPr>
                        <w:rFonts w:ascii="Traditional Arabic" w:hAnsi="Traditional Arabic" w:cs="Traditional Arabic" w:hint="cs"/>
                        <w:sz w:val="16"/>
                        <w:szCs w:val="16"/>
                        <w:rtl/>
                        <w:lang w:val="en-US" w:bidi="ar-DZ"/>
                      </w:rPr>
                      <w:t>مستوى</w:t>
                    </w:r>
                    <w:proofErr w:type="gramEnd"/>
                    <w:r>
                      <w:rPr>
                        <w:rFonts w:ascii="Traditional Arabic" w:hAnsi="Traditional Arabic" w:cs="Traditional Arabic" w:hint="cs"/>
                        <w:sz w:val="16"/>
                        <w:szCs w:val="16"/>
                        <w:rtl/>
                        <w:lang w:val="en-US" w:bidi="ar-DZ"/>
                      </w:rPr>
                      <w:t xml:space="preserve"> التعليم </w:t>
                    </w:r>
                  </w:p>
                  <w:p w:rsidR="00226A45" w:rsidRDefault="00226A45" w:rsidP="00226A45">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2- خبرات الفرد </w:t>
                    </w:r>
                  </w:p>
                  <w:p w:rsidR="00226A45" w:rsidRDefault="00226A45" w:rsidP="00226A45">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3- السمات الشخصية</w:t>
                    </w:r>
                  </w:p>
                  <w:p w:rsidR="00226A45" w:rsidRDefault="00226A45" w:rsidP="00226A45">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4-  الرغبة في العمل </w:t>
                    </w:r>
                  </w:p>
                  <w:p w:rsidR="00226A45" w:rsidRDefault="00226A45" w:rsidP="00226A45">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5- </w:t>
                    </w:r>
                    <w:proofErr w:type="gramStart"/>
                    <w:r>
                      <w:rPr>
                        <w:rFonts w:ascii="Traditional Arabic" w:hAnsi="Traditional Arabic" w:cs="Traditional Arabic" w:hint="cs"/>
                        <w:sz w:val="16"/>
                        <w:szCs w:val="16"/>
                        <w:rtl/>
                        <w:lang w:val="en-US" w:bidi="ar-DZ"/>
                      </w:rPr>
                      <w:t>القدرات</w:t>
                    </w:r>
                    <w:proofErr w:type="gramEnd"/>
                    <w:r>
                      <w:rPr>
                        <w:rFonts w:ascii="Traditional Arabic" w:hAnsi="Traditional Arabic" w:cs="Traditional Arabic" w:hint="cs"/>
                        <w:sz w:val="16"/>
                        <w:szCs w:val="16"/>
                        <w:rtl/>
                        <w:lang w:val="en-US" w:bidi="ar-DZ"/>
                      </w:rPr>
                      <w:t xml:space="preserve"> الجسدية </w:t>
                    </w:r>
                  </w:p>
                  <w:p w:rsidR="00226A45" w:rsidRDefault="00226A45" w:rsidP="00226A45">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6- سلوكيات الفرد </w:t>
                    </w:r>
                  </w:p>
                  <w:p w:rsidR="00226A45" w:rsidRDefault="00226A45" w:rsidP="00226A45">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7- القدرات العقلية </w:t>
                    </w:r>
                  </w:p>
                  <w:p w:rsidR="00226A45" w:rsidRDefault="00226A45" w:rsidP="00226A45">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8- الخصائص النفسية </w:t>
                    </w:r>
                  </w:p>
                  <w:p w:rsidR="00226A45" w:rsidRDefault="00226A45" w:rsidP="00226A45">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9- القدرات الإدراكية </w:t>
                    </w:r>
                  </w:p>
                  <w:p w:rsidR="00226A45" w:rsidRDefault="00226A45" w:rsidP="00226A45">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10 صحة الموظف </w:t>
                    </w:r>
                  </w:p>
                  <w:p w:rsidR="00226A45" w:rsidRDefault="00226A45" w:rsidP="00226A45">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11- سلامة و راحة الموظف </w:t>
                    </w:r>
                  </w:p>
                  <w:p w:rsidR="00226A45" w:rsidRDefault="00226A45" w:rsidP="00226A45">
                    <w:pPr>
                      <w:bidi/>
                      <w:spacing w:line="160" w:lineRule="atLeast"/>
                      <w:contextualSpacing/>
                      <w:rPr>
                        <w:rFonts w:ascii="Traditional Arabic" w:hAnsi="Traditional Arabic" w:cs="Traditional Arabic"/>
                        <w:sz w:val="16"/>
                        <w:szCs w:val="16"/>
                        <w:rtl/>
                        <w:lang w:val="en-US" w:bidi="ar-DZ"/>
                      </w:rPr>
                    </w:pPr>
                  </w:p>
                  <w:p w:rsidR="00226A45" w:rsidRPr="009239EE" w:rsidRDefault="00226A45" w:rsidP="00226A45">
                    <w:pPr>
                      <w:bidi/>
                      <w:spacing w:line="160" w:lineRule="atLeast"/>
                      <w:contextualSpacing/>
                      <w:rPr>
                        <w:rFonts w:ascii="Traditional Arabic" w:hAnsi="Traditional Arabic" w:cs="Traditional Arabic"/>
                        <w:sz w:val="16"/>
                        <w:szCs w:val="16"/>
                        <w:rtl/>
                        <w:lang w:val="en-US" w:bidi="ar-DZ"/>
                      </w:rPr>
                    </w:pPr>
                  </w:p>
                </w:txbxContent>
              </v:textbox>
            </v:rect>
            <v:shapetype id="_x0000_t32" coordsize="21600,21600" o:spt="32" o:oned="t" path="m,l21600,21600e" filled="f">
              <v:path arrowok="t" fillok="f" o:connecttype="none"/>
              <o:lock v:ext="edit" shapetype="t"/>
            </v:shapetype>
            <v:shape id="_x0000_s1070" type="#_x0000_t32" style="position:absolute;left:7334;top:1464;width:10;height:320" o:connectortype="straight">
              <v:stroke endarrow="block"/>
            </v:shape>
            <v:shape id="_x0000_s1071" type="#_x0000_t32" style="position:absolute;left:8894;top:1784;width:0;height:140" o:connectortype="straight">
              <v:stroke endarrow="block"/>
            </v:shape>
            <v:shape id="_x0000_s1072" type="#_x0000_t32" style="position:absolute;left:5684;top:1784;width:20;height:140;flip:x" o:connectortype="straight">
              <v:stroke endarrow="block"/>
            </v:shape>
            <v:shape id="_x0000_s1073" type="#_x0000_t32" style="position:absolute;left:5704;top:1784;width:3190;height:0" o:connectortype="straight"/>
            <v:rect id="_x0000_s1074" style="position:absolute;left:1544;top:5013;width:2090;height:400">
              <v:textbox style="mso-next-textbox:#_x0000_s1074">
                <w:txbxContent>
                  <w:p w:rsidR="00226A45" w:rsidRPr="002222A9" w:rsidRDefault="00226A45" w:rsidP="00226A45">
                    <w:pPr>
                      <w:bidi/>
                      <w:rPr>
                        <w:rFonts w:ascii="Traditional Arabic" w:hAnsi="Traditional Arabic" w:cs="Traditional Arabic"/>
                        <w:sz w:val="20"/>
                        <w:szCs w:val="20"/>
                        <w:lang w:bidi="ar-DZ"/>
                      </w:rPr>
                    </w:pPr>
                    <w:proofErr w:type="gramStart"/>
                    <w:r w:rsidRPr="002222A9">
                      <w:rPr>
                        <w:rFonts w:ascii="Traditional Arabic" w:hAnsi="Traditional Arabic" w:cs="Traditional Arabic"/>
                        <w:sz w:val="20"/>
                        <w:szCs w:val="20"/>
                        <w:rtl/>
                        <w:lang w:bidi="ar-DZ"/>
                      </w:rPr>
                      <w:t>الشكل</w:t>
                    </w:r>
                    <w:proofErr w:type="gramEnd"/>
                    <w:r w:rsidRPr="002222A9">
                      <w:rPr>
                        <w:rFonts w:ascii="Traditional Arabic" w:hAnsi="Traditional Arabic" w:cs="Traditional Arabic"/>
                        <w:sz w:val="20"/>
                        <w:szCs w:val="20"/>
                        <w:rtl/>
                        <w:lang w:bidi="ar-DZ"/>
                      </w:rPr>
                      <w:t xml:space="preserve"> 4:تحليل الوظيفة </w:t>
                    </w:r>
                  </w:p>
                </w:txbxContent>
              </v:textbox>
            </v:rect>
          </v:group>
        </w:pict>
      </w:r>
    </w:p>
    <w:p w:rsidR="00226A45" w:rsidRPr="00B03DCB" w:rsidRDefault="00226A45" w:rsidP="00226A45">
      <w:pPr>
        <w:bidi/>
        <w:spacing w:before="60" w:after="60" w:line="276" w:lineRule="auto"/>
        <w:jc w:val="both"/>
        <w:rPr>
          <w:rFonts w:ascii="Simplified Arabic" w:hAnsi="Simplified Arabic" w:cs="Simplified Arabic"/>
          <w:sz w:val="28"/>
          <w:szCs w:val="28"/>
          <w:rtl/>
          <w:lang w:val="en-US" w:bidi="ar-DZ"/>
        </w:rPr>
      </w:pPr>
    </w:p>
    <w:p w:rsidR="00226A45" w:rsidRPr="00B03DCB" w:rsidRDefault="00226A45" w:rsidP="00226A45">
      <w:pPr>
        <w:bidi/>
        <w:spacing w:before="60" w:after="60" w:line="276" w:lineRule="auto"/>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 </w:t>
      </w:r>
    </w:p>
    <w:p w:rsidR="00226A45" w:rsidRPr="00B03DCB" w:rsidRDefault="00226A45" w:rsidP="00226A45">
      <w:pPr>
        <w:bidi/>
        <w:spacing w:before="60" w:after="60" w:line="276" w:lineRule="auto"/>
        <w:jc w:val="both"/>
        <w:rPr>
          <w:rFonts w:ascii="Simplified Arabic" w:hAnsi="Simplified Arabic" w:cs="Simplified Arabic"/>
          <w:sz w:val="28"/>
          <w:szCs w:val="28"/>
          <w:lang w:val="en-US" w:bidi="ar-DZ"/>
        </w:rPr>
      </w:pPr>
    </w:p>
    <w:p w:rsidR="00226A45" w:rsidRPr="00B03DCB" w:rsidRDefault="00226A45" w:rsidP="00226A45">
      <w:pPr>
        <w:bidi/>
        <w:spacing w:before="60" w:after="60" w:line="276" w:lineRule="auto"/>
        <w:jc w:val="both"/>
        <w:rPr>
          <w:rFonts w:ascii="Simplified Arabic" w:hAnsi="Simplified Arabic" w:cs="Simplified Arabic"/>
          <w:sz w:val="28"/>
          <w:szCs w:val="28"/>
          <w:rtl/>
          <w:lang w:val="en-US" w:bidi="ar-DZ"/>
        </w:rPr>
      </w:pPr>
    </w:p>
    <w:p w:rsidR="00226A45" w:rsidRPr="00B03DCB" w:rsidRDefault="00226A45" w:rsidP="00226A45">
      <w:pPr>
        <w:bidi/>
        <w:spacing w:before="60" w:after="60" w:line="276" w:lineRule="auto"/>
        <w:jc w:val="both"/>
        <w:rPr>
          <w:rFonts w:ascii="Simplified Arabic" w:hAnsi="Simplified Arabic" w:cs="Simplified Arabic"/>
          <w:sz w:val="28"/>
          <w:szCs w:val="28"/>
          <w:rtl/>
          <w:lang w:val="en-US" w:bidi="ar-DZ"/>
        </w:rPr>
      </w:pPr>
    </w:p>
    <w:p w:rsidR="00226A45" w:rsidRDefault="00226A45" w:rsidP="00226A45">
      <w:pPr>
        <w:bidi/>
        <w:spacing w:before="60" w:after="60" w:line="276" w:lineRule="auto"/>
        <w:jc w:val="both"/>
        <w:rPr>
          <w:rFonts w:ascii="Simplified Arabic" w:hAnsi="Simplified Arabic" w:cs="Simplified Arabic"/>
          <w:sz w:val="28"/>
          <w:szCs w:val="28"/>
          <w:lang w:val="en-US" w:bidi="ar-DZ"/>
        </w:rPr>
      </w:pPr>
    </w:p>
    <w:p w:rsidR="00226A45" w:rsidRDefault="00226A45" w:rsidP="00226A45">
      <w:pPr>
        <w:bidi/>
        <w:spacing w:before="60" w:after="60" w:line="276" w:lineRule="auto"/>
        <w:jc w:val="both"/>
        <w:rPr>
          <w:rFonts w:ascii="Simplified Arabic" w:hAnsi="Simplified Arabic" w:cs="Simplified Arabic"/>
          <w:sz w:val="28"/>
          <w:szCs w:val="28"/>
          <w:lang w:val="en-US" w:bidi="ar-DZ"/>
        </w:rPr>
      </w:pPr>
    </w:p>
    <w:p w:rsidR="00226A45" w:rsidRPr="00B03DCB" w:rsidRDefault="00226A45" w:rsidP="00226A45">
      <w:pPr>
        <w:bidi/>
        <w:spacing w:before="60" w:after="60" w:line="276" w:lineRule="auto"/>
        <w:jc w:val="both"/>
        <w:rPr>
          <w:rFonts w:ascii="Simplified Arabic" w:hAnsi="Simplified Arabic" w:cs="Simplified Arabic"/>
          <w:sz w:val="28"/>
          <w:szCs w:val="28"/>
          <w:lang w:val="en-US" w:bidi="ar-DZ"/>
        </w:rPr>
      </w:pPr>
    </w:p>
    <w:p w:rsidR="00226A45" w:rsidRPr="00B03DCB" w:rsidRDefault="00226A45" w:rsidP="00226A45">
      <w:pPr>
        <w:pStyle w:val="Paragraphedeliste"/>
        <w:numPr>
          <w:ilvl w:val="0"/>
          <w:numId w:val="1"/>
        </w:numPr>
        <w:bidi/>
        <w:spacing w:before="60" w:after="60" w:line="276" w:lineRule="auto"/>
        <w:contextualSpacing w:val="0"/>
        <w:jc w:val="both"/>
        <w:rPr>
          <w:rFonts w:ascii="Simplified Arabic" w:hAnsi="Simplified Arabic" w:cs="Simplified Arabic"/>
          <w:b/>
          <w:bCs/>
          <w:sz w:val="28"/>
          <w:szCs w:val="28"/>
        </w:rPr>
      </w:pPr>
      <w:proofErr w:type="gramStart"/>
      <w:r w:rsidRPr="00B03DCB">
        <w:rPr>
          <w:rFonts w:ascii="Simplified Arabic" w:hAnsi="Simplified Arabic" w:cs="Simplified Arabic"/>
          <w:b/>
          <w:bCs/>
          <w:sz w:val="28"/>
          <w:szCs w:val="28"/>
          <w:rtl/>
        </w:rPr>
        <w:lastRenderedPageBreak/>
        <w:t>أهداف</w:t>
      </w:r>
      <w:proofErr w:type="gramEnd"/>
      <w:r w:rsidRPr="00B03DCB">
        <w:rPr>
          <w:rFonts w:ascii="Simplified Arabic" w:hAnsi="Simplified Arabic" w:cs="Simplified Arabic"/>
          <w:b/>
          <w:bCs/>
          <w:sz w:val="28"/>
          <w:szCs w:val="28"/>
          <w:rtl/>
        </w:rPr>
        <w:t xml:space="preserve"> التحليل الوظيفي:</w:t>
      </w:r>
    </w:p>
    <w:p w:rsidR="00226A45" w:rsidRPr="00B03DCB" w:rsidRDefault="00226A45" w:rsidP="00226A45">
      <w:pPr>
        <w:bidi/>
        <w:spacing w:before="60" w:after="60" w:line="276" w:lineRule="auto"/>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تحليل الوظيفة يمثل أهمية كبري في إدارة الموارد البشرية داخل المنظمات لأنه يمثل حجر الزاوية لجمع السياسات والاستراتيجيات المتعلقة بإدارة الموارد البشرية في بعض هذه المجالات</w:t>
      </w:r>
      <w:r w:rsidRPr="00B03DCB">
        <w:rPr>
          <w:rFonts w:ascii="Simplified Arabic" w:hAnsi="Simplified Arabic" w:cs="Simplified Arabic"/>
          <w:sz w:val="28"/>
          <w:szCs w:val="28"/>
          <w:lang w:val="en-US" w:bidi="ar-DZ"/>
        </w:rPr>
        <w:t xml:space="preserve"> :</w:t>
      </w:r>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الاختيار والتعيين</w:t>
      </w:r>
      <w:r w:rsidRPr="00B03DCB">
        <w:rPr>
          <w:rFonts w:ascii="Simplified Arabic" w:hAnsi="Simplified Arabic" w:cs="Simplified Arabic"/>
          <w:sz w:val="28"/>
          <w:szCs w:val="28"/>
          <w:lang w:val="en-US" w:bidi="ar-DZ"/>
        </w:rPr>
        <w:t xml:space="preserve"> .</w:t>
      </w:r>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xml:space="preserve">- </w:t>
      </w:r>
      <w:proofErr w:type="gramStart"/>
      <w:r w:rsidRPr="00B03DCB">
        <w:rPr>
          <w:rFonts w:ascii="Simplified Arabic" w:hAnsi="Simplified Arabic" w:cs="Simplified Arabic"/>
          <w:sz w:val="28"/>
          <w:szCs w:val="28"/>
          <w:rtl/>
          <w:lang w:val="en-US" w:bidi="ar-DZ"/>
        </w:rPr>
        <w:t>التدريب</w:t>
      </w:r>
      <w:proofErr w:type="gramEnd"/>
      <w:r w:rsidRPr="00B03DCB">
        <w:rPr>
          <w:rFonts w:ascii="Simplified Arabic" w:hAnsi="Simplified Arabic" w:cs="Simplified Arabic"/>
          <w:sz w:val="28"/>
          <w:szCs w:val="28"/>
          <w:rtl/>
          <w:lang w:val="en-US" w:bidi="ar-DZ"/>
        </w:rPr>
        <w:t xml:space="preserve"> والتنمية</w:t>
      </w:r>
      <w:r w:rsidRPr="00B03DCB">
        <w:rPr>
          <w:rFonts w:ascii="Simplified Arabic" w:hAnsi="Simplified Arabic" w:cs="Simplified Arabic"/>
          <w:sz w:val="28"/>
          <w:szCs w:val="28"/>
          <w:lang w:val="en-US" w:bidi="ar-DZ"/>
        </w:rPr>
        <w:t>.</w:t>
      </w:r>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xml:space="preserve">- تحديد الأجور </w:t>
      </w:r>
      <w:proofErr w:type="gramStart"/>
      <w:r w:rsidRPr="00B03DCB">
        <w:rPr>
          <w:rFonts w:ascii="Simplified Arabic" w:hAnsi="Simplified Arabic" w:cs="Simplified Arabic"/>
          <w:sz w:val="28"/>
          <w:szCs w:val="28"/>
          <w:rtl/>
          <w:lang w:val="en-US" w:bidi="ar-DZ"/>
        </w:rPr>
        <w:t>والمرتبات</w:t>
      </w:r>
      <w:r w:rsidRPr="00B03DCB">
        <w:rPr>
          <w:rFonts w:ascii="Simplified Arabic" w:hAnsi="Simplified Arabic" w:cs="Simplified Arabic"/>
          <w:sz w:val="28"/>
          <w:szCs w:val="28"/>
          <w:lang w:val="en-US" w:bidi="ar-DZ"/>
        </w:rPr>
        <w:t xml:space="preserve"> .</w:t>
      </w:r>
      <w:proofErr w:type="gramEnd"/>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xml:space="preserve">- الترقية </w:t>
      </w:r>
      <w:proofErr w:type="gramStart"/>
      <w:r w:rsidRPr="00B03DCB">
        <w:rPr>
          <w:rFonts w:ascii="Simplified Arabic" w:hAnsi="Simplified Arabic" w:cs="Simplified Arabic"/>
          <w:sz w:val="28"/>
          <w:szCs w:val="28"/>
          <w:rtl/>
          <w:lang w:val="en-US" w:bidi="ar-DZ"/>
        </w:rPr>
        <w:t>والنقل</w:t>
      </w:r>
      <w:r w:rsidRPr="00B03DCB">
        <w:rPr>
          <w:rFonts w:ascii="Simplified Arabic" w:hAnsi="Simplified Arabic" w:cs="Simplified Arabic"/>
          <w:sz w:val="28"/>
          <w:szCs w:val="28"/>
          <w:lang w:val="en-US" w:bidi="ar-DZ"/>
        </w:rPr>
        <w:t xml:space="preserve"> .</w:t>
      </w:r>
      <w:proofErr w:type="gramEnd"/>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تحديد الاحتياجات من العمالة</w:t>
      </w:r>
      <w:r w:rsidRPr="00B03DCB">
        <w:rPr>
          <w:rFonts w:ascii="Simplified Arabic" w:hAnsi="Simplified Arabic" w:cs="Simplified Arabic"/>
          <w:sz w:val="28"/>
          <w:szCs w:val="28"/>
          <w:lang w:val="en-US" w:bidi="ar-DZ"/>
        </w:rPr>
        <w:t xml:space="preserve"> . </w:t>
      </w:r>
      <w:proofErr w:type="gramStart"/>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تحسين ط</w:t>
      </w:r>
      <w:proofErr w:type="gramEnd"/>
      <w:r w:rsidRPr="00B03DCB">
        <w:rPr>
          <w:rFonts w:ascii="Simplified Arabic" w:hAnsi="Simplified Arabic" w:cs="Simplified Arabic"/>
          <w:sz w:val="28"/>
          <w:szCs w:val="28"/>
          <w:rtl/>
          <w:lang w:val="en-US" w:bidi="ar-DZ"/>
        </w:rPr>
        <w:t>رق الأداء، وتقييم أداء العاملين</w:t>
      </w:r>
      <w:r w:rsidRPr="00B03DCB">
        <w:rPr>
          <w:rFonts w:ascii="Simplified Arabic" w:hAnsi="Simplified Arabic" w:cs="Simplified Arabic"/>
          <w:sz w:val="28"/>
          <w:szCs w:val="28"/>
          <w:lang w:val="en-US" w:bidi="ar-DZ"/>
        </w:rPr>
        <w:t xml:space="preserve"> .</w:t>
      </w:r>
      <w:bookmarkStart w:id="0" w:name="5"/>
      <w:bookmarkEnd w:id="0"/>
    </w:p>
    <w:p w:rsidR="00226A45" w:rsidRPr="00B03DCB" w:rsidRDefault="00226A45" w:rsidP="00226A45">
      <w:pPr>
        <w:pStyle w:val="Paragraphedeliste"/>
        <w:numPr>
          <w:ilvl w:val="0"/>
          <w:numId w:val="1"/>
        </w:numPr>
        <w:tabs>
          <w:tab w:val="right" w:pos="282"/>
          <w:tab w:val="right" w:pos="424"/>
        </w:tabs>
        <w:bidi/>
        <w:spacing w:before="60" w:after="60" w:line="276" w:lineRule="auto"/>
        <w:ind w:left="-1" w:firstLine="64"/>
        <w:contextualSpacing w:val="0"/>
        <w:jc w:val="both"/>
        <w:rPr>
          <w:rFonts w:ascii="Simplified Arabic" w:hAnsi="Simplified Arabic" w:cs="Simplified Arabic"/>
          <w:sz w:val="28"/>
          <w:szCs w:val="28"/>
          <w:rtl/>
          <w:lang w:bidi="ar-DZ"/>
        </w:rPr>
      </w:pPr>
      <w:proofErr w:type="gramStart"/>
      <w:r w:rsidRPr="00B03DCB">
        <w:rPr>
          <w:rFonts w:ascii="Simplified Arabic" w:hAnsi="Simplified Arabic" w:cs="Simplified Arabic"/>
          <w:b/>
          <w:bCs/>
          <w:sz w:val="28"/>
          <w:szCs w:val="28"/>
          <w:rtl/>
          <w:lang w:bidi="ar-DZ"/>
        </w:rPr>
        <w:t>شروط</w:t>
      </w:r>
      <w:proofErr w:type="gramEnd"/>
      <w:r w:rsidRPr="00B03DCB">
        <w:rPr>
          <w:rFonts w:ascii="Simplified Arabic" w:hAnsi="Simplified Arabic" w:cs="Simplified Arabic"/>
          <w:b/>
          <w:bCs/>
          <w:sz w:val="28"/>
          <w:szCs w:val="28"/>
          <w:rtl/>
          <w:lang w:bidi="ar-DZ"/>
        </w:rPr>
        <w:t xml:space="preserve"> عملية التحليل الوظيفي:</w:t>
      </w:r>
      <w:r w:rsidRPr="00B03DCB">
        <w:rPr>
          <w:rFonts w:ascii="Simplified Arabic" w:hAnsi="Simplified Arabic" w:cs="Simplified Arabic"/>
          <w:sz w:val="28"/>
          <w:szCs w:val="28"/>
          <w:rtl/>
          <w:lang w:bidi="ar-DZ"/>
        </w:rPr>
        <w:t xml:space="preserve"> بغض النظر عن الطريقة المستخدمة في تحليل الوظائف يجب أن يتوافر فيها الشروط التالية</w:t>
      </w:r>
      <w:r w:rsidRPr="00B03DCB">
        <w:rPr>
          <w:rFonts w:ascii="Simplified Arabic" w:hAnsi="Simplified Arabic" w:cs="Simplified Arabic"/>
          <w:sz w:val="28"/>
          <w:szCs w:val="28"/>
          <w:lang w:bidi="ar-DZ"/>
        </w:rPr>
        <w:t xml:space="preserve"> </w:t>
      </w:r>
      <w:sdt>
        <w:sdtPr>
          <w:rPr>
            <w:rFonts w:ascii="Simplified Arabic" w:hAnsi="Simplified Arabic" w:cs="Simplified Arabic"/>
            <w:sz w:val="28"/>
            <w:szCs w:val="28"/>
            <w:rtl/>
            <w:lang w:bidi="ar-DZ"/>
          </w:rPr>
          <w:id w:val="2042573"/>
          <w:citation/>
        </w:sdtPr>
        <w:sdtContent>
          <w:r w:rsidR="00F60E65" w:rsidRPr="00B03DCB">
            <w:rPr>
              <w:rFonts w:ascii="Simplified Arabic" w:hAnsi="Simplified Arabic" w:cs="Simplified Arabic"/>
              <w:sz w:val="28"/>
              <w:szCs w:val="28"/>
              <w:rtl/>
              <w:lang w:bidi="ar-DZ"/>
            </w:rPr>
            <w:fldChar w:fldCharType="begin"/>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lang w:bidi="ar-DZ"/>
            </w:rPr>
            <w:instrText>CITATION</w:instrText>
          </w:r>
          <w:r w:rsidRPr="00B03DCB">
            <w:rPr>
              <w:rFonts w:ascii="Simplified Arabic" w:hAnsi="Simplified Arabic" w:cs="Simplified Arabic"/>
              <w:sz w:val="28"/>
              <w:szCs w:val="28"/>
              <w:rtl/>
              <w:lang w:bidi="ar-DZ"/>
            </w:rPr>
            <w:instrText xml:space="preserve"> الص08 \</w:instrText>
          </w:r>
          <w:r w:rsidRPr="00B03DCB">
            <w:rPr>
              <w:rFonts w:ascii="Simplified Arabic" w:hAnsi="Simplified Arabic" w:cs="Simplified Arabic"/>
              <w:sz w:val="28"/>
              <w:szCs w:val="28"/>
              <w:lang w:bidi="ar-DZ"/>
            </w:rPr>
            <w:instrText>p 145 \l 5121</w:instrText>
          </w:r>
          <w:r w:rsidRPr="00B03DCB">
            <w:rPr>
              <w:rFonts w:ascii="Simplified Arabic" w:hAnsi="Simplified Arabic" w:cs="Simplified Arabic"/>
              <w:sz w:val="28"/>
              <w:szCs w:val="28"/>
              <w:rtl/>
              <w:lang w:bidi="ar-DZ"/>
            </w:rPr>
            <w:instrText xml:space="preserve">  </w:instrText>
          </w:r>
          <w:r w:rsidR="00F60E65" w:rsidRPr="00B03DCB">
            <w:rPr>
              <w:rFonts w:ascii="Simplified Arabic" w:hAnsi="Simplified Arabic" w:cs="Simplified Arabic"/>
              <w:sz w:val="28"/>
              <w:szCs w:val="28"/>
              <w:rtl/>
              <w:lang w:bidi="ar-DZ"/>
            </w:rPr>
            <w:fldChar w:fldCharType="separate"/>
          </w:r>
          <w:r w:rsidRPr="00B03DCB">
            <w:rPr>
              <w:rFonts w:ascii="Simplified Arabic" w:hAnsi="Simplified Arabic" w:cs="Simplified Arabic"/>
              <w:noProof/>
              <w:sz w:val="28"/>
              <w:szCs w:val="28"/>
              <w:rtl/>
              <w:lang w:bidi="ar-DZ"/>
            </w:rPr>
            <w:t>(الصباغ و عبد الباري، 2008، صفحة 145)</w:t>
          </w:r>
          <w:r w:rsidR="00F60E65" w:rsidRPr="00B03DCB">
            <w:rPr>
              <w:rFonts w:ascii="Simplified Arabic" w:hAnsi="Simplified Arabic" w:cs="Simplified Arabic"/>
              <w:sz w:val="28"/>
              <w:szCs w:val="28"/>
              <w:rtl/>
              <w:lang w:bidi="ar-DZ"/>
            </w:rPr>
            <w:fldChar w:fldCharType="end"/>
          </w:r>
        </w:sdtContent>
      </w:sdt>
      <w:r w:rsidRPr="00B03DCB">
        <w:rPr>
          <w:rFonts w:ascii="Simplified Arabic" w:hAnsi="Simplified Arabic" w:cs="Simplified Arabic"/>
          <w:sz w:val="28"/>
          <w:szCs w:val="28"/>
          <w:rtl/>
          <w:lang w:bidi="ar-DZ"/>
        </w:rPr>
        <w:t>:</w:t>
      </w:r>
    </w:p>
    <w:p w:rsidR="00226A45" w:rsidRPr="00B03DCB" w:rsidRDefault="00226A45" w:rsidP="00226A45">
      <w:pPr>
        <w:pStyle w:val="Paragraphedeliste"/>
        <w:numPr>
          <w:ilvl w:val="0"/>
          <w:numId w:val="11"/>
        </w:numPr>
        <w:bidi/>
        <w:spacing w:before="60" w:after="60" w:line="276" w:lineRule="auto"/>
        <w:ind w:left="282" w:hanging="283"/>
        <w:contextualSpacing w:val="0"/>
        <w:jc w:val="both"/>
        <w:rPr>
          <w:rFonts w:ascii="Simplified Arabic" w:hAnsi="Simplified Arabic" w:cs="Simplified Arabic"/>
          <w:sz w:val="28"/>
          <w:szCs w:val="28"/>
          <w:rtl/>
          <w:lang w:bidi="ar-DZ"/>
        </w:rPr>
      </w:pPr>
      <w:proofErr w:type="gramStart"/>
      <w:r w:rsidRPr="00B03DCB">
        <w:rPr>
          <w:rFonts w:ascii="Simplified Arabic" w:hAnsi="Simplified Arabic" w:cs="Simplified Arabic"/>
          <w:b/>
          <w:bCs/>
          <w:sz w:val="28"/>
          <w:szCs w:val="28"/>
          <w:rtl/>
          <w:lang w:bidi="ar-DZ"/>
        </w:rPr>
        <w:t>الصدق</w:t>
      </w:r>
      <w:proofErr w:type="gramEnd"/>
      <w:r w:rsidRPr="00B03DCB">
        <w:rPr>
          <w:rFonts w:ascii="Simplified Arabic" w:hAnsi="Simplified Arabic" w:cs="Simplified Arabic"/>
          <w:b/>
          <w:bCs/>
          <w:sz w:val="28"/>
          <w:szCs w:val="28"/>
          <w:rtl/>
          <w:lang w:bidi="ar-DZ"/>
        </w:rPr>
        <w:t>:</w:t>
      </w:r>
      <w:r w:rsidRPr="00B03DCB">
        <w:rPr>
          <w:rFonts w:ascii="Simplified Arabic" w:hAnsi="Simplified Arabic" w:cs="Simplified Arabic"/>
          <w:sz w:val="28"/>
          <w:szCs w:val="28"/>
          <w:rtl/>
          <w:lang w:bidi="ar-DZ"/>
        </w:rPr>
        <w:t xml:space="preserve"> و هو معيار لقياس ما صممت أساليب تحليل الوظائف لقياسه، أي التأكد من أن ما جمع المعلومات من خلال استخدام أحد أساليب تحليل الوظائف المشار إليها سابقا ترتبط ارتباطا وثيقا بمواصفات و وصف الوظيفة.</w:t>
      </w:r>
    </w:p>
    <w:p w:rsidR="00226A45" w:rsidRPr="00B03DCB" w:rsidRDefault="00226A45" w:rsidP="00226A45">
      <w:pPr>
        <w:pStyle w:val="Paragraphedeliste"/>
        <w:numPr>
          <w:ilvl w:val="0"/>
          <w:numId w:val="11"/>
        </w:numPr>
        <w:bidi/>
        <w:spacing w:before="60" w:after="60" w:line="276" w:lineRule="auto"/>
        <w:ind w:left="282" w:hanging="283"/>
        <w:contextualSpacing w:val="0"/>
        <w:jc w:val="both"/>
        <w:rPr>
          <w:rFonts w:ascii="Simplified Arabic" w:hAnsi="Simplified Arabic" w:cs="Simplified Arabic"/>
          <w:sz w:val="28"/>
          <w:szCs w:val="28"/>
          <w:rtl/>
          <w:lang w:bidi="ar-DZ"/>
        </w:rPr>
      </w:pPr>
      <w:proofErr w:type="gramStart"/>
      <w:r w:rsidRPr="00B03DCB">
        <w:rPr>
          <w:rFonts w:ascii="Simplified Arabic" w:hAnsi="Simplified Arabic" w:cs="Simplified Arabic"/>
          <w:b/>
          <w:bCs/>
          <w:sz w:val="28"/>
          <w:szCs w:val="28"/>
          <w:rtl/>
          <w:lang w:bidi="ar-DZ"/>
        </w:rPr>
        <w:t>الثبات</w:t>
      </w:r>
      <w:proofErr w:type="gramEnd"/>
      <w:r w:rsidRPr="00B03DCB">
        <w:rPr>
          <w:rFonts w:ascii="Simplified Arabic" w:hAnsi="Simplified Arabic" w:cs="Simplified Arabic"/>
          <w:b/>
          <w:bCs/>
          <w:sz w:val="28"/>
          <w:szCs w:val="28"/>
          <w:rtl/>
          <w:lang w:bidi="ar-DZ"/>
        </w:rPr>
        <w:t>:</w:t>
      </w:r>
      <w:r w:rsidRPr="00B03DCB">
        <w:rPr>
          <w:rFonts w:ascii="Simplified Arabic" w:hAnsi="Simplified Arabic" w:cs="Simplified Arabic"/>
          <w:sz w:val="28"/>
          <w:szCs w:val="28"/>
          <w:rtl/>
          <w:lang w:bidi="ar-DZ"/>
        </w:rPr>
        <w:t xml:space="preserve"> و هو معيار يبين مدى اتساق أو انسجام المعلومات التي تحصل عليها عند استخدام أحد أساليب تحليل الوظائف في زمنين مختلفين أو من قبل أشخاص مختلفين.</w:t>
      </w:r>
    </w:p>
    <w:p w:rsidR="00226A45" w:rsidRPr="00B03DCB" w:rsidRDefault="00226A45" w:rsidP="00226A45">
      <w:pPr>
        <w:pStyle w:val="Paragraphedeliste"/>
        <w:numPr>
          <w:ilvl w:val="0"/>
          <w:numId w:val="11"/>
        </w:numPr>
        <w:bidi/>
        <w:spacing w:before="60" w:after="60" w:line="276" w:lineRule="auto"/>
        <w:ind w:left="282" w:hanging="283"/>
        <w:contextualSpacing w:val="0"/>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الشمولية: أن تساعد أساليب تحليل الوظائف </w:t>
      </w:r>
      <w:proofErr w:type="gramStart"/>
      <w:r w:rsidRPr="00B03DCB">
        <w:rPr>
          <w:rFonts w:ascii="Simplified Arabic" w:hAnsi="Simplified Arabic" w:cs="Simplified Arabic"/>
          <w:sz w:val="28"/>
          <w:szCs w:val="28"/>
          <w:rtl/>
          <w:lang w:bidi="ar-DZ"/>
        </w:rPr>
        <w:t>على</w:t>
      </w:r>
      <w:proofErr w:type="gramEnd"/>
      <w:r w:rsidRPr="00B03DCB">
        <w:rPr>
          <w:rFonts w:ascii="Simplified Arabic" w:hAnsi="Simplified Arabic" w:cs="Simplified Arabic"/>
          <w:sz w:val="28"/>
          <w:szCs w:val="28"/>
          <w:rtl/>
          <w:lang w:bidi="ar-DZ"/>
        </w:rPr>
        <w:t xml:space="preserve"> جمع معلومات تفصيلية عن كافة الأعمال و المهام الرئيسية و الفرعية التي يقوم بتأديتها الموظف.</w:t>
      </w:r>
    </w:p>
    <w:p w:rsidR="00226A45" w:rsidRPr="00B03DCB" w:rsidRDefault="00226A45" w:rsidP="00226A45">
      <w:pPr>
        <w:pStyle w:val="Paragraphedeliste"/>
        <w:numPr>
          <w:ilvl w:val="0"/>
          <w:numId w:val="11"/>
        </w:numPr>
        <w:bidi/>
        <w:spacing w:before="60" w:after="60" w:line="276" w:lineRule="auto"/>
        <w:ind w:left="282" w:hanging="283"/>
        <w:contextualSpacing w:val="0"/>
        <w:jc w:val="both"/>
        <w:rPr>
          <w:rFonts w:ascii="Simplified Arabic" w:hAnsi="Simplified Arabic" w:cs="Simplified Arabic"/>
          <w:sz w:val="28"/>
          <w:szCs w:val="28"/>
          <w:rtl/>
          <w:lang w:bidi="ar-DZ"/>
        </w:rPr>
      </w:pPr>
      <w:r w:rsidRPr="00B03DCB">
        <w:rPr>
          <w:rFonts w:ascii="Simplified Arabic" w:hAnsi="Simplified Arabic" w:cs="Simplified Arabic"/>
          <w:b/>
          <w:bCs/>
          <w:sz w:val="28"/>
          <w:szCs w:val="28"/>
          <w:rtl/>
          <w:lang w:bidi="ar-DZ"/>
        </w:rPr>
        <w:t>الموضوعية:</w:t>
      </w:r>
      <w:r w:rsidRPr="00B03DCB">
        <w:rPr>
          <w:rFonts w:ascii="Simplified Arabic" w:hAnsi="Simplified Arabic" w:cs="Simplified Arabic"/>
          <w:sz w:val="28"/>
          <w:szCs w:val="28"/>
          <w:rtl/>
          <w:lang w:bidi="ar-DZ"/>
        </w:rPr>
        <w:t xml:space="preserve"> أن يتم تحليل الوظائف بشكل موضوعي من قبل ذو العلاقة دون أية اعتبارات لأية عوامل شخصية أو مؤسسية.</w:t>
      </w:r>
    </w:p>
    <w:p w:rsidR="00226A45" w:rsidRPr="00B03DCB" w:rsidRDefault="00226A45" w:rsidP="00226A45">
      <w:pPr>
        <w:pStyle w:val="Paragraphedeliste"/>
        <w:numPr>
          <w:ilvl w:val="0"/>
          <w:numId w:val="11"/>
        </w:numPr>
        <w:bidi/>
        <w:spacing w:before="60" w:after="60" w:line="276" w:lineRule="auto"/>
        <w:ind w:left="282" w:hanging="283"/>
        <w:contextualSpacing w:val="0"/>
        <w:jc w:val="both"/>
        <w:rPr>
          <w:rFonts w:ascii="Simplified Arabic" w:hAnsi="Simplified Arabic" w:cs="Simplified Arabic"/>
          <w:sz w:val="28"/>
          <w:szCs w:val="28"/>
          <w:rtl/>
          <w:lang w:bidi="ar-DZ"/>
        </w:rPr>
      </w:pPr>
      <w:r w:rsidRPr="00B03DCB">
        <w:rPr>
          <w:rFonts w:ascii="Simplified Arabic" w:hAnsi="Simplified Arabic" w:cs="Simplified Arabic"/>
          <w:b/>
          <w:bCs/>
          <w:sz w:val="28"/>
          <w:szCs w:val="28"/>
          <w:rtl/>
          <w:lang w:bidi="ar-DZ"/>
        </w:rPr>
        <w:t>التركيز على الوظيفة و ليس على شاغل الوظيفة:</w:t>
      </w:r>
      <w:r w:rsidRPr="00B03DCB">
        <w:rPr>
          <w:rFonts w:ascii="Simplified Arabic" w:hAnsi="Simplified Arabic" w:cs="Simplified Arabic"/>
          <w:sz w:val="28"/>
          <w:szCs w:val="28"/>
          <w:rtl/>
          <w:lang w:bidi="ar-DZ"/>
        </w:rPr>
        <w:t xml:space="preserve"> يجب أن يكون التركيز في جمع المعلومات عن الوظيفة بعينها و عن متطلباتها و مهامها  و مسؤولياتها و ليس على الشخص الشاغل للوظيفة الآن من حيث ما يقوم به فعليا أو ما يمتلك من مؤهلات الآن، لذا يجب أن ينصب الاهتمام على الاحتياجات الفعلية للوظيفة و ليس على شاغلها أو على ما يقوم به من مهام.</w:t>
      </w:r>
    </w:p>
    <w:p w:rsidR="00226A45" w:rsidRPr="00B03DCB" w:rsidRDefault="00226A45" w:rsidP="00226A45">
      <w:pPr>
        <w:pStyle w:val="Paragraphedeliste"/>
        <w:numPr>
          <w:ilvl w:val="0"/>
          <w:numId w:val="7"/>
        </w:numPr>
        <w:bidi/>
        <w:spacing w:before="60" w:after="60" w:line="276" w:lineRule="auto"/>
        <w:contextualSpacing w:val="0"/>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مراحل التحليل الوظيفي </w:t>
      </w:r>
      <w:proofErr w:type="gramStart"/>
      <w:r w:rsidRPr="00B03DCB">
        <w:rPr>
          <w:rFonts w:ascii="Simplified Arabic" w:hAnsi="Simplified Arabic" w:cs="Simplified Arabic"/>
          <w:sz w:val="28"/>
          <w:szCs w:val="28"/>
          <w:rtl/>
          <w:lang w:bidi="ar-DZ"/>
        </w:rPr>
        <w:t>يمر</w:t>
      </w:r>
      <w:proofErr w:type="gramEnd"/>
      <w:r w:rsidRPr="00B03DCB">
        <w:rPr>
          <w:rFonts w:ascii="Simplified Arabic" w:hAnsi="Simplified Arabic" w:cs="Simplified Arabic"/>
          <w:sz w:val="28"/>
          <w:szCs w:val="28"/>
          <w:rtl/>
          <w:lang w:bidi="ar-DZ"/>
        </w:rPr>
        <w:t xml:space="preserve"> التحليل الوظيفي عبر 3 مراحل: </w:t>
      </w:r>
    </w:p>
    <w:p w:rsidR="00226A45" w:rsidRPr="00B03DCB" w:rsidRDefault="00226A45" w:rsidP="00226A45">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lastRenderedPageBreak/>
        <w:t>2-1- المرحلة التمهيدية: يتم في هذه المرحلة إبراز ملامح تحليل الوظيفة ويتم إتباع الخطوات التالية</w:t>
      </w:r>
      <w:sdt>
        <w:sdtPr>
          <w:rPr>
            <w:rFonts w:ascii="Simplified Arabic" w:hAnsi="Simplified Arabic" w:cs="Simplified Arabic"/>
            <w:sz w:val="28"/>
            <w:szCs w:val="28"/>
            <w:rtl/>
            <w:lang w:bidi="ar-DZ"/>
          </w:rPr>
          <w:id w:val="2042547"/>
          <w:citation/>
        </w:sdtPr>
        <w:sdtContent>
          <w:r w:rsidR="00F60E65" w:rsidRPr="00B03DCB">
            <w:rPr>
              <w:rFonts w:ascii="Simplified Arabic" w:hAnsi="Simplified Arabic" w:cs="Simplified Arabic"/>
              <w:sz w:val="28"/>
              <w:szCs w:val="28"/>
              <w:rtl/>
              <w:lang w:bidi="ar-DZ"/>
            </w:rPr>
            <w:fldChar w:fldCharType="begin"/>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lang w:bidi="ar-DZ"/>
            </w:rPr>
            <w:instrText>CITATION</w:instrText>
          </w:r>
          <w:r w:rsidRPr="00B03DCB">
            <w:rPr>
              <w:rFonts w:ascii="Simplified Arabic" w:hAnsi="Simplified Arabic" w:cs="Simplified Arabic"/>
              <w:sz w:val="28"/>
              <w:szCs w:val="28"/>
              <w:rtl/>
              <w:lang w:bidi="ar-DZ"/>
            </w:rPr>
            <w:instrText xml:space="preserve"> خمي16 \</w:instrText>
          </w:r>
          <w:r w:rsidRPr="00B03DCB">
            <w:rPr>
              <w:rFonts w:ascii="Simplified Arabic" w:hAnsi="Simplified Arabic" w:cs="Simplified Arabic"/>
              <w:sz w:val="28"/>
              <w:szCs w:val="28"/>
              <w:lang w:bidi="ar-DZ"/>
            </w:rPr>
            <w:instrText>p 471-472 \l 5121</w:instrText>
          </w:r>
          <w:r w:rsidRPr="00B03DCB">
            <w:rPr>
              <w:rFonts w:ascii="Simplified Arabic" w:hAnsi="Simplified Arabic" w:cs="Simplified Arabic"/>
              <w:sz w:val="28"/>
              <w:szCs w:val="28"/>
              <w:rtl/>
              <w:lang w:bidi="ar-DZ"/>
            </w:rPr>
            <w:instrText xml:space="preserve">  </w:instrText>
          </w:r>
          <w:r w:rsidR="00F60E65" w:rsidRPr="00B03DCB">
            <w:rPr>
              <w:rFonts w:ascii="Simplified Arabic" w:hAnsi="Simplified Arabic" w:cs="Simplified Arabic"/>
              <w:sz w:val="28"/>
              <w:szCs w:val="28"/>
              <w:rtl/>
              <w:lang w:bidi="ar-DZ"/>
            </w:rPr>
            <w:fldChar w:fldCharType="separate"/>
          </w:r>
          <w:r w:rsidRPr="00B03DCB">
            <w:rPr>
              <w:rFonts w:ascii="Simplified Arabic" w:hAnsi="Simplified Arabic" w:cs="Simplified Arabic"/>
              <w:sz w:val="28"/>
              <w:szCs w:val="28"/>
              <w:rtl/>
              <w:lang w:bidi="ar-DZ"/>
            </w:rPr>
            <w:t xml:space="preserve"> (خميلي، 2016، الصفحات 471-472)</w:t>
          </w:r>
          <w:r w:rsidR="00F60E65" w:rsidRPr="00B03DCB">
            <w:rPr>
              <w:rFonts w:ascii="Simplified Arabic" w:hAnsi="Simplified Arabic" w:cs="Simplified Arabic"/>
              <w:sz w:val="28"/>
              <w:szCs w:val="28"/>
              <w:rtl/>
              <w:lang w:bidi="ar-DZ"/>
            </w:rPr>
            <w:fldChar w:fldCharType="end"/>
          </w:r>
        </w:sdtContent>
      </w:sdt>
      <w:r w:rsidRPr="00B03DCB">
        <w:rPr>
          <w:rFonts w:ascii="Simplified Arabic" w:hAnsi="Simplified Arabic" w:cs="Simplified Arabic"/>
          <w:sz w:val="28"/>
          <w:szCs w:val="28"/>
          <w:rtl/>
          <w:lang w:bidi="ar-DZ"/>
        </w:rPr>
        <w:t>:</w:t>
      </w:r>
    </w:p>
    <w:p w:rsidR="00226A45" w:rsidRPr="00B03DCB" w:rsidRDefault="00226A45" w:rsidP="00226A45">
      <w:pPr>
        <w:pStyle w:val="Paragraphedeliste"/>
        <w:numPr>
          <w:ilvl w:val="0"/>
          <w:numId w:val="2"/>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تجميع المعلومات الأساسية على المؤسسة ( طبيعة نشاطها ومنتجاتها هيكلها التنظيمي طبيعة الأعمال العلاقات بين الأقسام والإدارات وهذا بالاعتماد على المدونات المرجعية السابقة إن وجدت .</w:t>
      </w:r>
    </w:p>
    <w:p w:rsidR="00226A45" w:rsidRPr="00B03DCB" w:rsidRDefault="00226A45" w:rsidP="00226A45">
      <w:pPr>
        <w:pStyle w:val="Paragraphedeliste"/>
        <w:numPr>
          <w:ilvl w:val="0"/>
          <w:numId w:val="2"/>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 xml:space="preserve">تحديد الأعمال وحصرها وتصنيفها إلى أعمال فنية كتابية، </w:t>
      </w:r>
      <w:proofErr w:type="gramStart"/>
      <w:r w:rsidRPr="00B03DCB">
        <w:rPr>
          <w:rFonts w:ascii="Simplified Arabic" w:hAnsi="Simplified Arabic" w:cs="Simplified Arabic"/>
          <w:sz w:val="28"/>
          <w:szCs w:val="28"/>
          <w:rtl/>
          <w:lang w:bidi="ar-DZ"/>
        </w:rPr>
        <w:t>يدوية .</w:t>
      </w:r>
      <w:proofErr w:type="gramEnd"/>
      <w:r w:rsidRPr="00B03DCB">
        <w:rPr>
          <w:rFonts w:ascii="Simplified Arabic" w:hAnsi="Simplified Arabic" w:cs="Simplified Arabic"/>
          <w:sz w:val="28"/>
          <w:szCs w:val="28"/>
          <w:rtl/>
          <w:lang w:bidi="ar-DZ"/>
        </w:rPr>
        <w:t xml:space="preserve">... وهذه الخطوة تسهل عملية اختيار عينة الوظائف التي سيتم تحليلها، </w:t>
      </w:r>
      <w:proofErr w:type="gramStart"/>
      <w:r w:rsidRPr="00B03DCB">
        <w:rPr>
          <w:rFonts w:ascii="Simplified Arabic" w:hAnsi="Simplified Arabic" w:cs="Simplified Arabic"/>
          <w:sz w:val="28"/>
          <w:szCs w:val="28"/>
          <w:rtl/>
          <w:lang w:bidi="ar-DZ"/>
        </w:rPr>
        <w:t>وتحديد</w:t>
      </w:r>
      <w:proofErr w:type="gramEnd"/>
      <w:r w:rsidRPr="00B03DCB">
        <w:rPr>
          <w:rFonts w:ascii="Simplified Arabic" w:hAnsi="Simplified Arabic" w:cs="Simplified Arabic"/>
          <w:sz w:val="28"/>
          <w:szCs w:val="28"/>
          <w:rtl/>
          <w:lang w:bidi="ar-DZ"/>
        </w:rPr>
        <w:t xml:space="preserve"> سبب التحليل.</w:t>
      </w:r>
    </w:p>
    <w:p w:rsidR="00226A45" w:rsidRPr="00B03DCB" w:rsidRDefault="00226A45" w:rsidP="00226A45">
      <w:pPr>
        <w:pStyle w:val="Paragraphedeliste"/>
        <w:numPr>
          <w:ilvl w:val="0"/>
          <w:numId w:val="2"/>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تحديد القائم بعملية التحليل وتعتبر هذه العملية نقطة بداية للمرحلة الأولى</w:t>
      </w:r>
    </w:p>
    <w:p w:rsidR="00226A45" w:rsidRPr="00B03DCB" w:rsidRDefault="00226A45" w:rsidP="00226A45">
      <w:pPr>
        <w:bidi/>
        <w:spacing w:before="60" w:after="60" w:line="276" w:lineRule="auto"/>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 xml:space="preserve">2-2- </w:t>
      </w:r>
      <w:proofErr w:type="gramStart"/>
      <w:r w:rsidRPr="00B03DCB">
        <w:rPr>
          <w:rFonts w:ascii="Simplified Arabic" w:hAnsi="Simplified Arabic" w:cs="Simplified Arabic"/>
          <w:sz w:val="28"/>
          <w:szCs w:val="28"/>
          <w:rtl/>
          <w:lang w:bidi="ar-DZ"/>
        </w:rPr>
        <w:t>المرحلة</w:t>
      </w:r>
      <w:proofErr w:type="gramEnd"/>
      <w:r w:rsidRPr="00B03DCB">
        <w:rPr>
          <w:rFonts w:ascii="Simplified Arabic" w:hAnsi="Simplified Arabic" w:cs="Simplified Arabic"/>
          <w:sz w:val="28"/>
          <w:szCs w:val="28"/>
          <w:rtl/>
          <w:lang w:bidi="ar-DZ"/>
        </w:rPr>
        <w:t xml:space="preserve"> التنفيذية: وتمر بالمراحل التالية:</w:t>
      </w:r>
    </w:p>
    <w:p w:rsidR="00226A45" w:rsidRPr="00B03DCB" w:rsidRDefault="00226A45" w:rsidP="00226A45">
      <w:pPr>
        <w:pStyle w:val="Paragraphedeliste"/>
        <w:numPr>
          <w:ilvl w:val="0"/>
          <w:numId w:val="2"/>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 xml:space="preserve">التركيز على تحليل وضعيات الأعمال </w:t>
      </w:r>
    </w:p>
    <w:p w:rsidR="00226A45" w:rsidRPr="00B03DCB" w:rsidRDefault="00226A45" w:rsidP="00226A45">
      <w:pPr>
        <w:pStyle w:val="Paragraphedeliste"/>
        <w:numPr>
          <w:ilvl w:val="0"/>
          <w:numId w:val="2"/>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 xml:space="preserve">توعية </w:t>
      </w:r>
      <w:proofErr w:type="gramStart"/>
      <w:r w:rsidRPr="00B03DCB">
        <w:rPr>
          <w:rFonts w:ascii="Simplified Arabic" w:hAnsi="Simplified Arabic" w:cs="Simplified Arabic"/>
          <w:sz w:val="28"/>
          <w:szCs w:val="28"/>
          <w:rtl/>
          <w:lang w:bidi="ar-DZ"/>
        </w:rPr>
        <w:t>العاملين</w:t>
      </w:r>
      <w:proofErr w:type="gramEnd"/>
      <w:r w:rsidRPr="00B03DCB">
        <w:rPr>
          <w:rFonts w:ascii="Simplified Arabic" w:hAnsi="Simplified Arabic" w:cs="Simplified Arabic"/>
          <w:sz w:val="28"/>
          <w:szCs w:val="28"/>
          <w:rtl/>
          <w:lang w:bidi="ar-DZ"/>
        </w:rPr>
        <w:t xml:space="preserve"> الذين سيقع على وظائفهم التحليل حتى تكون النتائج أكثر فعالية</w:t>
      </w:r>
    </w:p>
    <w:p w:rsidR="00226A45" w:rsidRPr="00B03DCB" w:rsidRDefault="00226A45" w:rsidP="00226A45">
      <w:pPr>
        <w:pStyle w:val="Paragraphedeliste"/>
        <w:numPr>
          <w:ilvl w:val="0"/>
          <w:numId w:val="2"/>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تحديد المعلومات المراد جمعها: اسم الوظيفة واجباتها مسؤولياتها التبعية التنظيمية مدى إشراف الوظيفة على باقي الوظائف .....</w:t>
      </w:r>
    </w:p>
    <w:p w:rsidR="00226A45" w:rsidRPr="00B03DCB" w:rsidRDefault="00226A45" w:rsidP="00226A45">
      <w:pPr>
        <w:pStyle w:val="Paragraphedeliste"/>
        <w:numPr>
          <w:ilvl w:val="0"/>
          <w:numId w:val="2"/>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 xml:space="preserve">تحديد الخرائط الوظيفية الجديدة وترتيب البيانات وصولا إلى بطاقة الوصف الوظيفي </w:t>
      </w:r>
    </w:p>
    <w:p w:rsidR="00226A45" w:rsidRPr="00B03DCB" w:rsidRDefault="00226A45" w:rsidP="00226A45">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2-3- المرحلة النهائية: بعد المرحلة </w:t>
      </w:r>
      <w:proofErr w:type="gramStart"/>
      <w:r w:rsidRPr="00B03DCB">
        <w:rPr>
          <w:rFonts w:ascii="Simplified Arabic" w:hAnsi="Simplified Arabic" w:cs="Simplified Arabic"/>
          <w:sz w:val="28"/>
          <w:szCs w:val="28"/>
          <w:rtl/>
          <w:lang w:bidi="ar-DZ"/>
        </w:rPr>
        <w:t>الأولى  التي</w:t>
      </w:r>
      <w:proofErr w:type="gramEnd"/>
      <w:r w:rsidRPr="00B03DCB">
        <w:rPr>
          <w:rFonts w:ascii="Simplified Arabic" w:hAnsi="Simplified Arabic" w:cs="Simplified Arabic"/>
          <w:sz w:val="28"/>
          <w:szCs w:val="28"/>
          <w:rtl/>
          <w:lang w:bidi="ar-DZ"/>
        </w:rPr>
        <w:t xml:space="preserve"> يتم فيها اختيار الوظائف المراد تحليلها وصياغتها بالشكل النهائي للحصول على بطاقة الوصف الوظيفي يتم الاعتماد على هذه النتائج في وظائف إدارة الموارد البشرية.</w:t>
      </w:r>
    </w:p>
    <w:p w:rsidR="00226A45" w:rsidRPr="00226A45" w:rsidRDefault="00226A45" w:rsidP="00226A45">
      <w:pPr>
        <w:bidi/>
        <w:spacing w:before="60" w:after="60" w:line="276" w:lineRule="auto"/>
        <w:jc w:val="both"/>
        <w:rPr>
          <w:rFonts w:ascii="Simplified Arabic" w:hAnsi="Simplified Arabic" w:cs="Simplified Arabic"/>
          <w:b/>
          <w:bCs/>
          <w:sz w:val="28"/>
          <w:szCs w:val="28"/>
          <w:lang w:bidi="ar-DZ"/>
        </w:rPr>
      </w:pPr>
      <w:r w:rsidRPr="00226A45">
        <w:rPr>
          <w:rFonts w:ascii="Simplified Arabic" w:hAnsi="Simplified Arabic" w:cs="Simplified Arabic"/>
          <w:b/>
          <w:bCs/>
          <w:sz w:val="28"/>
          <w:szCs w:val="28"/>
          <w:rtl/>
          <w:lang w:bidi="ar-DZ"/>
        </w:rPr>
        <w:t xml:space="preserve">ثالثا </w:t>
      </w:r>
      <w:proofErr w:type="gramStart"/>
      <w:r w:rsidRPr="00226A45">
        <w:rPr>
          <w:rFonts w:ascii="Simplified Arabic" w:hAnsi="Simplified Arabic" w:cs="Simplified Arabic"/>
          <w:b/>
          <w:bCs/>
          <w:sz w:val="28"/>
          <w:szCs w:val="28"/>
          <w:rtl/>
          <w:lang w:bidi="ar-DZ"/>
        </w:rPr>
        <w:t>مناهج</w:t>
      </w:r>
      <w:proofErr w:type="gramEnd"/>
      <w:r w:rsidRPr="00226A45">
        <w:rPr>
          <w:rFonts w:ascii="Simplified Arabic" w:hAnsi="Simplified Arabic" w:cs="Simplified Arabic"/>
          <w:b/>
          <w:bCs/>
          <w:sz w:val="28"/>
          <w:szCs w:val="28"/>
          <w:rtl/>
          <w:lang w:bidi="ar-DZ"/>
        </w:rPr>
        <w:t xml:space="preserve"> التحليل الوظيفي</w:t>
      </w:r>
    </w:p>
    <w:p w:rsidR="00226A45" w:rsidRPr="00B03DCB" w:rsidRDefault="00226A45" w:rsidP="00226A45">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قسمت مناهج التحليل الوظيفي إلى مناهج تقليدية متمثلة ( المقابلة، </w:t>
      </w:r>
      <w:proofErr w:type="gramStart"/>
      <w:r w:rsidRPr="00B03DCB">
        <w:rPr>
          <w:rFonts w:ascii="Simplified Arabic" w:hAnsi="Simplified Arabic" w:cs="Simplified Arabic"/>
          <w:sz w:val="28"/>
          <w:szCs w:val="28"/>
          <w:rtl/>
          <w:lang w:bidi="ar-DZ"/>
        </w:rPr>
        <w:t>الملاحظة</w:t>
      </w:r>
      <w:proofErr w:type="gramEnd"/>
      <w:r w:rsidRPr="00B03DCB">
        <w:rPr>
          <w:rFonts w:ascii="Simplified Arabic" w:hAnsi="Simplified Arabic" w:cs="Simplified Arabic"/>
          <w:sz w:val="28"/>
          <w:szCs w:val="28"/>
          <w:rtl/>
          <w:lang w:bidi="ar-DZ"/>
        </w:rPr>
        <w:t xml:space="preserve">، الاستبيان، الأحداث الحرجة....)، </w:t>
      </w:r>
      <w:proofErr w:type="gramStart"/>
      <w:r w:rsidRPr="00B03DCB">
        <w:rPr>
          <w:rFonts w:ascii="Simplified Arabic" w:hAnsi="Simplified Arabic" w:cs="Simplified Arabic"/>
          <w:sz w:val="28"/>
          <w:szCs w:val="28"/>
          <w:rtl/>
          <w:lang w:bidi="ar-DZ"/>
        </w:rPr>
        <w:t>والملاحظ</w:t>
      </w:r>
      <w:proofErr w:type="gramEnd"/>
      <w:r w:rsidRPr="00B03DCB">
        <w:rPr>
          <w:rFonts w:ascii="Simplified Arabic" w:hAnsi="Simplified Arabic" w:cs="Simplified Arabic"/>
          <w:sz w:val="28"/>
          <w:szCs w:val="28"/>
          <w:rtl/>
          <w:lang w:bidi="ar-DZ"/>
        </w:rPr>
        <w:t xml:space="preserve"> أن المناهج التقليدية تعتمد على تحليل الوظيفة إلى أنشطة ومهام أي أنها تأخذ منحى تنازلي وهذا يتنافى ومفهوم الوظيفة في إطار التوجه نحو الهندسة الوظيفية.</w:t>
      </w:r>
    </w:p>
    <w:p w:rsidR="00226A45" w:rsidRPr="00B03DCB" w:rsidRDefault="00226A45" w:rsidP="00226A45">
      <w:pPr>
        <w:tabs>
          <w:tab w:val="left" w:pos="1961"/>
        </w:tabs>
        <w:bidi/>
        <w:spacing w:before="60" w:after="60" w:line="276" w:lineRule="auto"/>
        <w:jc w:val="both"/>
        <w:rPr>
          <w:rFonts w:ascii="Simplified Arabic" w:hAnsi="Simplified Arabic" w:cs="Simplified Arabic"/>
          <w:sz w:val="28"/>
          <w:szCs w:val="28"/>
          <w:rtl/>
          <w:lang w:bidi="ar-DZ"/>
        </w:rPr>
      </w:pPr>
      <w:proofErr w:type="gramStart"/>
      <w:r w:rsidRPr="00B03DCB">
        <w:rPr>
          <w:rFonts w:ascii="Simplified Arabic" w:hAnsi="Simplified Arabic" w:cs="Simplified Arabic"/>
          <w:sz w:val="28"/>
          <w:szCs w:val="28"/>
          <w:rtl/>
          <w:lang w:bidi="ar-DZ"/>
        </w:rPr>
        <w:t>وفي</w:t>
      </w:r>
      <w:proofErr w:type="gramEnd"/>
      <w:r w:rsidRPr="00B03DCB">
        <w:rPr>
          <w:rFonts w:ascii="Simplified Arabic" w:hAnsi="Simplified Arabic" w:cs="Simplified Arabic"/>
          <w:sz w:val="28"/>
          <w:szCs w:val="28"/>
          <w:rtl/>
          <w:lang w:bidi="ar-DZ"/>
        </w:rPr>
        <w:t xml:space="preserve"> ظل عجز هذه المناهج التقليدية من تمكين المنظمات على حيازة أدوات فعالة تضمن لها تطوير وظائفها وترقيتها، سارعت الكثير من الهيئات العلمية المتخصصة إلى ابتكار عدة مناهج جديدة تندرج في سياق التحولات الإدارية الراهنة، وفيما عرض لبعض المناهج:</w:t>
      </w:r>
    </w:p>
    <w:p w:rsidR="00226A45" w:rsidRPr="00B03DCB" w:rsidRDefault="00226A45" w:rsidP="00226A45">
      <w:pPr>
        <w:pStyle w:val="Paragraphedeliste"/>
        <w:numPr>
          <w:ilvl w:val="0"/>
          <w:numId w:val="8"/>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lastRenderedPageBreak/>
        <w:t xml:space="preserve">طريقة الدراسات الديناميكية للوظائف النموذجي: </w:t>
      </w:r>
    </w:p>
    <w:p w:rsidR="00226A45" w:rsidRPr="00B03DCB" w:rsidRDefault="00226A45" w:rsidP="00226A45">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أو وفق الترجمة الحرفية  للتسمية الفرنسية "الوظيفة النموذجية المدروسة في وضعيتها الديناميكية، </w:t>
      </w:r>
      <w:r w:rsidRPr="00B03DCB">
        <w:rPr>
          <w:rFonts w:ascii="Simplified Arabic" w:hAnsi="Simplified Arabic" w:cs="Simplified Arabic"/>
          <w:b/>
          <w:bCs/>
          <w:sz w:val="28"/>
          <w:szCs w:val="28"/>
          <w:lang w:bidi="ar-DZ"/>
        </w:rPr>
        <w:t xml:space="preserve">ETTD : Emploi-type étudié dans sa dynamique </w:t>
      </w:r>
      <w:r w:rsidRPr="00B03DCB">
        <w:rPr>
          <w:rFonts w:ascii="Simplified Arabic" w:hAnsi="Simplified Arabic" w:cs="Simplified Arabic"/>
          <w:sz w:val="28"/>
          <w:szCs w:val="28"/>
          <w:rtl/>
          <w:lang w:bidi="ar-DZ"/>
        </w:rPr>
        <w:t xml:space="preserve">: ظهرت هذه الطريقة في فرنسا سنة 1990 ، بمبادرة من الباحثة </w:t>
      </w:r>
      <w:r w:rsidRPr="00B03DCB">
        <w:rPr>
          <w:rFonts w:ascii="Simplified Arabic" w:hAnsi="Simplified Arabic" w:cs="Simplified Arabic"/>
          <w:sz w:val="28"/>
          <w:szCs w:val="28"/>
          <w:lang w:bidi="ar-DZ"/>
        </w:rPr>
        <w:t xml:space="preserve">Nicole </w:t>
      </w:r>
      <w:proofErr w:type="spellStart"/>
      <w:r w:rsidRPr="00B03DCB">
        <w:rPr>
          <w:rFonts w:ascii="Simplified Arabic" w:hAnsi="Simplified Arabic" w:cs="Simplified Arabic"/>
          <w:sz w:val="28"/>
          <w:szCs w:val="28"/>
          <w:lang w:bidi="ar-DZ"/>
        </w:rPr>
        <w:t>Mandon</w:t>
      </w:r>
      <w:proofErr w:type="spellEnd"/>
      <w:r w:rsidRPr="00B03DCB">
        <w:rPr>
          <w:rFonts w:ascii="Simplified Arabic" w:hAnsi="Simplified Arabic" w:cs="Simplified Arabic"/>
          <w:sz w:val="28"/>
          <w:szCs w:val="28"/>
          <w:rtl/>
          <w:lang w:bidi="ar-DZ"/>
        </w:rPr>
        <w:t xml:space="preserve"> وطورها مركز البحث حول المؤهلات، ومفهوم الوظيفة النموذجية برز بمناسبة إعداد الفهرس الفرنسي للوظائف ثم عرف استعمالا واسعا عقب ذلك، واتسع نطاق استخدام هذه الطريقة بفعل تنامي أهمية التسيير التقديري للوظائف والكفاءات وتطور مناهج تثمين ا</w:t>
      </w:r>
      <w:bookmarkStart w:id="1" w:name="_GoBack"/>
      <w:bookmarkEnd w:id="1"/>
      <w:r w:rsidRPr="00B03DCB">
        <w:rPr>
          <w:rFonts w:ascii="Simplified Arabic" w:hAnsi="Simplified Arabic" w:cs="Simplified Arabic"/>
          <w:sz w:val="28"/>
          <w:szCs w:val="28"/>
          <w:rtl/>
          <w:lang w:bidi="ar-DZ"/>
        </w:rPr>
        <w:t>كتساب الخبرة المهنية</w:t>
      </w:r>
      <w:sdt>
        <w:sdtPr>
          <w:rPr>
            <w:rFonts w:ascii="Simplified Arabic" w:hAnsi="Simplified Arabic" w:cs="Simplified Arabic"/>
            <w:sz w:val="28"/>
            <w:szCs w:val="28"/>
            <w:rtl/>
            <w:lang w:bidi="ar-DZ"/>
          </w:rPr>
          <w:id w:val="155147084"/>
          <w:citation/>
        </w:sdtPr>
        <w:sdtContent>
          <w:r w:rsidR="00F60E65" w:rsidRPr="00B03DCB">
            <w:rPr>
              <w:rFonts w:ascii="Simplified Arabic" w:hAnsi="Simplified Arabic" w:cs="Simplified Arabic"/>
              <w:sz w:val="28"/>
              <w:szCs w:val="28"/>
              <w:rtl/>
              <w:lang w:bidi="ar-DZ"/>
            </w:rPr>
            <w:fldChar w:fldCharType="begin"/>
          </w:r>
          <w:r w:rsidRPr="00B03DCB">
            <w:rPr>
              <w:rFonts w:ascii="Simplified Arabic" w:hAnsi="Simplified Arabic" w:cs="Simplified Arabic"/>
              <w:sz w:val="28"/>
              <w:szCs w:val="28"/>
              <w:lang w:bidi="ar-DZ"/>
            </w:rPr>
            <w:instrText xml:space="preserve"> CITATION oli06 \l 1036 </w:instrText>
          </w:r>
          <w:r w:rsidR="00F60E65" w:rsidRPr="00B03DCB">
            <w:rPr>
              <w:rFonts w:ascii="Simplified Arabic" w:hAnsi="Simplified Arabic" w:cs="Simplified Arabic"/>
              <w:sz w:val="28"/>
              <w:szCs w:val="28"/>
              <w:rtl/>
              <w:lang w:bidi="ar-DZ"/>
            </w:rPr>
            <w:fldChar w:fldCharType="separate"/>
          </w:r>
          <w:r w:rsidRPr="00B03DCB">
            <w:rPr>
              <w:rFonts w:ascii="Simplified Arabic" w:hAnsi="Simplified Arabic" w:cs="Simplified Arabic"/>
              <w:noProof/>
              <w:sz w:val="28"/>
              <w:szCs w:val="28"/>
              <w:lang w:bidi="ar-DZ"/>
            </w:rPr>
            <w:t xml:space="preserve"> (olivier &amp; autres, 2006)</w:t>
          </w:r>
          <w:r w:rsidR="00F60E65" w:rsidRPr="00B03DCB">
            <w:rPr>
              <w:rFonts w:ascii="Simplified Arabic" w:hAnsi="Simplified Arabic" w:cs="Simplified Arabic"/>
              <w:sz w:val="28"/>
              <w:szCs w:val="28"/>
              <w:rtl/>
              <w:lang w:bidi="ar-DZ"/>
            </w:rPr>
            <w:fldChar w:fldCharType="end"/>
          </w:r>
        </w:sdtContent>
      </w:sdt>
      <w:r w:rsidRPr="00B03DCB">
        <w:rPr>
          <w:rFonts w:ascii="Simplified Arabic" w:hAnsi="Simplified Arabic" w:cs="Simplified Arabic"/>
          <w:sz w:val="28"/>
          <w:szCs w:val="28"/>
          <w:rtl/>
          <w:lang w:bidi="ar-DZ"/>
        </w:rPr>
        <w:t>.</w:t>
      </w:r>
    </w:p>
    <w:p w:rsidR="00226A45" w:rsidRPr="00B03DCB" w:rsidRDefault="00226A45" w:rsidP="00226A45">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وتعتمد هذه الطريقة على تحليل العمل الفعلي بشكل شامل ومنظم وعلى خلاف الطرق التقليدية فهي تأخذ منحى تصاعديا ينطلق من الأنشطة إلى الوظائف عبر تجميعها حسب مدى تقاربها وطبيعة أهدافها وهذا للوصول إلى الوظيفة النموذجية، كما أنها تسعى إلى الأخذ بالاعتبار التغير في أنماط  أداء الأنشطة إضافة إلى مراعاتها لتطور الوظيفة، وتتسم هذه الطريقة بما يلي</w:t>
      </w:r>
      <w:sdt>
        <w:sdtPr>
          <w:rPr>
            <w:rFonts w:ascii="Simplified Arabic" w:hAnsi="Simplified Arabic" w:cs="Simplified Arabic"/>
            <w:sz w:val="28"/>
            <w:szCs w:val="28"/>
            <w:rtl/>
            <w:lang w:bidi="ar-DZ"/>
          </w:rPr>
          <w:id w:val="155147085"/>
          <w:citation/>
        </w:sdtPr>
        <w:sdtContent>
          <w:r w:rsidR="00F60E65" w:rsidRPr="00B03DCB">
            <w:rPr>
              <w:rFonts w:ascii="Simplified Arabic" w:hAnsi="Simplified Arabic" w:cs="Simplified Arabic"/>
              <w:sz w:val="28"/>
              <w:szCs w:val="28"/>
              <w:rtl/>
              <w:lang w:bidi="ar-DZ"/>
            </w:rPr>
            <w:fldChar w:fldCharType="begin"/>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lang w:bidi="ar-DZ"/>
            </w:rPr>
            <w:instrText>CITATION</w:instrText>
          </w:r>
          <w:r w:rsidRPr="00B03DCB">
            <w:rPr>
              <w:rFonts w:ascii="Simplified Arabic" w:hAnsi="Simplified Arabic" w:cs="Simplified Arabic"/>
              <w:sz w:val="28"/>
              <w:szCs w:val="28"/>
              <w:rtl/>
              <w:lang w:bidi="ar-DZ"/>
            </w:rPr>
            <w:instrText xml:space="preserve"> ثاب09 \</w:instrText>
          </w:r>
          <w:r w:rsidRPr="00B03DCB">
            <w:rPr>
              <w:rFonts w:ascii="Simplified Arabic" w:hAnsi="Simplified Arabic" w:cs="Simplified Arabic"/>
              <w:sz w:val="28"/>
              <w:szCs w:val="28"/>
              <w:lang w:bidi="ar-DZ"/>
            </w:rPr>
            <w:instrText>p 235 \l 5121</w:instrText>
          </w:r>
          <w:r w:rsidRPr="00B03DCB">
            <w:rPr>
              <w:rFonts w:ascii="Simplified Arabic" w:hAnsi="Simplified Arabic" w:cs="Simplified Arabic"/>
              <w:sz w:val="28"/>
              <w:szCs w:val="28"/>
              <w:rtl/>
              <w:lang w:bidi="ar-DZ"/>
            </w:rPr>
            <w:instrText xml:space="preserve">  </w:instrText>
          </w:r>
          <w:r w:rsidR="00F60E65" w:rsidRPr="00B03DCB">
            <w:rPr>
              <w:rFonts w:ascii="Simplified Arabic" w:hAnsi="Simplified Arabic" w:cs="Simplified Arabic"/>
              <w:sz w:val="28"/>
              <w:szCs w:val="28"/>
              <w:rtl/>
              <w:lang w:bidi="ar-DZ"/>
            </w:rPr>
            <w:fldChar w:fldCharType="separate"/>
          </w:r>
          <w:r w:rsidRPr="00B03DCB">
            <w:rPr>
              <w:rFonts w:ascii="Simplified Arabic" w:hAnsi="Simplified Arabic" w:cs="Simplified Arabic"/>
              <w:noProof/>
              <w:sz w:val="28"/>
              <w:szCs w:val="28"/>
              <w:rtl/>
              <w:lang w:bidi="ar-DZ"/>
            </w:rPr>
            <w:t xml:space="preserve"> (ثابتي، 2009، صفحة 235)</w:t>
          </w:r>
          <w:r w:rsidR="00F60E65" w:rsidRPr="00B03DCB">
            <w:rPr>
              <w:rFonts w:ascii="Simplified Arabic" w:hAnsi="Simplified Arabic" w:cs="Simplified Arabic"/>
              <w:sz w:val="28"/>
              <w:szCs w:val="28"/>
              <w:rtl/>
              <w:lang w:bidi="ar-DZ"/>
            </w:rPr>
            <w:fldChar w:fldCharType="end"/>
          </w:r>
        </w:sdtContent>
      </w:sdt>
      <w:r w:rsidRPr="00B03DCB">
        <w:rPr>
          <w:rFonts w:ascii="Simplified Arabic" w:hAnsi="Simplified Arabic" w:cs="Simplified Arabic"/>
          <w:sz w:val="28"/>
          <w:szCs w:val="28"/>
          <w:rtl/>
          <w:lang w:bidi="ar-DZ"/>
        </w:rPr>
        <w:t>:</w:t>
      </w:r>
    </w:p>
    <w:p w:rsidR="00226A45" w:rsidRPr="00B03DCB" w:rsidRDefault="00226A45" w:rsidP="00226A45">
      <w:pPr>
        <w:pStyle w:val="Paragraphedeliste"/>
        <w:numPr>
          <w:ilvl w:val="0"/>
          <w:numId w:val="3"/>
        </w:numPr>
        <w:tabs>
          <w:tab w:val="left" w:pos="1961"/>
        </w:tabs>
        <w:bidi/>
        <w:spacing w:before="60" w:after="60" w:line="276" w:lineRule="auto"/>
        <w:contextualSpacing w:val="0"/>
        <w:jc w:val="both"/>
        <w:rPr>
          <w:rFonts w:ascii="Simplified Arabic" w:hAnsi="Simplified Arabic" w:cs="Simplified Arabic"/>
          <w:sz w:val="28"/>
          <w:szCs w:val="28"/>
          <w:lang w:bidi="ar-DZ"/>
        </w:rPr>
      </w:pPr>
      <w:proofErr w:type="gramStart"/>
      <w:r w:rsidRPr="00B03DCB">
        <w:rPr>
          <w:rFonts w:ascii="Simplified Arabic" w:hAnsi="Simplified Arabic" w:cs="Simplified Arabic"/>
          <w:sz w:val="28"/>
          <w:szCs w:val="28"/>
          <w:rtl/>
          <w:lang w:bidi="ar-DZ"/>
        </w:rPr>
        <w:t>اعتماد</w:t>
      </w:r>
      <w:proofErr w:type="gramEnd"/>
      <w:r w:rsidRPr="00B03DCB">
        <w:rPr>
          <w:rFonts w:ascii="Simplified Arabic" w:hAnsi="Simplified Arabic" w:cs="Simplified Arabic"/>
          <w:sz w:val="28"/>
          <w:szCs w:val="28"/>
          <w:rtl/>
          <w:lang w:bidi="ar-DZ"/>
        </w:rPr>
        <w:t xml:space="preserve"> المنهج النظمي</w:t>
      </w:r>
    </w:p>
    <w:p w:rsidR="00226A45" w:rsidRPr="00B03DCB" w:rsidRDefault="00226A45" w:rsidP="00226A45">
      <w:pPr>
        <w:pStyle w:val="Paragraphedeliste"/>
        <w:numPr>
          <w:ilvl w:val="0"/>
          <w:numId w:val="3"/>
        </w:numPr>
        <w:tabs>
          <w:tab w:val="left" w:pos="1961"/>
        </w:tabs>
        <w:bidi/>
        <w:spacing w:before="60" w:after="60" w:line="276" w:lineRule="auto"/>
        <w:contextualSpacing w:val="0"/>
        <w:jc w:val="both"/>
        <w:rPr>
          <w:rFonts w:ascii="Simplified Arabic" w:hAnsi="Simplified Arabic" w:cs="Simplified Arabic"/>
          <w:sz w:val="28"/>
          <w:szCs w:val="28"/>
          <w:lang w:bidi="ar-DZ"/>
        </w:rPr>
      </w:pPr>
      <w:proofErr w:type="gramStart"/>
      <w:r w:rsidRPr="00B03DCB">
        <w:rPr>
          <w:rFonts w:ascii="Simplified Arabic" w:hAnsi="Simplified Arabic" w:cs="Simplified Arabic"/>
          <w:sz w:val="28"/>
          <w:szCs w:val="28"/>
          <w:rtl/>
          <w:lang w:bidi="ar-DZ"/>
        </w:rPr>
        <w:t>إدراج</w:t>
      </w:r>
      <w:proofErr w:type="gramEnd"/>
      <w:r w:rsidRPr="00B03DCB">
        <w:rPr>
          <w:rFonts w:ascii="Simplified Arabic" w:hAnsi="Simplified Arabic" w:cs="Simplified Arabic"/>
          <w:sz w:val="28"/>
          <w:szCs w:val="28"/>
          <w:rtl/>
          <w:lang w:bidi="ar-DZ"/>
        </w:rPr>
        <w:t xml:space="preserve"> البعد التطوري</w:t>
      </w:r>
    </w:p>
    <w:p w:rsidR="00226A45" w:rsidRPr="00B03DCB" w:rsidRDefault="00226A45" w:rsidP="00226A45">
      <w:pPr>
        <w:pStyle w:val="Paragraphedeliste"/>
        <w:numPr>
          <w:ilvl w:val="0"/>
          <w:numId w:val="3"/>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تبني رؤية واقعية للوظائف</w:t>
      </w:r>
    </w:p>
    <w:p w:rsidR="00226A45" w:rsidRPr="00B03DCB" w:rsidRDefault="00226A45" w:rsidP="00226A45">
      <w:pPr>
        <w:pStyle w:val="Paragraphedeliste"/>
        <w:numPr>
          <w:ilvl w:val="0"/>
          <w:numId w:val="8"/>
        </w:numPr>
        <w:tabs>
          <w:tab w:val="left" w:pos="1961"/>
        </w:tabs>
        <w:bidi/>
        <w:spacing w:before="60" w:after="60" w:line="276" w:lineRule="auto"/>
        <w:contextualSpacing w:val="0"/>
        <w:jc w:val="both"/>
        <w:rPr>
          <w:rFonts w:ascii="Simplified Arabic" w:hAnsi="Simplified Arabic" w:cs="Simplified Arabic"/>
          <w:b/>
          <w:bCs/>
          <w:sz w:val="28"/>
          <w:szCs w:val="28"/>
          <w:lang w:bidi="ar-DZ"/>
        </w:rPr>
      </w:pPr>
      <w:proofErr w:type="gramStart"/>
      <w:r w:rsidRPr="00B03DCB">
        <w:rPr>
          <w:rFonts w:ascii="Simplified Arabic" w:hAnsi="Simplified Arabic" w:cs="Simplified Arabic"/>
          <w:b/>
          <w:bCs/>
          <w:sz w:val="28"/>
          <w:szCs w:val="28"/>
          <w:rtl/>
          <w:lang w:bidi="ar-DZ"/>
        </w:rPr>
        <w:t>طريقة</w:t>
      </w:r>
      <w:proofErr w:type="gramEnd"/>
      <w:r w:rsidRPr="00B03DCB">
        <w:rPr>
          <w:rFonts w:ascii="Simplified Arabic" w:hAnsi="Simplified Arabic" w:cs="Simplified Arabic"/>
          <w:b/>
          <w:bCs/>
          <w:sz w:val="28"/>
          <w:szCs w:val="28"/>
          <w:rtl/>
          <w:lang w:bidi="ar-DZ"/>
        </w:rPr>
        <w:t xml:space="preserve"> تحليل النشاطات والكفاءات</w:t>
      </w:r>
    </w:p>
    <w:p w:rsidR="00226A45" w:rsidRPr="00B03DCB" w:rsidRDefault="00226A45" w:rsidP="00226A45">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صممت هذه الطريقة من قبل </w:t>
      </w:r>
      <w:proofErr w:type="gramStart"/>
      <w:r w:rsidRPr="00B03DCB">
        <w:rPr>
          <w:rFonts w:ascii="Simplified Arabic" w:hAnsi="Simplified Arabic" w:cs="Simplified Arabic"/>
          <w:sz w:val="28"/>
          <w:szCs w:val="28"/>
          <w:rtl/>
          <w:lang w:bidi="ar-DZ"/>
        </w:rPr>
        <w:t>معهد</w:t>
      </w:r>
      <w:proofErr w:type="gramEnd"/>
      <w:r w:rsidRPr="00B03DCB">
        <w:rPr>
          <w:rFonts w:ascii="Simplified Arabic" w:hAnsi="Simplified Arabic" w:cs="Simplified Arabic"/>
          <w:sz w:val="28"/>
          <w:szCs w:val="28"/>
          <w:rtl/>
          <w:lang w:bidi="ar-DZ"/>
        </w:rPr>
        <w:t xml:space="preserve"> الإدارة بالكفاءات وتثمين المكتسبات، التابع للمعهد الوطني للفنون بمساعدة </w:t>
      </w:r>
      <w:r w:rsidRPr="00B03DCB">
        <w:rPr>
          <w:rFonts w:ascii="Simplified Arabic" w:hAnsi="Simplified Arabic" w:cs="Simplified Arabic"/>
          <w:sz w:val="28"/>
          <w:szCs w:val="28"/>
          <w:lang w:bidi="ar-DZ"/>
        </w:rPr>
        <w:t>V.Mont et S. de Witte</w:t>
      </w:r>
      <w:r w:rsidRPr="00B03DCB">
        <w:rPr>
          <w:rFonts w:ascii="Simplified Arabic" w:hAnsi="Simplified Arabic" w:cs="Simplified Arabic"/>
          <w:sz w:val="28"/>
          <w:szCs w:val="28"/>
          <w:rtl/>
          <w:lang w:bidi="ar-DZ"/>
        </w:rPr>
        <w:t xml:space="preserve"> بفرنسا سنة 1996، وهي طريقة مسجلة لدى المعهد الوطني للملكية الفكرية بفرنسا.</w:t>
      </w:r>
    </w:p>
    <w:p w:rsidR="00226A45" w:rsidRPr="00B03DCB" w:rsidRDefault="00226A45" w:rsidP="00226A45">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تتركب هذه الطريقة من ثلاث عمليات متكاملة</w:t>
      </w:r>
      <w:r w:rsidRPr="00B03DCB">
        <w:rPr>
          <w:rFonts w:ascii="Simplified Arabic" w:hAnsi="Simplified Arabic" w:cs="Simplified Arabic"/>
          <w:sz w:val="28"/>
          <w:szCs w:val="28"/>
          <w:lang w:bidi="ar-DZ"/>
        </w:rPr>
        <w:t xml:space="preserve"> </w:t>
      </w:r>
      <w:sdt>
        <w:sdtPr>
          <w:rPr>
            <w:rFonts w:ascii="Simplified Arabic" w:hAnsi="Simplified Arabic" w:cs="Simplified Arabic"/>
            <w:sz w:val="28"/>
            <w:szCs w:val="28"/>
            <w:rtl/>
            <w:lang w:bidi="ar-DZ"/>
          </w:rPr>
          <w:id w:val="155147090"/>
          <w:citation/>
        </w:sdtPr>
        <w:sdtContent>
          <w:r w:rsidR="00F60E65" w:rsidRPr="00B03DCB">
            <w:rPr>
              <w:rFonts w:ascii="Simplified Arabic" w:hAnsi="Simplified Arabic" w:cs="Simplified Arabic"/>
              <w:sz w:val="28"/>
              <w:szCs w:val="28"/>
              <w:rtl/>
              <w:lang w:bidi="ar-DZ"/>
            </w:rPr>
            <w:fldChar w:fldCharType="begin"/>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lang w:bidi="ar-DZ"/>
            </w:rPr>
            <w:instrText>CITATION</w:instrText>
          </w:r>
          <w:r w:rsidRPr="00B03DCB">
            <w:rPr>
              <w:rFonts w:ascii="Simplified Arabic" w:hAnsi="Simplified Arabic" w:cs="Simplified Arabic"/>
              <w:sz w:val="28"/>
              <w:szCs w:val="28"/>
              <w:rtl/>
              <w:lang w:bidi="ar-DZ"/>
            </w:rPr>
            <w:instrText xml:space="preserve"> ثاب09 \</w:instrText>
          </w:r>
          <w:r w:rsidRPr="00B03DCB">
            <w:rPr>
              <w:rFonts w:ascii="Simplified Arabic" w:hAnsi="Simplified Arabic" w:cs="Simplified Arabic"/>
              <w:sz w:val="28"/>
              <w:szCs w:val="28"/>
              <w:lang w:bidi="ar-DZ"/>
            </w:rPr>
            <w:instrText>p 235 \l 5121</w:instrText>
          </w:r>
          <w:r w:rsidRPr="00B03DCB">
            <w:rPr>
              <w:rFonts w:ascii="Simplified Arabic" w:hAnsi="Simplified Arabic" w:cs="Simplified Arabic"/>
              <w:sz w:val="28"/>
              <w:szCs w:val="28"/>
              <w:rtl/>
              <w:lang w:bidi="ar-DZ"/>
            </w:rPr>
            <w:instrText xml:space="preserve">  </w:instrText>
          </w:r>
          <w:r w:rsidR="00F60E65" w:rsidRPr="00B03DCB">
            <w:rPr>
              <w:rFonts w:ascii="Simplified Arabic" w:hAnsi="Simplified Arabic" w:cs="Simplified Arabic"/>
              <w:sz w:val="28"/>
              <w:szCs w:val="28"/>
              <w:rtl/>
              <w:lang w:bidi="ar-DZ"/>
            </w:rPr>
            <w:fldChar w:fldCharType="separate"/>
          </w:r>
          <w:r w:rsidRPr="00B03DCB">
            <w:rPr>
              <w:rFonts w:ascii="Simplified Arabic" w:hAnsi="Simplified Arabic" w:cs="Simplified Arabic"/>
              <w:noProof/>
              <w:sz w:val="28"/>
              <w:szCs w:val="28"/>
              <w:rtl/>
              <w:lang w:bidi="ar-DZ"/>
            </w:rPr>
            <w:t>(ثابتي، 2009، صفحة 235)</w:t>
          </w:r>
          <w:r w:rsidR="00F60E65" w:rsidRPr="00B03DCB">
            <w:rPr>
              <w:rFonts w:ascii="Simplified Arabic" w:hAnsi="Simplified Arabic" w:cs="Simplified Arabic"/>
              <w:sz w:val="28"/>
              <w:szCs w:val="28"/>
              <w:rtl/>
              <w:lang w:bidi="ar-DZ"/>
            </w:rPr>
            <w:fldChar w:fldCharType="end"/>
          </w:r>
        </w:sdtContent>
      </w:sdt>
      <w:r w:rsidRPr="00B03DCB">
        <w:rPr>
          <w:rFonts w:ascii="Simplified Arabic" w:hAnsi="Simplified Arabic" w:cs="Simplified Arabic"/>
          <w:sz w:val="28"/>
          <w:szCs w:val="28"/>
          <w:rtl/>
          <w:lang w:bidi="ar-DZ"/>
        </w:rPr>
        <w:t>:</w:t>
      </w:r>
    </w:p>
    <w:p w:rsidR="00226A45" w:rsidRPr="00B03DCB" w:rsidRDefault="00226A45" w:rsidP="00226A45">
      <w:pPr>
        <w:pStyle w:val="Paragraphedeliste"/>
        <w:numPr>
          <w:ilvl w:val="0"/>
          <w:numId w:val="4"/>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جرد الأنشطة والأنشطة الفرعية المنفذة فعليا من طرف كل الفرد في إطار انجازه لمهامه ويتم اعتمادا على المقابلات التوضيحية مع عينة من العاملين المكلفين بنفس الوظائف ومسئوليهم</w:t>
      </w:r>
      <w:r w:rsidRPr="00B03DCB">
        <w:rPr>
          <w:rFonts w:ascii="Simplified Arabic" w:hAnsi="Simplified Arabic" w:cs="Simplified Arabic"/>
          <w:sz w:val="28"/>
          <w:szCs w:val="28"/>
          <w:lang w:bidi="ar-DZ"/>
        </w:rPr>
        <w:t xml:space="preserve"> </w:t>
      </w:r>
      <w:r w:rsidRPr="00B03DCB">
        <w:rPr>
          <w:rFonts w:ascii="Simplified Arabic" w:hAnsi="Simplified Arabic" w:cs="Simplified Arabic"/>
          <w:sz w:val="28"/>
          <w:szCs w:val="28"/>
          <w:rtl/>
          <w:lang w:bidi="ar-DZ"/>
        </w:rPr>
        <w:t>وزملائهم.</w:t>
      </w:r>
    </w:p>
    <w:p w:rsidR="00226A45" w:rsidRPr="00B03DCB" w:rsidRDefault="00226A45" w:rsidP="00226A45">
      <w:pPr>
        <w:pStyle w:val="Paragraphedeliste"/>
        <w:numPr>
          <w:ilvl w:val="0"/>
          <w:numId w:val="4"/>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 xml:space="preserve">استخلاص المعارف اللازمة انطلاقا من الأنشطة الفرعية وتصنيفها ضمن 4 فئات: المعارف النظرية، </w:t>
      </w:r>
      <w:proofErr w:type="gramStart"/>
      <w:r w:rsidRPr="00B03DCB">
        <w:rPr>
          <w:rFonts w:ascii="Simplified Arabic" w:hAnsi="Simplified Arabic" w:cs="Simplified Arabic"/>
          <w:sz w:val="28"/>
          <w:szCs w:val="28"/>
          <w:rtl/>
          <w:lang w:bidi="ar-DZ"/>
        </w:rPr>
        <w:t>المعارف</w:t>
      </w:r>
      <w:proofErr w:type="gramEnd"/>
      <w:r w:rsidRPr="00B03DCB">
        <w:rPr>
          <w:rFonts w:ascii="Simplified Arabic" w:hAnsi="Simplified Arabic" w:cs="Simplified Arabic"/>
          <w:sz w:val="28"/>
          <w:szCs w:val="28"/>
          <w:rtl/>
          <w:lang w:bidi="ar-DZ"/>
        </w:rPr>
        <w:t xml:space="preserve"> الإجرائية، المعارف المتولدة عن الخبرة والمعارف العملية.</w:t>
      </w:r>
    </w:p>
    <w:p w:rsidR="00226A45" w:rsidRPr="00B03DCB" w:rsidRDefault="00226A45" w:rsidP="00226A45">
      <w:pPr>
        <w:pStyle w:val="Paragraphedeliste"/>
        <w:numPr>
          <w:ilvl w:val="0"/>
          <w:numId w:val="4"/>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lastRenderedPageBreak/>
        <w:t>تأكيد النتائج الوصفية المستخلصة للأنشطة والكفاءات المحددة من طرف الأشخاص المعنيين بالمقابلات.</w:t>
      </w:r>
    </w:p>
    <w:p w:rsidR="00226A45" w:rsidRPr="00B03DCB" w:rsidRDefault="00226A45" w:rsidP="00226A45">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بعد تحديد الأنشطة الأساسية والثانوية ينصب التحليل على استكشاف عوامل انجاز هذه الأنشطة وذلك من خلال استعراض كل نشاط على حدا وتحديد شروط تنفيذه ونوع المعارف اللازمة لذلك.</w:t>
      </w:r>
    </w:p>
    <w:p w:rsidR="00226A45" w:rsidRPr="00B03DCB" w:rsidRDefault="00226A45" w:rsidP="00226A45">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تسمح هذه العملية بإعداد مدونات مرجعية شاملة للكفاءات توضح المعارف الواجب حيازتها مصنفة على النحو التالي: المعارف النظرية، الإجراءات، المعارف العملية، الخبرات.</w:t>
      </w:r>
    </w:p>
    <w:p w:rsidR="00226A45" w:rsidRPr="00B03DCB" w:rsidRDefault="00226A45" w:rsidP="00226A45">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 هذا التصنيف الرباعي للمعارف يمكن من إعداد المدونات المرجعية والأدوات الإدارية التالية:</w:t>
      </w:r>
    </w:p>
    <w:p w:rsidR="00226A45" w:rsidRPr="00B03DCB" w:rsidRDefault="00226A45" w:rsidP="00226A45">
      <w:pPr>
        <w:pStyle w:val="Paragraphedeliste"/>
        <w:numPr>
          <w:ilvl w:val="0"/>
          <w:numId w:val="5"/>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المدونة المرجعية للكفاءات.</w:t>
      </w:r>
    </w:p>
    <w:p w:rsidR="00226A45" w:rsidRPr="00B03DCB" w:rsidRDefault="00226A45" w:rsidP="00226A45">
      <w:pPr>
        <w:pStyle w:val="Paragraphedeliste"/>
        <w:numPr>
          <w:ilvl w:val="0"/>
          <w:numId w:val="5"/>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مرجعيات التكوين بالاستناد إلى التطبيق الواقعي للمهن</w:t>
      </w:r>
    </w:p>
    <w:p w:rsidR="00226A45" w:rsidRPr="00B03DCB" w:rsidRDefault="00226A45" w:rsidP="00226A45">
      <w:pPr>
        <w:pStyle w:val="Paragraphedeliste"/>
        <w:numPr>
          <w:ilvl w:val="0"/>
          <w:numId w:val="5"/>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البطاقات الفنية للتوظيف</w:t>
      </w:r>
    </w:p>
    <w:p w:rsidR="00226A45" w:rsidRDefault="00226A45" w:rsidP="00226A45">
      <w:pPr>
        <w:pStyle w:val="Paragraphedeliste"/>
        <w:numPr>
          <w:ilvl w:val="0"/>
          <w:numId w:val="5"/>
        </w:numPr>
        <w:tabs>
          <w:tab w:val="left" w:pos="1961"/>
        </w:tabs>
        <w:bidi/>
        <w:spacing w:before="60" w:after="60" w:line="276" w:lineRule="auto"/>
        <w:contextualSpacing w:val="0"/>
        <w:jc w:val="both"/>
        <w:rPr>
          <w:rFonts w:ascii="Simplified Arabic" w:hAnsi="Simplified Arabic" w:cs="Simplified Arabic"/>
          <w:sz w:val="28"/>
          <w:szCs w:val="28"/>
          <w:lang w:bidi="ar-DZ"/>
        </w:rPr>
      </w:pPr>
      <w:proofErr w:type="gramStart"/>
      <w:r w:rsidRPr="00B03DCB">
        <w:rPr>
          <w:rFonts w:ascii="Simplified Arabic" w:hAnsi="Simplified Arabic" w:cs="Simplified Arabic"/>
          <w:sz w:val="28"/>
          <w:szCs w:val="28"/>
          <w:rtl/>
          <w:lang w:bidi="ar-DZ"/>
        </w:rPr>
        <w:t>شبكات</w:t>
      </w:r>
      <w:proofErr w:type="gramEnd"/>
      <w:r w:rsidRPr="00B03DCB">
        <w:rPr>
          <w:rFonts w:ascii="Simplified Arabic" w:hAnsi="Simplified Arabic" w:cs="Simplified Arabic"/>
          <w:sz w:val="28"/>
          <w:szCs w:val="28"/>
          <w:rtl/>
          <w:lang w:bidi="ar-DZ"/>
        </w:rPr>
        <w:t xml:space="preserve"> تقييم الأجراء.</w:t>
      </w:r>
    </w:p>
    <w:p w:rsidR="00226A45" w:rsidRPr="00B03DCB" w:rsidRDefault="00226A45" w:rsidP="0017402B">
      <w:pPr>
        <w:pStyle w:val="Paragraphedeliste"/>
        <w:numPr>
          <w:ilvl w:val="0"/>
          <w:numId w:val="8"/>
        </w:numPr>
        <w:tabs>
          <w:tab w:val="left" w:pos="1961"/>
        </w:tabs>
        <w:bidi/>
        <w:spacing w:before="60" w:after="60" w:line="276" w:lineRule="auto"/>
        <w:contextualSpacing w:val="0"/>
        <w:jc w:val="both"/>
        <w:rPr>
          <w:rFonts w:ascii="Simplified Arabic" w:hAnsi="Simplified Arabic" w:cs="Simplified Arabic"/>
          <w:sz w:val="28"/>
          <w:szCs w:val="28"/>
          <w:lang w:bidi="ar-DZ"/>
        </w:rPr>
      </w:pPr>
    </w:p>
    <w:sectPr w:rsidR="00226A45" w:rsidRPr="00B03DCB" w:rsidSect="00456E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313"/>
    <w:multiLevelType w:val="hybridMultilevel"/>
    <w:tmpl w:val="69BCD216"/>
    <w:lvl w:ilvl="0" w:tplc="44641880">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776E59"/>
    <w:multiLevelType w:val="hybridMultilevel"/>
    <w:tmpl w:val="43C2B706"/>
    <w:lvl w:ilvl="0" w:tplc="F604A5EA">
      <w:start w:val="3"/>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924465"/>
    <w:multiLevelType w:val="hybridMultilevel"/>
    <w:tmpl w:val="83FAA862"/>
    <w:lvl w:ilvl="0" w:tplc="CD48CF7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F96827"/>
    <w:multiLevelType w:val="hybridMultilevel"/>
    <w:tmpl w:val="BCEACD60"/>
    <w:lvl w:ilvl="0" w:tplc="040C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4">
    <w:nsid w:val="0DF05896"/>
    <w:multiLevelType w:val="hybridMultilevel"/>
    <w:tmpl w:val="094288D6"/>
    <w:lvl w:ilvl="0" w:tplc="9BB28750">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A4D381F"/>
    <w:multiLevelType w:val="hybridMultilevel"/>
    <w:tmpl w:val="8B90B9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2064B7"/>
    <w:multiLevelType w:val="hybridMultilevel"/>
    <w:tmpl w:val="36248D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86666A4"/>
    <w:multiLevelType w:val="hybridMultilevel"/>
    <w:tmpl w:val="6D7A58F0"/>
    <w:lvl w:ilvl="0" w:tplc="F604A5EA">
      <w:start w:val="3"/>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056288"/>
    <w:multiLevelType w:val="hybridMultilevel"/>
    <w:tmpl w:val="A9E8993E"/>
    <w:lvl w:ilvl="0" w:tplc="F604A5EA">
      <w:start w:val="3"/>
      <w:numFmt w:val="bullet"/>
      <w:lvlText w:val="-"/>
      <w:lvlJc w:val="left"/>
      <w:pPr>
        <w:ind w:left="1003" w:hanging="360"/>
      </w:pPr>
      <w:rPr>
        <w:rFonts w:ascii="Traditional Arabic" w:eastAsia="Times New Roman" w:hAnsi="Traditional Arabic" w:cs="Traditional Arabic"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9">
    <w:nsid w:val="4BAD6A79"/>
    <w:multiLevelType w:val="hybridMultilevel"/>
    <w:tmpl w:val="7A96407C"/>
    <w:lvl w:ilvl="0" w:tplc="FC90DF6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BDF01DD"/>
    <w:multiLevelType w:val="hybridMultilevel"/>
    <w:tmpl w:val="12D4D730"/>
    <w:lvl w:ilvl="0" w:tplc="14FEC5A6">
      <w:start w:val="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3"/>
  </w:num>
  <w:num w:numId="6">
    <w:abstractNumId w:val="7"/>
  </w:num>
  <w:num w:numId="7">
    <w:abstractNumId w:val="2"/>
  </w:num>
  <w:num w:numId="8">
    <w:abstractNumId w:val="0"/>
  </w:num>
  <w:num w:numId="9">
    <w:abstractNumId w:val="10"/>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6A45"/>
    <w:rsid w:val="0017402B"/>
    <w:rsid w:val="001F3AA0"/>
    <w:rsid w:val="00226A45"/>
    <w:rsid w:val="00456E86"/>
    <w:rsid w:val="00C31A75"/>
    <w:rsid w:val="00D03455"/>
    <w:rsid w:val="00F60E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9" type="connector" idref="#_x0000_s1071"/>
        <o:r id="V:Rule34" type="connector" idref="#_x0000_s1073"/>
        <o:r id="V:Rule45" type="connector" idref="#_x0000_s1070"/>
        <o:r id="V:Rule47"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45"/>
    <w:pPr>
      <w:spacing w:after="0" w:line="240" w:lineRule="auto"/>
    </w:pPr>
    <w:rPr>
      <w:rFonts w:ascii="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6A45"/>
    <w:pPr>
      <w:ind w:left="720"/>
      <w:contextualSpacing/>
    </w:pPr>
  </w:style>
  <w:style w:type="character" w:styleId="Appelnotedebasdep">
    <w:name w:val="footnote reference"/>
    <w:basedOn w:val="Policepardfaut"/>
    <w:semiHidden/>
    <w:unhideWhenUsed/>
    <w:rsid w:val="00226A45"/>
    <w:rPr>
      <w:vertAlign w:val="superscript"/>
    </w:rPr>
  </w:style>
  <w:style w:type="paragraph" w:styleId="Textedebulles">
    <w:name w:val="Balloon Text"/>
    <w:basedOn w:val="Normal"/>
    <w:link w:val="TextedebullesCar"/>
    <w:uiPriority w:val="99"/>
    <w:semiHidden/>
    <w:unhideWhenUsed/>
    <w:rsid w:val="00226A45"/>
    <w:rPr>
      <w:rFonts w:ascii="Tahoma" w:hAnsi="Tahoma" w:cs="Tahoma"/>
      <w:sz w:val="16"/>
      <w:szCs w:val="16"/>
    </w:rPr>
  </w:style>
  <w:style w:type="character" w:customStyle="1" w:styleId="TextedebullesCar">
    <w:name w:val="Texte de bulles Car"/>
    <w:basedOn w:val="Policepardfaut"/>
    <w:link w:val="Textedebulles"/>
    <w:uiPriority w:val="99"/>
    <w:semiHidden/>
    <w:rsid w:val="00226A45"/>
    <w:rPr>
      <w:rFonts w:ascii="Tahom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Muc16</b:Tag>
    <b:SourceType>Book</b:SourceType>
    <b:Guid>{BBB206CC-0CAC-446E-9CFE-1BD70C601EA1}</b:Guid>
    <b:LCID>0</b:LCID>
    <b:Author>
      <b:Author>
        <b:NameList>
          <b:Person>
            <b:Last>Mucchielli</b:Last>
            <b:First>R</b:First>
          </b:Person>
        </b:NameList>
      </b:Author>
    </b:Author>
    <b:Title>L’étude des postes de travail, </b:Title>
    <b:Year>2016</b:Year>
    <b:City>paris</b:City>
    <b:Publisher>Les éditions ESF</b:Publisher>
    <b:RefOrder>17</b:RefOrder>
  </b:Source>
  <b:Source>
    <b:Tag>حسن98</b:Tag>
    <b:SourceType>Book</b:SourceType>
    <b:Guid>{BA85FCCB-25B8-4CE7-86AB-4978E0750012}</b:Guid>
    <b:LCID>0</b:LCID>
    <b:Author>
      <b:Author>
        <b:NameList>
          <b:Person>
            <b:Last>حسن</b:Last>
            <b:First>عادل</b:First>
          </b:Person>
        </b:NameList>
      </b:Author>
    </b:Author>
    <b:Title> إدارة الأفراد والعلاقات الإنسانية </b:Title>
    <b:Year>1998</b:Year>
    <b:City>الإسكندرية </b:City>
    <b:Publisher>مؤسسة شباب الجامعة</b:Publisher>
    <b:RefOrder>18</b:RefOrder>
  </b:Source>
  <b:Source>
    <b:Tag>الب15</b:Tag>
    <b:SourceType>Book</b:SourceType>
    <b:Guid>{6363ED7C-80EB-4214-B66C-698AD9733D47}</b:Guid>
    <b:LCID>0</b:LCID>
    <b:Author>
      <b:Author>
        <b:NameList>
          <b:Person>
            <b:Last>البار</b:Last>
            <b:First>ابراهيم</b:First>
          </b:Person>
          <b:Person>
            <b:Last>الصباغ</b:Last>
            <b:First>زهير</b:First>
            <b:Middle>نعيم</b:Middle>
          </b:Person>
        </b:NameList>
      </b:Author>
    </b:Author>
    <b:Title>إدارة الموارد البشرية في القرن 21</b:Title>
    <b:Year>2015</b:Year>
    <b:City>الاردن</b:City>
    <b:Publisher>دار وائل للنشر والتوزيع</b:Publisher>
    <b:RefOrder>19</b:RefOrder>
  </b:Source>
  <b:Source>
    <b:Tag>عبا03</b:Tag>
    <b:SourceType>Book</b:SourceType>
    <b:Guid>{4E12C425-0A08-48A1-A1F3-9C056C8EF03E}</b:Guid>
    <b:LCID>0</b:LCID>
    <b:Author>
      <b:Author>
        <b:NameList>
          <b:Person>
            <b:Last>عباس</b:Last>
            <b:First>سهيلة</b:First>
            <b:Middle>محمد</b:Middle>
          </b:Person>
        </b:NameList>
      </b:Author>
    </b:Author>
    <b:Title>ادارة الموارد البشرية</b:Title>
    <b:Year>2003</b:Year>
    <b:City>الاردن</b:City>
    <b:Publisher>دار وائل للنشر</b:Publisher>
    <b:RefOrder>20</b:RefOrder>
  </b:Source>
  <b:Source>
    <b:Tag>الط061</b:Tag>
    <b:SourceType>Book</b:SourceType>
    <b:Guid>{2D73A9A1-05DC-4924-B235-EBC2FEAA8D07}</b:Guid>
    <b:LCID>0</b:LCID>
    <b:Author>
      <b:Author>
        <b:NameList>
          <b:Person>
            <b:Last>الطائي</b:Last>
            <b:First>يوسف</b:First>
            <b:Middle>حجيم</b:Middle>
          </b:Person>
          <b:Person>
            <b:Last>اخرون</b:Last>
          </b:Person>
        </b:NameList>
      </b:Author>
    </b:Author>
    <b:Title>إدارة الموارد البشرية</b:Title>
    <b:Year>2006</b:Year>
    <b:City>الاردن</b:City>
    <b:Publisher>دار الوراق للنشر والتوزيع</b:Publisher>
    <b:RefOrder>21</b:RefOrder>
  </b:Source>
  <b:Source>
    <b:Tag>حجي15</b:Tag>
    <b:SourceType>Book</b:SourceType>
    <b:Guid>{4B1A1574-6179-473A-81CC-836A2CF4334F}</b:Guid>
    <b:LCID>0</b:LCID>
    <b:Author>
      <b:Author>
        <b:NameList>
          <b:Person>
            <b:Last>حجيم الطائي</b:Last>
            <b:First>يوسف</b:First>
          </b:Person>
          <b:Person>
            <b:Last>فوزي العباري</b:Last>
            <b:First>هاشم</b:First>
          </b:Person>
        </b:NameList>
      </b:Author>
    </b:Author>
    <b:Title>ادارة الموارد البشرية ' قضايا معاصرة في الفكر الاداري'</b:Title>
    <b:Year>2015</b:Year>
    <b:City>الاردن</b:City>
    <b:Publisher>دار الصفاء للنش والتوزيع  عمان</b:Publisher>
    <b:RefOrder>22</b:RefOrder>
  </b:Source>
  <b:Source>
    <b:Tag>عبد11</b:Tag>
    <b:SourceType>Book</b:SourceType>
    <b:Guid>{F803E2DC-84DA-4633-8C0C-A7AB551052D8}</b:Guid>
    <b:LCID>5121</b:LCID>
    <b:Author>
      <b:Author>
        <b:NameList>
          <b:Person>
            <b:Last>عبد المطلب</b:Last>
            <b:First>سامح</b:First>
            <b:Middle>عامر</b:Middle>
          </b:Person>
        </b:NameList>
      </b:Author>
    </b:Author>
    <b:Title>استراتيجيات الموارد البشرية </b:Title>
    <b:Year>2011</b:Year>
    <b:City>الاردن</b:City>
    <b:Publisher>دار الفكر عمان</b:Publisher>
    <b:RefOrder>23</b:RefOrder>
  </b:Source>
  <b:Source>
    <b:Tag>الص08</b:Tag>
    <b:SourceType>Book</b:SourceType>
    <b:Guid>{8A001C2A-3D84-413A-85CA-111371622475}</b:Guid>
    <b:LCID>0</b:LCID>
    <b:Author>
      <b:Author>
        <b:NameList>
          <b:Person>
            <b:Last>الصباغ</b:Last>
            <b:First>زهير</b:First>
            <b:Middle>نعيم</b:Middle>
          </b:Person>
          <b:Person>
            <b:Last>عبد الباري</b:Last>
            <b:First>ابراهيم</b:First>
          </b:Person>
        </b:NameList>
      </b:Author>
    </b:Author>
    <b:Title>إدارة الموارد البشرية في القرن 21 ، مدخل  نظمي</b:Title>
    <b:Year>2008</b:Year>
    <b:City>الاردن</b:City>
    <b:Publisher>دار وائل للنشر</b:Publisher>
    <b:RefOrder>24</b:RefOrder>
  </b:Source>
  <b:Source>
    <b:Tag>بار18</b:Tag>
    <b:SourceType>Book</b:SourceType>
    <b:Guid>{8E0E4034-0798-4729-AC57-F7895DADDAAE}</b:Guid>
    <b:LCID>5121</b:LCID>
    <b:Author>
      <b:Author>
        <b:NameList>
          <b:Person>
            <b:Last>باري</b:Last>
            <b:First>كشواي</b:First>
          </b:Person>
        </b:NameList>
      </b:Author>
    </b:Author>
    <b:Title>ادارة الموارد البشرية</b:Title>
    <b:Year>2006</b:Year>
    <b:City>مصر</b:City>
    <b:Publisher>دار الفاروق للنشر والتوزيع</b:Publisher>
    <b:RefOrder>25</b:RefOrder>
  </b:Source>
  <b:Source>
    <b:Tag>خمي16</b:Tag>
    <b:SourceType>Book</b:SourceType>
    <b:Guid>{85BBC5D2-5834-4284-BBDD-D546CC438777}</b:Guid>
    <b:LCID>0</b:LCID>
    <b:Author>
      <b:Author>
        <b:NameList>
          <b:Person>
            <b:Last>خميلي</b:Last>
            <b:First>فريد</b:First>
          </b:Person>
        </b:NameList>
      </b:Author>
    </b:Author>
    <b:Title>تحليل الوظائف ودوره في تفعيل التسيير التقديري للوظائف من وجهة نظر مدراء المؤسسات التربوية بولاية الطارف</b:Title>
    <b:Year>2016</b:Year>
    <b:City>بغداد</b:City>
    <b:Publisher>مجلة كلية بغداد الاقتصادية الجامعة</b:Publisher>
    <b:NumberVolumes>49</b:NumberVolumes>
    <b:RefOrder>26</b:RefOrder>
  </b:Source>
  <b:Source>
    <b:Tag>oli06</b:Tag>
    <b:SourceType>Book</b:SourceType>
    <b:Guid>{F1ED6B59-EFF9-4AB1-BD0E-7008A3A6379A}</b:Guid>
    <b:LCID>0</b:LCID>
    <b:Author>
      <b:Author>
        <b:NameList>
          <b:Person>
            <b:Last>olivier</b:Last>
            <b:First>lairoutzos</b:First>
          </b:Person>
          <b:Person>
            <b:Last>autres</b:Last>
          </b:Person>
        </b:NameList>
      </b:Author>
    </b:Author>
    <b:Title>la methode ETTD de l'analyse du travail au référentiels d'emploi/métier</b:Title>
    <b:Year>2006</b:Year>
    <b:City>marseille</b:City>
    <b:Publisher>centre des etude et de recherches qualifications</b:Publisher>
    <b:RefOrder>27</b:RefOrder>
  </b:Source>
  <b:Source>
    <b:Tag>ثاب09</b:Tag>
    <b:SourceType>Book</b:SourceType>
    <b:Guid>{57EA3BBB-9446-4A66-92BF-B07A1DDB5C61}</b:Guid>
    <b:LCID>5121</b:LCID>
    <b:Author>
      <b:Author>
        <b:NameList>
          <b:Person>
            <b:Last>ثابتي</b:Last>
            <b:First>الحبيب</b:First>
          </b:Person>
        </b:NameList>
      </b:Author>
    </b:Author>
    <b:Title>دور ومكانة تحليل وتصنيف الوظائففي تطوير الكفاءات المهنية في المؤسسات المصرية</b:Title>
    <b:Year>2009</b:Year>
    <b:City>غرداية</b:City>
    <b:Publisher>مجلة الواحات للبحوث والدراسات</b:Publisher>
    <b:RefOrder>28</b:RefOrder>
  </b:Source>
  <b:Source>
    <b:Tag>كفا14</b:Tag>
    <b:SourceType>Book</b:SourceType>
    <b:Guid>{D80F3511-9885-4DCE-8EEB-3591CE8DAD00}</b:Guid>
    <b:LCID>0</b:LCID>
    <b:Author>
      <b:Author>
        <b:NameList>
          <b:Person>
            <b:Last>كفان</b:Last>
            <b:First>سليم</b:First>
          </b:Person>
        </b:NameList>
      </b:Author>
    </b:Author>
    <b:Title>محاضرات في مقياس تحليل  العمل</b:Title>
    <b:Year>2014/2015</b:Year>
    <b:City>جامعة سطيف 2</b:City>
    <b:Publisher>كلية العلوم الانسانية والاجتماعية قسم  علم النفس وعلم التربية</b:Publisher>
    <b:RefOrder>29</b:RefOrder>
  </b:Source>
</b:Sources>
</file>

<file path=customXml/itemProps1.xml><?xml version="1.0" encoding="utf-8"?>
<ds:datastoreItem xmlns:ds="http://schemas.openxmlformats.org/officeDocument/2006/customXml" ds:itemID="{B9530DF7-36A7-482C-87A8-A1762D3B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1271</Words>
  <Characters>6992</Characters>
  <Application>Microsoft Office Word</Application>
  <DocSecurity>0</DocSecurity>
  <Lines>58</Lines>
  <Paragraphs>16</Paragraphs>
  <ScaleCrop>false</ScaleCrop>
  <Company/>
  <LinksUpToDate>false</LinksUpToDate>
  <CharactersWithSpaces>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2022-10-29T10:21:00Z</dcterms:created>
  <dcterms:modified xsi:type="dcterms:W3CDTF">2022-12-09T08:52:00Z</dcterms:modified>
</cp:coreProperties>
</file>