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55C" w:rsidRDefault="007C355C" w:rsidP="006D3F1C">
      <w:pPr>
        <w:autoSpaceDE w:val="0"/>
        <w:autoSpaceDN w:val="0"/>
        <w:adjustRightInd w:val="0"/>
        <w:spacing w:after="0" w:line="240" w:lineRule="auto"/>
        <w:rPr>
          <w:rFonts w:ascii="Frutiger-Roman" w:hAnsi="Frutiger-Roman" w:cs="Frutiger-Roman"/>
          <w:sz w:val="18"/>
          <w:szCs w:val="18"/>
          <w:lang w:val="en-GB"/>
        </w:rPr>
      </w:pPr>
    </w:p>
    <w:p w:rsidR="00180048" w:rsidRPr="005474D7" w:rsidRDefault="00180048" w:rsidP="00180048">
      <w:pPr>
        <w:spacing w:after="0" w:line="240" w:lineRule="auto"/>
        <w:jc w:val="both"/>
        <w:rPr>
          <w:rFonts w:asciiTheme="majorBidi" w:hAnsiTheme="majorBidi" w:cstheme="majorBidi"/>
          <w:sz w:val="20"/>
          <w:szCs w:val="20"/>
          <w:lang w:val="en-GB"/>
        </w:rPr>
      </w:pPr>
      <w:r>
        <w:rPr>
          <w:rFonts w:asciiTheme="majorBidi" w:hAnsiTheme="majorBidi" w:cstheme="majorBidi"/>
          <w:sz w:val="20"/>
          <w:szCs w:val="20"/>
          <w:lang w:val="en-GB"/>
        </w:rPr>
        <w:t xml:space="preserve">UMKB- Department of English </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L2</w:t>
      </w:r>
      <w:r w:rsidRPr="005474D7">
        <w:rPr>
          <w:rFonts w:asciiTheme="majorBidi" w:hAnsiTheme="majorBidi" w:cstheme="majorBidi"/>
          <w:sz w:val="20"/>
          <w:szCs w:val="20"/>
          <w:lang w:val="en-GB"/>
        </w:rPr>
        <w:t>Research Methodology</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 xml:space="preserve">Teacher: </w:t>
      </w:r>
      <w:proofErr w:type="spellStart"/>
      <w:r w:rsidRPr="005474D7">
        <w:rPr>
          <w:rFonts w:asciiTheme="majorBidi" w:hAnsiTheme="majorBidi" w:cstheme="majorBidi"/>
          <w:sz w:val="20"/>
          <w:szCs w:val="20"/>
          <w:lang w:val="en-GB"/>
        </w:rPr>
        <w:t>Ms.</w:t>
      </w:r>
      <w:proofErr w:type="spellEnd"/>
      <w:r w:rsidRPr="005474D7">
        <w:rPr>
          <w:rFonts w:asciiTheme="majorBidi" w:hAnsiTheme="majorBidi" w:cstheme="majorBidi"/>
          <w:sz w:val="20"/>
          <w:szCs w:val="20"/>
          <w:lang w:val="en-GB"/>
        </w:rPr>
        <w:t xml:space="preserve"> Ghennai</w:t>
      </w:r>
    </w:p>
    <w:p w:rsidR="00180048" w:rsidRDefault="00180048" w:rsidP="00180048">
      <w:pPr>
        <w:pStyle w:val="En-tte"/>
        <w:rPr>
          <w:rFonts w:asciiTheme="majorBidi" w:hAnsiTheme="majorBidi" w:cstheme="majorBidi"/>
          <w:sz w:val="20"/>
          <w:szCs w:val="20"/>
          <w:lang w:val="en-GB"/>
        </w:rPr>
      </w:pPr>
      <w:r>
        <w:rPr>
          <w:rFonts w:asciiTheme="majorBidi" w:hAnsiTheme="majorBidi" w:cstheme="majorBidi"/>
          <w:sz w:val="20"/>
          <w:szCs w:val="20"/>
          <w:lang w:val="en-GB"/>
        </w:rPr>
        <w:t>2022/2023</w:t>
      </w:r>
    </w:p>
    <w:p w:rsidR="00180048" w:rsidRPr="00180048" w:rsidRDefault="00180048" w:rsidP="00180048">
      <w:pPr>
        <w:pStyle w:val="En-tte"/>
        <w:rPr>
          <w:rFonts w:asciiTheme="majorBidi" w:hAnsiTheme="majorBidi" w:cstheme="majorBidi"/>
          <w:sz w:val="20"/>
          <w:szCs w:val="20"/>
          <w:lang w:val="en-GB"/>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59264" behindDoc="0" locked="0" layoutInCell="1" allowOverlap="1" wp14:anchorId="3CC03930" wp14:editId="355EAA66">
                <wp:simplePos x="0" y="0"/>
                <wp:positionH relativeFrom="margin">
                  <wp:align>center</wp:align>
                </wp:positionH>
                <wp:positionV relativeFrom="paragraph">
                  <wp:posOffset>71120</wp:posOffset>
                </wp:positionV>
                <wp:extent cx="7037070" cy="0"/>
                <wp:effectExtent l="0" t="0" r="30480" b="19050"/>
                <wp:wrapNone/>
                <wp:docPr id="1" name="Connecteur droit 1"/>
                <wp:cNvGraphicFramePr/>
                <a:graphic xmlns:a="http://schemas.openxmlformats.org/drawingml/2006/main">
                  <a:graphicData uri="http://schemas.microsoft.com/office/word/2010/wordprocessingShape">
                    <wps:wsp>
                      <wps:cNvCnPr/>
                      <wps:spPr>
                        <a:xfrm>
                          <a:off x="0" y="0"/>
                          <a:ext cx="703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DE500" id="Connecteur droit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54.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" strokecolor="black [3200]" strokeweight=".5pt">
                <v:stroke joinstyle="miter"/>
                <w10:wrap anchorx="margin"/>
              </v:line>
            </w:pict>
          </mc:Fallback>
        </mc:AlternateContent>
      </w:r>
    </w:p>
    <w:p w:rsidR="00180048" w:rsidRPr="00180048" w:rsidRDefault="00180048" w:rsidP="00180048">
      <w:pPr>
        <w:rPr>
          <w:rFonts w:asciiTheme="majorBidi" w:hAnsiTheme="majorBidi" w:cstheme="majorBidi"/>
          <w:b/>
          <w:bCs/>
          <w:sz w:val="24"/>
          <w:szCs w:val="24"/>
          <w:lang w:val="en-GB" w:bidi="ar-DZ"/>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61312" behindDoc="0" locked="0" layoutInCell="1" allowOverlap="1" wp14:anchorId="72B7F9C7" wp14:editId="16F631EB">
                <wp:simplePos x="0" y="0"/>
                <wp:positionH relativeFrom="margin">
                  <wp:align>center</wp:align>
                </wp:positionH>
                <wp:positionV relativeFrom="paragraph">
                  <wp:posOffset>262522</wp:posOffset>
                </wp:positionV>
                <wp:extent cx="7037070" cy="0"/>
                <wp:effectExtent l="0" t="0" r="30480" b="19050"/>
                <wp:wrapNone/>
                <wp:docPr id="3" name="Connecteur droit 3"/>
                <wp:cNvGraphicFramePr/>
                <a:graphic xmlns:a="http://schemas.openxmlformats.org/drawingml/2006/main">
                  <a:graphicData uri="http://schemas.microsoft.com/office/word/2010/wordprocessingShape">
                    <wps:wsp>
                      <wps:cNvCnPr/>
                      <wps:spPr>
                        <a:xfrm>
                          <a:off x="0" y="0"/>
                          <a:ext cx="703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2F609" id="Connecteur droit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65pt" to="554.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" strokecolor="black [3200]" strokeweight=".5pt">
                <v:stroke joinstyle="miter"/>
                <w10:wrap anchorx="margin"/>
              </v:line>
            </w:pict>
          </mc:Fallback>
        </mc:AlternateContent>
      </w:r>
      <w:r w:rsidRPr="00180048">
        <w:rPr>
          <w:rFonts w:asciiTheme="majorBidi" w:hAnsiTheme="majorBidi" w:cstheme="majorBidi"/>
          <w:b/>
          <w:bCs/>
          <w:sz w:val="24"/>
          <w:szCs w:val="24"/>
          <w:lang w:val="en-GB"/>
        </w:rPr>
        <w:t>Lesson five</w:t>
      </w:r>
      <w:r w:rsidRPr="00180048">
        <w:rPr>
          <w:rFonts w:asciiTheme="majorBidi" w:hAnsiTheme="majorBidi" w:cstheme="majorBidi"/>
          <w:b/>
          <w:bCs/>
          <w:sz w:val="24"/>
          <w:szCs w:val="24"/>
          <w:lang w:val="en-GB" w:bidi="ar-DZ"/>
        </w:rPr>
        <w:t xml:space="preserve">: Using Sources of Information </w:t>
      </w:r>
    </w:p>
    <w:p w:rsidR="00C500D5" w:rsidRPr="005474D7" w:rsidRDefault="00C500D5" w:rsidP="00C500D5">
      <w:pPr>
        <w:spacing w:after="0" w:line="240" w:lineRule="auto"/>
        <w:jc w:val="both"/>
        <w:rPr>
          <w:rFonts w:asciiTheme="majorBidi" w:hAnsiTheme="majorBidi" w:cstheme="majorBidi"/>
          <w:sz w:val="20"/>
          <w:szCs w:val="20"/>
          <w:lang w:val="en-GB"/>
        </w:rPr>
      </w:pPr>
    </w:p>
    <w:p w:rsidR="00547EE2" w:rsidRPr="00180048" w:rsidRDefault="00547EE2" w:rsidP="00180048">
      <w:pPr>
        <w:pStyle w:val="Paragraphedeliste"/>
        <w:numPr>
          <w:ilvl w:val="0"/>
          <w:numId w:val="1"/>
        </w:numPr>
        <w:autoSpaceDE w:val="0"/>
        <w:autoSpaceDN w:val="0"/>
        <w:adjustRightInd w:val="0"/>
        <w:spacing w:after="0" w:line="240" w:lineRule="auto"/>
        <w:rPr>
          <w:rFonts w:asciiTheme="majorBidi" w:eastAsiaTheme="majorEastAsia" w:hAnsiTheme="majorBidi" w:cstheme="majorBidi"/>
          <w:b/>
          <w:bCs/>
          <w:i/>
          <w:iCs/>
          <w:spacing w:val="-10"/>
          <w:kern w:val="28"/>
          <w:sz w:val="40"/>
          <w:szCs w:val="40"/>
          <w:lang w:val="en-GB"/>
        </w:rPr>
      </w:pPr>
      <w:r w:rsidRPr="00180048">
        <w:rPr>
          <w:rFonts w:asciiTheme="majorBidi" w:eastAsiaTheme="majorEastAsia" w:hAnsiTheme="majorBidi" w:cstheme="majorBidi"/>
          <w:b/>
          <w:bCs/>
          <w:i/>
          <w:iCs/>
          <w:spacing w:val="-10"/>
          <w:kern w:val="28"/>
          <w:sz w:val="24"/>
          <w:szCs w:val="24"/>
          <w:lang w:val="en-GB"/>
        </w:rPr>
        <w:t>Taking Notes</w:t>
      </w:r>
    </w:p>
    <w:p w:rsidR="006D3F1C" w:rsidRPr="00C06A71" w:rsidRDefault="00547EE2" w:rsidP="005D6288">
      <w:pPr>
        <w:autoSpaceDE w:val="0"/>
        <w:autoSpaceDN w:val="0"/>
        <w:adjustRightInd w:val="0"/>
        <w:spacing w:after="0" w:line="240" w:lineRule="auto"/>
        <w:rPr>
          <w:rFonts w:asciiTheme="majorBidi" w:hAnsiTheme="majorBidi" w:cstheme="majorBidi"/>
          <w:lang w:val="en-GB"/>
        </w:rPr>
      </w:pPr>
      <w:proofErr w:type="gramStart"/>
      <w:r w:rsidRPr="00547EE2">
        <w:rPr>
          <w:rFonts w:asciiTheme="majorBidi" w:hAnsiTheme="majorBidi" w:cstheme="majorBidi"/>
          <w:b/>
          <w:bCs/>
          <w:lang w:val="en-GB"/>
        </w:rPr>
        <w:t>Note-</w:t>
      </w:r>
      <w:r w:rsidR="007C355C" w:rsidRPr="00547EE2">
        <w:rPr>
          <w:rFonts w:asciiTheme="majorBidi" w:hAnsiTheme="majorBidi" w:cstheme="majorBidi"/>
          <w:b/>
          <w:bCs/>
          <w:lang w:val="en-GB"/>
        </w:rPr>
        <w:t>taking</w:t>
      </w:r>
      <w:proofErr w:type="gramEnd"/>
      <w:r w:rsidR="006D3F1C" w:rsidRPr="00C06A71">
        <w:rPr>
          <w:rFonts w:asciiTheme="majorBidi" w:hAnsiTheme="majorBidi" w:cstheme="majorBidi"/>
          <w:lang w:val="en-GB"/>
        </w:rPr>
        <w:t xml:space="preserve"> </w:t>
      </w:r>
      <w:r w:rsidR="005D6288" w:rsidRPr="00C06A71">
        <w:rPr>
          <w:rFonts w:asciiTheme="majorBidi" w:hAnsiTheme="majorBidi" w:cstheme="majorBidi"/>
          <w:lang w:val="en-GB"/>
        </w:rPr>
        <w:t xml:space="preserve">constitutes of </w:t>
      </w:r>
      <w:r w:rsidR="006D3F1C" w:rsidRPr="00C06A71">
        <w:rPr>
          <w:rFonts w:asciiTheme="majorBidi" w:hAnsiTheme="majorBidi" w:cstheme="majorBidi"/>
          <w:lang w:val="en-GB"/>
        </w:rPr>
        <w:t>making records fro</w:t>
      </w:r>
      <w:r w:rsidR="005D6288" w:rsidRPr="00C06A71">
        <w:rPr>
          <w:rFonts w:asciiTheme="majorBidi" w:hAnsiTheme="majorBidi" w:cstheme="majorBidi"/>
          <w:lang w:val="en-GB"/>
        </w:rPr>
        <w:t>m written reports,</w:t>
      </w:r>
      <w:r w:rsidR="006D3F1C" w:rsidRPr="00C06A71">
        <w:rPr>
          <w:rFonts w:asciiTheme="majorBidi" w:hAnsiTheme="majorBidi" w:cstheme="majorBidi"/>
          <w:lang w:val="en-GB"/>
        </w:rPr>
        <w:t xml:space="preserve"> lectures, conferences, interviews and so on. Reasons for taking notes include:</w:t>
      </w:r>
    </w:p>
    <w:p w:rsidR="006D3F1C" w:rsidRPr="00C06A71" w:rsidRDefault="006D3F1C" w:rsidP="00547EE2">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 xml:space="preserve">• </w:t>
      </w:r>
      <w:r w:rsidRPr="00C06A71">
        <w:rPr>
          <w:rFonts w:asciiTheme="majorBidi" w:hAnsiTheme="majorBidi" w:cstheme="majorBidi"/>
          <w:i/>
          <w:iCs/>
          <w:lang w:val="en-GB"/>
        </w:rPr>
        <w:t xml:space="preserve">To help you remember </w:t>
      </w:r>
      <w:r w:rsidR="00547EE2">
        <w:rPr>
          <w:rFonts w:asciiTheme="majorBidi" w:hAnsiTheme="majorBidi" w:cstheme="majorBidi"/>
          <w:i/>
          <w:iCs/>
          <w:lang w:val="en-GB"/>
        </w:rPr>
        <w:t xml:space="preserve">certain elements. </w:t>
      </w:r>
      <w:r w:rsidRPr="00C06A71">
        <w:rPr>
          <w:rFonts w:asciiTheme="majorBidi" w:hAnsiTheme="majorBidi" w:cstheme="majorBidi"/>
          <w:i/>
          <w:iCs/>
          <w:lang w:val="en-GB"/>
        </w:rPr>
        <w:t xml:space="preserve"> </w:t>
      </w:r>
    </w:p>
    <w:p w:rsidR="00547EE2" w:rsidRDefault="006D3F1C" w:rsidP="00180048">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 xml:space="preserve">• </w:t>
      </w:r>
      <w:r w:rsidRPr="00C06A71">
        <w:rPr>
          <w:rFonts w:asciiTheme="majorBidi" w:hAnsiTheme="majorBidi" w:cstheme="majorBidi"/>
          <w:i/>
          <w:iCs/>
          <w:lang w:val="en-GB"/>
        </w:rPr>
        <w:t xml:space="preserve">To keep a permanent record of </w:t>
      </w:r>
      <w:r w:rsidR="00180048">
        <w:rPr>
          <w:rFonts w:asciiTheme="majorBidi" w:hAnsiTheme="majorBidi" w:cstheme="majorBidi"/>
          <w:i/>
          <w:iCs/>
          <w:lang w:val="en-GB"/>
        </w:rPr>
        <w:t xml:space="preserve">information. </w:t>
      </w:r>
      <w:r w:rsidRPr="00C06A71">
        <w:rPr>
          <w:rFonts w:asciiTheme="majorBidi" w:hAnsiTheme="majorBidi" w:cstheme="majorBidi"/>
          <w:i/>
          <w:iCs/>
          <w:lang w:val="en-GB"/>
        </w:rPr>
        <w:t xml:space="preserve"> </w:t>
      </w:r>
    </w:p>
    <w:p w:rsidR="006D3F1C" w:rsidRPr="00C06A71" w:rsidRDefault="006D3F1C" w:rsidP="00547EE2">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 xml:space="preserve">• </w:t>
      </w:r>
      <w:r w:rsidR="00547EE2">
        <w:rPr>
          <w:rFonts w:asciiTheme="majorBidi" w:hAnsiTheme="majorBidi" w:cstheme="majorBidi"/>
          <w:i/>
          <w:iCs/>
          <w:lang w:val="en-GB"/>
        </w:rPr>
        <w:t>To help in your planning.</w:t>
      </w:r>
      <w:r w:rsidRPr="00C06A71">
        <w:rPr>
          <w:rFonts w:asciiTheme="majorBidi" w:hAnsiTheme="majorBidi" w:cstheme="majorBidi"/>
          <w:lang w:val="en-GB"/>
        </w:rPr>
        <w:t xml:space="preserve"> </w:t>
      </w:r>
    </w:p>
    <w:p w:rsidR="00547EE2" w:rsidRDefault="006D3F1C" w:rsidP="00547EE2">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 xml:space="preserve">• </w:t>
      </w:r>
      <w:r w:rsidRPr="00C06A71">
        <w:rPr>
          <w:rFonts w:asciiTheme="majorBidi" w:hAnsiTheme="majorBidi" w:cstheme="majorBidi"/>
          <w:i/>
          <w:iCs/>
          <w:lang w:val="en-GB"/>
        </w:rPr>
        <w:t xml:space="preserve">To reorder material </w:t>
      </w:r>
    </w:p>
    <w:p w:rsidR="00547EE2" w:rsidRPr="00547EE2" w:rsidRDefault="006D3F1C" w:rsidP="00547EE2">
      <w:pPr>
        <w:autoSpaceDE w:val="0"/>
        <w:autoSpaceDN w:val="0"/>
        <w:adjustRightInd w:val="0"/>
        <w:spacing w:after="0" w:line="240" w:lineRule="auto"/>
        <w:rPr>
          <w:rFonts w:asciiTheme="majorBidi" w:hAnsiTheme="majorBidi" w:cstheme="majorBidi"/>
          <w:i/>
          <w:iCs/>
          <w:lang w:val="en-GB"/>
        </w:rPr>
      </w:pPr>
      <w:r w:rsidRPr="00C06A71">
        <w:rPr>
          <w:rFonts w:asciiTheme="majorBidi" w:hAnsiTheme="majorBidi" w:cstheme="majorBidi"/>
          <w:lang w:val="en-GB"/>
        </w:rPr>
        <w:t xml:space="preserve">• </w:t>
      </w:r>
      <w:r w:rsidRPr="00C06A71">
        <w:rPr>
          <w:rFonts w:asciiTheme="majorBidi" w:hAnsiTheme="majorBidi" w:cstheme="majorBidi"/>
          <w:i/>
          <w:iCs/>
          <w:lang w:val="en-GB"/>
        </w:rPr>
        <w:t>To help you u</w:t>
      </w:r>
      <w:r w:rsidR="00547EE2">
        <w:rPr>
          <w:rFonts w:asciiTheme="majorBidi" w:hAnsiTheme="majorBidi" w:cstheme="majorBidi"/>
          <w:i/>
          <w:iCs/>
          <w:lang w:val="en-GB"/>
        </w:rPr>
        <w:t xml:space="preserve">nderstand what you are learning. </w:t>
      </w:r>
    </w:p>
    <w:p w:rsidR="00A55EA4" w:rsidRDefault="006D3F1C" w:rsidP="00547EE2">
      <w:pPr>
        <w:autoSpaceDE w:val="0"/>
        <w:autoSpaceDN w:val="0"/>
        <w:adjustRightInd w:val="0"/>
        <w:spacing w:after="0" w:line="240" w:lineRule="auto"/>
        <w:rPr>
          <w:rFonts w:asciiTheme="majorBidi" w:hAnsiTheme="majorBidi" w:cstheme="majorBidi"/>
          <w:i/>
          <w:iCs/>
          <w:lang w:val="en-GB"/>
        </w:rPr>
      </w:pPr>
      <w:r w:rsidRPr="00C06A71">
        <w:rPr>
          <w:rFonts w:asciiTheme="majorBidi" w:hAnsiTheme="majorBidi" w:cstheme="majorBidi"/>
          <w:lang w:val="en-GB"/>
        </w:rPr>
        <w:t xml:space="preserve">• </w:t>
      </w:r>
      <w:r w:rsidR="00547EE2">
        <w:rPr>
          <w:rFonts w:asciiTheme="majorBidi" w:hAnsiTheme="majorBidi" w:cstheme="majorBidi"/>
          <w:i/>
          <w:iCs/>
          <w:lang w:val="en-GB"/>
        </w:rPr>
        <w:t>To help you to concentrate.</w:t>
      </w:r>
    </w:p>
    <w:p w:rsidR="00180048" w:rsidRPr="00AB63CB" w:rsidRDefault="00180048" w:rsidP="00547EE2">
      <w:pPr>
        <w:autoSpaceDE w:val="0"/>
        <w:autoSpaceDN w:val="0"/>
        <w:adjustRightInd w:val="0"/>
        <w:spacing w:after="0" w:line="240" w:lineRule="auto"/>
        <w:rPr>
          <w:rFonts w:ascii="Goudy-Bold" w:cs="Goudy-Bold"/>
          <w:b/>
          <w:bCs/>
          <w:lang w:val="en-GB"/>
        </w:rPr>
      </w:pPr>
    </w:p>
    <w:p w:rsidR="00C06A71" w:rsidRPr="00AB63CB" w:rsidRDefault="00C06A71" w:rsidP="00C06A71">
      <w:pPr>
        <w:autoSpaceDE w:val="0"/>
        <w:autoSpaceDN w:val="0"/>
        <w:adjustRightInd w:val="0"/>
        <w:spacing w:after="0" w:line="240" w:lineRule="auto"/>
        <w:rPr>
          <w:rFonts w:ascii="Goudy-Bold" w:cs="Goudy-Bold"/>
          <w:b/>
          <w:bCs/>
          <w:lang w:val="en-GB"/>
        </w:rPr>
      </w:pPr>
      <w:r w:rsidRPr="00AB63CB">
        <w:rPr>
          <w:rFonts w:ascii="Goudy-Bold" w:cs="Goudy-Bold"/>
          <w:b/>
          <w:bCs/>
          <w:lang w:val="en-GB"/>
        </w:rPr>
        <w:t xml:space="preserve">What to note </w:t>
      </w:r>
      <w:proofErr w:type="gramStart"/>
      <w:r w:rsidRPr="00AB63CB">
        <w:rPr>
          <w:rFonts w:ascii="Goudy-Bold" w:cs="Goudy-Bold"/>
          <w:b/>
          <w:bCs/>
          <w:lang w:val="en-GB"/>
        </w:rPr>
        <w:t>down</w:t>
      </w:r>
      <w:proofErr w:type="gramEnd"/>
      <w:r w:rsidRPr="00AB63CB">
        <w:rPr>
          <w:rFonts w:ascii="Goudy-Bold" w:cs="Goudy-Bold"/>
          <w:b/>
          <w:bCs/>
          <w:lang w:val="en-GB"/>
        </w:rPr>
        <w:t xml:space="preserve">? </w:t>
      </w:r>
    </w:p>
    <w:p w:rsidR="00C06A71" w:rsidRDefault="00C06A71" w:rsidP="00845F92">
      <w:pPr>
        <w:autoSpaceDE w:val="0"/>
        <w:autoSpaceDN w:val="0"/>
        <w:adjustRightInd w:val="0"/>
        <w:spacing w:after="0" w:line="240" w:lineRule="auto"/>
        <w:ind w:firstLine="708"/>
        <w:jc w:val="both"/>
        <w:rPr>
          <w:rFonts w:asciiTheme="majorBidi" w:hAnsiTheme="majorBidi" w:cstheme="majorBidi"/>
          <w:lang w:val="en-GB"/>
        </w:rPr>
      </w:pPr>
      <w:r w:rsidRPr="00C06A71">
        <w:rPr>
          <w:rFonts w:asciiTheme="majorBidi" w:hAnsiTheme="majorBidi" w:cstheme="majorBidi"/>
          <w:lang w:val="en-GB"/>
        </w:rPr>
        <w:t>When making notes, you will have to make judgements all the time about what information will, or might, be of use to you. These judgements will depend on your own knowledge of</w:t>
      </w:r>
      <w:r w:rsidR="00180048">
        <w:rPr>
          <w:rFonts w:asciiTheme="majorBidi" w:hAnsiTheme="majorBidi" w:cstheme="majorBidi"/>
          <w:lang w:val="en-GB"/>
        </w:rPr>
        <w:t xml:space="preserve"> the</w:t>
      </w:r>
      <w:r w:rsidRPr="00C06A71">
        <w:rPr>
          <w:rFonts w:asciiTheme="majorBidi" w:hAnsiTheme="majorBidi" w:cstheme="majorBidi"/>
          <w:lang w:val="en-GB"/>
        </w:rPr>
        <w:t xml:space="preserve"> subject, the nature of your research problem and the objective of your reading. You may want to copy </w:t>
      </w:r>
      <w:r w:rsidRPr="00547EE2">
        <w:rPr>
          <w:rFonts w:asciiTheme="majorBidi" w:hAnsiTheme="majorBidi" w:cstheme="majorBidi"/>
          <w:lang w:val="en-GB"/>
        </w:rPr>
        <w:t>facts</w:t>
      </w:r>
      <w:r w:rsidRPr="00C06A71">
        <w:rPr>
          <w:rFonts w:asciiTheme="majorBidi" w:hAnsiTheme="majorBidi" w:cstheme="majorBidi"/>
          <w:lang w:val="en-GB"/>
        </w:rPr>
        <w:t xml:space="preserve"> from references, such as dates, places, names, statistics, and definitions; or summarize arguments, questions, explanations, illustrations or descriptions. In addition, you </w:t>
      </w:r>
      <w:r w:rsidR="00845F92">
        <w:rPr>
          <w:rFonts w:asciiTheme="majorBidi" w:hAnsiTheme="majorBidi" w:cstheme="majorBidi"/>
          <w:lang w:val="en-GB"/>
        </w:rPr>
        <w:t xml:space="preserve">need to </w:t>
      </w:r>
      <w:r w:rsidRPr="00C06A71">
        <w:rPr>
          <w:rFonts w:asciiTheme="majorBidi" w:hAnsiTheme="majorBidi" w:cstheme="majorBidi"/>
          <w:lang w:val="en-GB"/>
        </w:rPr>
        <w:t>write comments about your reactions to the reference materials and state relationships, conclusions or interpretations that come to mind during the contemplative phases of your work. You may also want jot down items that require further checking.</w:t>
      </w:r>
    </w:p>
    <w:p w:rsidR="00C06A71" w:rsidRPr="00C06A71" w:rsidRDefault="00C06A71" w:rsidP="00547EE2">
      <w:pPr>
        <w:autoSpaceDE w:val="0"/>
        <w:autoSpaceDN w:val="0"/>
        <w:adjustRightInd w:val="0"/>
        <w:spacing w:after="0" w:line="240" w:lineRule="auto"/>
        <w:jc w:val="both"/>
        <w:rPr>
          <w:rFonts w:asciiTheme="majorBidi" w:hAnsiTheme="majorBidi" w:cstheme="majorBidi"/>
          <w:lang w:val="en-GB"/>
        </w:rPr>
      </w:pPr>
    </w:p>
    <w:p w:rsidR="005D6288" w:rsidRPr="00AB63CB" w:rsidRDefault="005D6288" w:rsidP="00547EE2">
      <w:pPr>
        <w:autoSpaceDE w:val="0"/>
        <w:autoSpaceDN w:val="0"/>
        <w:adjustRightInd w:val="0"/>
        <w:spacing w:after="0" w:line="240" w:lineRule="auto"/>
        <w:jc w:val="both"/>
        <w:rPr>
          <w:rFonts w:ascii="Goudy-Bold" w:cs="Goudy-Bold"/>
          <w:b/>
          <w:bCs/>
          <w:lang w:val="en-GB"/>
        </w:rPr>
      </w:pPr>
      <w:r w:rsidRPr="00AB63CB">
        <w:rPr>
          <w:rFonts w:ascii="Goudy-Bold" w:cs="Goudy-Bold"/>
          <w:b/>
          <w:bCs/>
          <w:lang w:val="en-GB"/>
        </w:rPr>
        <w:t xml:space="preserve">Note-taking </w:t>
      </w:r>
      <w:r w:rsidR="00AB63CB" w:rsidRPr="00AB63CB">
        <w:rPr>
          <w:rFonts w:ascii="Goudy-Bold" w:cs="Goudy-Bold"/>
          <w:b/>
          <w:bCs/>
          <w:lang w:val="en-GB"/>
        </w:rPr>
        <w:t>Language</w:t>
      </w:r>
      <w:r w:rsidRPr="00AB63CB">
        <w:rPr>
          <w:rFonts w:ascii="Goudy-Bold" w:cs="Goudy-Bold"/>
          <w:b/>
          <w:bCs/>
          <w:lang w:val="en-GB"/>
        </w:rPr>
        <w:t xml:space="preserve"> </w:t>
      </w:r>
    </w:p>
    <w:p w:rsidR="00A55EA4" w:rsidRPr="00C06A71" w:rsidRDefault="00A55EA4" w:rsidP="00547EE2">
      <w:pPr>
        <w:autoSpaceDE w:val="0"/>
        <w:autoSpaceDN w:val="0"/>
        <w:adjustRightInd w:val="0"/>
        <w:spacing w:after="0" w:line="240" w:lineRule="auto"/>
        <w:ind w:firstLine="708"/>
        <w:jc w:val="both"/>
        <w:rPr>
          <w:rFonts w:asciiTheme="majorBidi" w:hAnsiTheme="majorBidi" w:cstheme="majorBidi"/>
          <w:lang w:val="en-GB"/>
        </w:rPr>
      </w:pPr>
      <w:r w:rsidRPr="00C06A71">
        <w:rPr>
          <w:rFonts w:asciiTheme="majorBidi" w:hAnsiTheme="majorBidi" w:cstheme="majorBidi"/>
          <w:lang w:val="en-GB"/>
        </w:rPr>
        <w:t xml:space="preserve">It </w:t>
      </w:r>
      <w:proofErr w:type="gramStart"/>
      <w:r w:rsidRPr="00C06A71">
        <w:rPr>
          <w:rFonts w:asciiTheme="majorBidi" w:hAnsiTheme="majorBidi" w:cstheme="majorBidi"/>
          <w:lang w:val="en-GB"/>
        </w:rPr>
        <w:t>is generally agreed</w:t>
      </w:r>
      <w:proofErr w:type="gramEnd"/>
      <w:r w:rsidRPr="00C06A71">
        <w:rPr>
          <w:rFonts w:asciiTheme="majorBidi" w:hAnsiTheme="majorBidi" w:cstheme="majorBidi"/>
          <w:lang w:val="en-GB"/>
        </w:rPr>
        <w:t xml:space="preserve"> that, except for quotations, when you take notes you should use your own active vocabulary and not the author’s. </w:t>
      </w:r>
      <w:r w:rsidR="00AB63CB" w:rsidRPr="00C06A71">
        <w:rPr>
          <w:rFonts w:asciiTheme="majorBidi" w:hAnsiTheme="majorBidi" w:cstheme="majorBidi"/>
          <w:lang w:val="en-GB"/>
        </w:rPr>
        <w:t>I</w:t>
      </w:r>
      <w:r w:rsidRPr="00C06A71">
        <w:rPr>
          <w:rFonts w:asciiTheme="majorBidi" w:hAnsiTheme="majorBidi" w:cstheme="majorBidi"/>
          <w:lang w:val="en-GB"/>
        </w:rPr>
        <w:t xml:space="preserve">t is important to use your active vocabulary in </w:t>
      </w:r>
      <w:proofErr w:type="gramStart"/>
      <w:r w:rsidRPr="00C06A71">
        <w:rPr>
          <w:rFonts w:asciiTheme="majorBidi" w:hAnsiTheme="majorBidi" w:cstheme="majorBidi"/>
          <w:lang w:val="en-GB"/>
        </w:rPr>
        <w:t>note-taking</w:t>
      </w:r>
      <w:proofErr w:type="gramEnd"/>
      <w:r w:rsidRPr="00C06A71">
        <w:rPr>
          <w:rFonts w:asciiTheme="majorBidi" w:hAnsiTheme="majorBidi" w:cstheme="majorBidi"/>
          <w:lang w:val="en-GB"/>
        </w:rPr>
        <w:t>, because it helps to ensure that you have a reasonably full grasp of the meani</w:t>
      </w:r>
      <w:r w:rsidR="00547EE2">
        <w:rPr>
          <w:rFonts w:asciiTheme="majorBidi" w:hAnsiTheme="majorBidi" w:cstheme="majorBidi"/>
          <w:lang w:val="en-GB"/>
        </w:rPr>
        <w:t>ng of the information concerned. I</w:t>
      </w:r>
      <w:r w:rsidRPr="00C06A71">
        <w:rPr>
          <w:rFonts w:asciiTheme="majorBidi" w:hAnsiTheme="majorBidi" w:cstheme="majorBidi"/>
          <w:lang w:val="en-GB"/>
        </w:rPr>
        <w:t>t might assist in laying down a better memory trace in the brain; and finally, when you come to reread and synthesize the notes, your personal active vocabulary is more easily comprehensible and recognizable.</w:t>
      </w:r>
    </w:p>
    <w:p w:rsidR="006D3F1C" w:rsidRPr="00AB63CB" w:rsidRDefault="006D3F1C" w:rsidP="006D3F1C">
      <w:pPr>
        <w:autoSpaceDE w:val="0"/>
        <w:autoSpaceDN w:val="0"/>
        <w:adjustRightInd w:val="0"/>
        <w:spacing w:after="0" w:line="240" w:lineRule="auto"/>
        <w:rPr>
          <w:rFonts w:ascii="Goudy-Bold" w:cs="Goudy-Bold"/>
          <w:b/>
          <w:bCs/>
          <w:lang w:val="en-GB"/>
        </w:rPr>
      </w:pPr>
    </w:p>
    <w:p w:rsidR="006D3F1C" w:rsidRPr="00AB63CB" w:rsidRDefault="006D3F1C" w:rsidP="006D3F1C">
      <w:pPr>
        <w:autoSpaceDE w:val="0"/>
        <w:autoSpaceDN w:val="0"/>
        <w:adjustRightInd w:val="0"/>
        <w:spacing w:after="0" w:line="240" w:lineRule="auto"/>
        <w:rPr>
          <w:rFonts w:ascii="Goudy-Bold" w:cs="Goudy-Bold"/>
          <w:b/>
          <w:bCs/>
          <w:lang w:val="en-GB"/>
        </w:rPr>
      </w:pPr>
      <w:r w:rsidRPr="00AB63CB">
        <w:rPr>
          <w:rFonts w:ascii="Goudy-Bold" w:cs="Goudy-Bold"/>
          <w:b/>
          <w:bCs/>
          <w:lang w:val="en-GB"/>
        </w:rPr>
        <w:t>Note-taking techniques</w:t>
      </w:r>
    </w:p>
    <w:p w:rsidR="006D3F1C" w:rsidRPr="00C06A71" w:rsidRDefault="006D3F1C" w:rsidP="00845F92">
      <w:pPr>
        <w:autoSpaceDE w:val="0"/>
        <w:autoSpaceDN w:val="0"/>
        <w:adjustRightInd w:val="0"/>
        <w:spacing w:after="0" w:line="240" w:lineRule="auto"/>
        <w:ind w:firstLine="708"/>
        <w:rPr>
          <w:rFonts w:asciiTheme="majorBidi" w:hAnsiTheme="majorBidi" w:cstheme="majorBidi"/>
          <w:lang w:val="en-GB"/>
        </w:rPr>
      </w:pPr>
      <w:r w:rsidRPr="00C06A71">
        <w:rPr>
          <w:rFonts w:asciiTheme="majorBidi" w:hAnsiTheme="majorBidi" w:cstheme="majorBidi"/>
          <w:lang w:val="en-GB"/>
        </w:rPr>
        <w:t>Smith and Smith (1994, pp. 93–103) put forward what they call ‘golden rules’ to help you take successful notes. These golden rules include:</w:t>
      </w:r>
    </w:p>
    <w:p w:rsidR="006D3F1C" w:rsidRPr="00C06A71" w:rsidRDefault="006D3F1C" w:rsidP="006D3F1C">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1</w:t>
      </w:r>
      <w:r w:rsidR="009F7F02">
        <w:rPr>
          <w:rFonts w:asciiTheme="majorBidi" w:hAnsiTheme="majorBidi" w:cstheme="majorBidi"/>
          <w:lang w:val="en-GB"/>
        </w:rPr>
        <w:t>.</w:t>
      </w:r>
      <w:r w:rsidRPr="00C06A71">
        <w:rPr>
          <w:rFonts w:asciiTheme="majorBidi" w:hAnsiTheme="majorBidi" w:cstheme="majorBidi"/>
          <w:lang w:val="en-GB"/>
        </w:rPr>
        <w:t xml:space="preserve"> Clarify your purpose.</w:t>
      </w:r>
    </w:p>
    <w:p w:rsidR="006D3F1C" w:rsidRPr="00C06A71" w:rsidRDefault="006D3F1C" w:rsidP="006D3F1C">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2</w:t>
      </w:r>
      <w:r w:rsidR="009F7F02">
        <w:rPr>
          <w:rFonts w:asciiTheme="majorBidi" w:hAnsiTheme="majorBidi" w:cstheme="majorBidi"/>
          <w:lang w:val="en-GB"/>
        </w:rPr>
        <w:t>.</w:t>
      </w:r>
      <w:r w:rsidRPr="00C06A71">
        <w:rPr>
          <w:rFonts w:asciiTheme="majorBidi" w:hAnsiTheme="majorBidi" w:cstheme="majorBidi"/>
          <w:lang w:val="en-GB"/>
        </w:rPr>
        <w:t xml:space="preserve"> Write all your notes on the same sized paper or cards.</w:t>
      </w:r>
    </w:p>
    <w:p w:rsidR="006D3F1C" w:rsidRPr="00C06A71" w:rsidRDefault="006D3F1C" w:rsidP="006D3F1C">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3</w:t>
      </w:r>
      <w:r w:rsidR="009F7F02">
        <w:rPr>
          <w:rFonts w:asciiTheme="majorBidi" w:hAnsiTheme="majorBidi" w:cstheme="majorBidi"/>
          <w:lang w:val="en-GB"/>
        </w:rPr>
        <w:t>.</w:t>
      </w:r>
      <w:r w:rsidRPr="00C06A71">
        <w:rPr>
          <w:rFonts w:asciiTheme="majorBidi" w:hAnsiTheme="majorBidi" w:cstheme="majorBidi"/>
          <w:lang w:val="en-GB"/>
        </w:rPr>
        <w:t xml:space="preserve"> When you begin, set out y</w:t>
      </w:r>
      <w:r w:rsidR="009F7F02">
        <w:rPr>
          <w:rFonts w:asciiTheme="majorBidi" w:hAnsiTheme="majorBidi" w:cstheme="majorBidi"/>
          <w:lang w:val="en-GB"/>
        </w:rPr>
        <w:t xml:space="preserve">our notes properly. Make a </w:t>
      </w:r>
      <w:r w:rsidRPr="00C06A71">
        <w:rPr>
          <w:rFonts w:asciiTheme="majorBidi" w:hAnsiTheme="majorBidi" w:cstheme="majorBidi"/>
          <w:lang w:val="en-GB"/>
        </w:rPr>
        <w:t>full bibliographic record of the sour</w:t>
      </w:r>
      <w:r w:rsidR="009F7F02">
        <w:rPr>
          <w:rFonts w:asciiTheme="majorBidi" w:hAnsiTheme="majorBidi" w:cstheme="majorBidi"/>
          <w:lang w:val="en-GB"/>
        </w:rPr>
        <w:t>ce of the notes you are writing. I</w:t>
      </w:r>
      <w:r w:rsidRPr="00C06A71">
        <w:rPr>
          <w:rFonts w:asciiTheme="majorBidi" w:hAnsiTheme="majorBidi" w:cstheme="majorBidi"/>
          <w:lang w:val="en-GB"/>
        </w:rPr>
        <w:t xml:space="preserve">nclude </w:t>
      </w:r>
      <w:r w:rsidR="009F7F02">
        <w:rPr>
          <w:rFonts w:asciiTheme="majorBidi" w:hAnsiTheme="majorBidi" w:cstheme="majorBidi"/>
          <w:lang w:val="en-GB"/>
        </w:rPr>
        <w:t>the following: the author (or speaker),</w:t>
      </w:r>
      <w:r w:rsidRPr="00C06A71">
        <w:rPr>
          <w:rFonts w:asciiTheme="majorBidi" w:hAnsiTheme="majorBidi" w:cstheme="majorBidi"/>
          <w:lang w:val="en-GB"/>
        </w:rPr>
        <w:t xml:space="preserve"> date of publishing or of event (e</w:t>
      </w:r>
      <w:r w:rsidR="009F7F02">
        <w:rPr>
          <w:rFonts w:asciiTheme="majorBidi" w:hAnsiTheme="majorBidi" w:cstheme="majorBidi"/>
          <w:lang w:val="en-GB"/>
        </w:rPr>
        <w:t xml:space="preserve">.g. lecture, interview), </w:t>
      </w:r>
      <w:r w:rsidRPr="00C06A71">
        <w:rPr>
          <w:rFonts w:asciiTheme="majorBidi" w:hAnsiTheme="majorBidi" w:cstheme="majorBidi"/>
          <w:lang w:val="en-GB"/>
        </w:rPr>
        <w:t>title of book, art</w:t>
      </w:r>
      <w:r w:rsidR="009F7F02">
        <w:rPr>
          <w:rFonts w:asciiTheme="majorBidi" w:hAnsiTheme="majorBidi" w:cstheme="majorBidi"/>
          <w:lang w:val="en-GB"/>
        </w:rPr>
        <w:t>icle, conference, lecture etc. where published or held,</w:t>
      </w:r>
      <w:r w:rsidRPr="00C06A71">
        <w:rPr>
          <w:rFonts w:asciiTheme="majorBidi" w:hAnsiTheme="majorBidi" w:cstheme="majorBidi"/>
          <w:lang w:val="en-GB"/>
        </w:rPr>
        <w:t xml:space="preserve"> detailed page numbers referring to the individual points, opinions and da</w:t>
      </w:r>
      <w:r w:rsidR="009F7F02">
        <w:rPr>
          <w:rFonts w:asciiTheme="majorBidi" w:hAnsiTheme="majorBidi" w:cstheme="majorBidi"/>
          <w:lang w:val="en-GB"/>
        </w:rPr>
        <w:t xml:space="preserve">ta which are noted, </w:t>
      </w:r>
      <w:r w:rsidRPr="00C06A71">
        <w:rPr>
          <w:rFonts w:asciiTheme="majorBidi" w:hAnsiTheme="majorBidi" w:cstheme="majorBidi"/>
          <w:lang w:val="en-GB"/>
        </w:rPr>
        <w:t>the library catalogue number or other information to enable you t</w:t>
      </w:r>
      <w:r w:rsidR="009F7F02">
        <w:rPr>
          <w:rFonts w:asciiTheme="majorBidi" w:hAnsiTheme="majorBidi" w:cstheme="majorBidi"/>
          <w:lang w:val="en-GB"/>
        </w:rPr>
        <w:t xml:space="preserve">o locate the materials </w:t>
      </w:r>
      <w:r w:rsidRPr="00C06A71">
        <w:rPr>
          <w:rFonts w:asciiTheme="majorBidi" w:hAnsiTheme="majorBidi" w:cstheme="majorBidi"/>
          <w:lang w:val="en-GB"/>
        </w:rPr>
        <w:t>quickly at a later date.</w:t>
      </w:r>
    </w:p>
    <w:p w:rsidR="006D3F1C" w:rsidRPr="00C06A71" w:rsidRDefault="006D3F1C" w:rsidP="006D3F1C">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4</w:t>
      </w:r>
      <w:r w:rsidR="009F7F02">
        <w:rPr>
          <w:rFonts w:asciiTheme="majorBidi" w:hAnsiTheme="majorBidi" w:cstheme="majorBidi"/>
          <w:lang w:val="en-GB"/>
        </w:rPr>
        <w:t>.</w:t>
      </w:r>
      <w:r w:rsidRPr="00C06A71">
        <w:rPr>
          <w:rFonts w:asciiTheme="majorBidi" w:hAnsiTheme="majorBidi" w:cstheme="majorBidi"/>
          <w:lang w:val="en-GB"/>
        </w:rPr>
        <w:t xml:space="preserve"> Use the title of the chapter or lecture to help you anticipate the main ideas of the text.</w:t>
      </w:r>
    </w:p>
    <w:p w:rsidR="006D3F1C" w:rsidRPr="00C06A71" w:rsidRDefault="006D3F1C" w:rsidP="006D3F1C">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5</w:t>
      </w:r>
      <w:r w:rsidR="009F7F02">
        <w:rPr>
          <w:rFonts w:asciiTheme="majorBidi" w:hAnsiTheme="majorBidi" w:cstheme="majorBidi"/>
          <w:lang w:val="en-GB"/>
        </w:rPr>
        <w:t>.</w:t>
      </w:r>
      <w:r w:rsidRPr="00C06A71">
        <w:rPr>
          <w:rFonts w:asciiTheme="majorBidi" w:hAnsiTheme="majorBidi" w:cstheme="majorBidi"/>
          <w:lang w:val="en-GB"/>
        </w:rPr>
        <w:t xml:space="preserve"> Keep your own ideas, comments and criticisms separate from those in the text.</w:t>
      </w:r>
    </w:p>
    <w:p w:rsidR="006D3F1C" w:rsidRPr="00C06A71" w:rsidRDefault="006D3F1C" w:rsidP="006D3F1C">
      <w:pPr>
        <w:autoSpaceDE w:val="0"/>
        <w:autoSpaceDN w:val="0"/>
        <w:adjustRightInd w:val="0"/>
        <w:spacing w:after="0" w:line="240" w:lineRule="auto"/>
        <w:rPr>
          <w:rFonts w:asciiTheme="majorBidi" w:hAnsiTheme="majorBidi" w:cstheme="majorBidi"/>
          <w:lang w:val="en-GB"/>
        </w:rPr>
      </w:pPr>
      <w:r w:rsidRPr="00C06A71">
        <w:rPr>
          <w:rFonts w:asciiTheme="majorBidi" w:hAnsiTheme="majorBidi" w:cstheme="majorBidi"/>
          <w:lang w:val="en-GB"/>
        </w:rPr>
        <w:t>6</w:t>
      </w:r>
      <w:r w:rsidR="009F7F02">
        <w:rPr>
          <w:rFonts w:asciiTheme="majorBidi" w:hAnsiTheme="majorBidi" w:cstheme="majorBidi"/>
          <w:lang w:val="en-GB"/>
        </w:rPr>
        <w:t>.</w:t>
      </w:r>
      <w:r w:rsidRPr="00C06A71">
        <w:rPr>
          <w:rFonts w:asciiTheme="majorBidi" w:hAnsiTheme="majorBidi" w:cstheme="majorBidi"/>
          <w:lang w:val="en-GB"/>
        </w:rPr>
        <w:t xml:space="preserve"> When you finish, sum up what you have written.</w:t>
      </w:r>
    </w:p>
    <w:p w:rsidR="006D3F1C" w:rsidRDefault="006D3F1C" w:rsidP="006D3F1C">
      <w:pPr>
        <w:autoSpaceDE w:val="0"/>
        <w:autoSpaceDN w:val="0"/>
        <w:adjustRightInd w:val="0"/>
        <w:spacing w:after="0" w:line="240" w:lineRule="auto"/>
        <w:rPr>
          <w:rFonts w:ascii="Sabon-Roman" w:hAnsi="Sabon-Roman" w:cs="Sabon-Roman"/>
          <w:sz w:val="20"/>
          <w:szCs w:val="20"/>
          <w:lang w:val="en-GB"/>
        </w:rPr>
      </w:pPr>
    </w:p>
    <w:p w:rsidR="006D3F1C" w:rsidRPr="00C06A71" w:rsidRDefault="006D3F1C" w:rsidP="00CF0F7F">
      <w:pPr>
        <w:autoSpaceDE w:val="0"/>
        <w:autoSpaceDN w:val="0"/>
        <w:adjustRightInd w:val="0"/>
        <w:spacing w:after="0" w:line="240" w:lineRule="auto"/>
        <w:ind w:firstLine="708"/>
        <w:rPr>
          <w:rFonts w:asciiTheme="majorBidi" w:hAnsiTheme="majorBidi" w:cstheme="majorBidi"/>
          <w:lang w:val="en-GB"/>
        </w:rPr>
      </w:pPr>
      <w:r w:rsidRPr="00C06A71">
        <w:rPr>
          <w:rFonts w:asciiTheme="majorBidi" w:hAnsiTheme="majorBidi" w:cstheme="majorBidi"/>
          <w:lang w:val="en-GB"/>
        </w:rPr>
        <w:t>Do not forget that you take notes to help in your writing at a later stage of your research project. To assist this, your notes should be brief and clear</w:t>
      </w:r>
      <w:proofErr w:type="gramStart"/>
      <w:r w:rsidRPr="00C06A71">
        <w:rPr>
          <w:rFonts w:asciiTheme="majorBidi" w:hAnsiTheme="majorBidi" w:cstheme="majorBidi"/>
          <w:lang w:val="en-GB"/>
        </w:rPr>
        <w:t>;</w:t>
      </w:r>
      <w:proofErr w:type="gramEnd"/>
      <w:r w:rsidRPr="00C06A71">
        <w:rPr>
          <w:rFonts w:asciiTheme="majorBidi" w:hAnsiTheme="majorBidi" w:cstheme="majorBidi"/>
          <w:lang w:val="en-GB"/>
        </w:rPr>
        <w:t xml:space="preserve"> if they are too long, you will find it tedious to go through them, either to search for a specific point, or to refresh your memory. For the same reason they should be easy to read and understand; if you cannot </w:t>
      </w:r>
      <w:proofErr w:type="gramStart"/>
      <w:r w:rsidRPr="00C06A71">
        <w:rPr>
          <w:rFonts w:asciiTheme="majorBidi" w:hAnsiTheme="majorBidi" w:cstheme="majorBidi"/>
          <w:lang w:val="en-GB"/>
        </w:rPr>
        <w:t>read through</w:t>
      </w:r>
      <w:proofErr w:type="gramEnd"/>
      <w:r w:rsidRPr="00C06A71">
        <w:rPr>
          <w:rFonts w:asciiTheme="majorBidi" w:hAnsiTheme="majorBidi" w:cstheme="majorBidi"/>
          <w:lang w:val="en-GB"/>
        </w:rPr>
        <w:t xml:space="preserve"> them to refresh your memory, they will fail in their purpose. </w:t>
      </w:r>
    </w:p>
    <w:p w:rsidR="006D3F1C" w:rsidRPr="006D3F1C" w:rsidRDefault="006D3F1C" w:rsidP="006D3F1C">
      <w:pPr>
        <w:autoSpaceDE w:val="0"/>
        <w:autoSpaceDN w:val="0"/>
        <w:adjustRightInd w:val="0"/>
        <w:spacing w:after="0" w:line="240" w:lineRule="auto"/>
        <w:rPr>
          <w:rFonts w:ascii="Sabon-Roman" w:hAnsi="Sabon-Roman" w:cs="Sabon-Roman"/>
          <w:sz w:val="20"/>
          <w:szCs w:val="20"/>
          <w:lang w:val="en-GB"/>
        </w:rPr>
      </w:pPr>
    </w:p>
    <w:p w:rsidR="006D3F1C" w:rsidRPr="007C2A31" w:rsidRDefault="006D3F1C" w:rsidP="009F7F02">
      <w:pPr>
        <w:autoSpaceDE w:val="0"/>
        <w:autoSpaceDN w:val="0"/>
        <w:adjustRightInd w:val="0"/>
        <w:spacing w:after="0" w:line="240" w:lineRule="auto"/>
        <w:jc w:val="both"/>
        <w:rPr>
          <w:rFonts w:ascii="Goudy-Bold" w:cs="Goudy-Bold"/>
          <w:b/>
          <w:bCs/>
          <w:lang w:val="en-GB"/>
        </w:rPr>
      </w:pPr>
      <w:r w:rsidRPr="007C2A31">
        <w:rPr>
          <w:rFonts w:ascii="Goudy-Bold" w:cs="Goudy-Bold"/>
          <w:b/>
          <w:bCs/>
          <w:lang w:val="en-GB"/>
        </w:rPr>
        <w:t>Collecting and ordering your notes</w:t>
      </w:r>
    </w:p>
    <w:p w:rsidR="007C2634" w:rsidRPr="00C06A71" w:rsidRDefault="006D3F1C" w:rsidP="00CF0F7F">
      <w:pPr>
        <w:autoSpaceDE w:val="0"/>
        <w:autoSpaceDN w:val="0"/>
        <w:adjustRightInd w:val="0"/>
        <w:spacing w:after="0" w:line="240" w:lineRule="auto"/>
        <w:ind w:firstLine="708"/>
        <w:jc w:val="both"/>
        <w:rPr>
          <w:rFonts w:asciiTheme="majorBidi" w:hAnsiTheme="majorBidi" w:cstheme="majorBidi"/>
          <w:lang w:val="en-GB"/>
        </w:rPr>
      </w:pPr>
      <w:bookmarkStart w:id="0" w:name="_GoBack"/>
      <w:bookmarkEnd w:id="0"/>
      <w:r w:rsidRPr="00C06A71">
        <w:rPr>
          <w:rFonts w:asciiTheme="majorBidi" w:hAnsiTheme="majorBidi" w:cstheme="majorBidi"/>
          <w:lang w:val="en-GB"/>
        </w:rPr>
        <w:t xml:space="preserve">You will need to think of the manner in which you want to order to accumulate your notes. Many different formats </w:t>
      </w:r>
      <w:proofErr w:type="gramStart"/>
      <w:r w:rsidRPr="00C06A71">
        <w:rPr>
          <w:rFonts w:asciiTheme="majorBidi" w:hAnsiTheme="majorBidi" w:cstheme="majorBidi"/>
          <w:lang w:val="en-GB"/>
        </w:rPr>
        <w:t>are suggested</w:t>
      </w:r>
      <w:proofErr w:type="gramEnd"/>
      <w:r w:rsidRPr="00C06A71">
        <w:rPr>
          <w:rFonts w:asciiTheme="majorBidi" w:hAnsiTheme="majorBidi" w:cstheme="majorBidi"/>
          <w:lang w:val="en-GB"/>
        </w:rPr>
        <w:t xml:space="preserve">, but you can design your own </w:t>
      </w:r>
      <w:r w:rsidR="00547EE2" w:rsidRPr="00C06A71">
        <w:rPr>
          <w:rFonts w:asciiTheme="majorBidi" w:hAnsiTheme="majorBidi" w:cstheme="majorBidi"/>
          <w:lang w:val="en-GB"/>
        </w:rPr>
        <w:t>setup, which</w:t>
      </w:r>
      <w:r w:rsidRPr="00C06A71">
        <w:rPr>
          <w:rFonts w:asciiTheme="majorBidi" w:hAnsiTheme="majorBidi" w:cstheme="majorBidi"/>
          <w:lang w:val="en-GB"/>
        </w:rPr>
        <w:t xml:space="preserve"> might be more</w:t>
      </w:r>
      <w:r w:rsidR="007C2A31" w:rsidRPr="00C06A71">
        <w:rPr>
          <w:rFonts w:asciiTheme="majorBidi" w:hAnsiTheme="majorBidi" w:cstheme="majorBidi"/>
          <w:lang w:val="en-GB"/>
        </w:rPr>
        <w:t xml:space="preserve"> suitable for you than </w:t>
      </w:r>
      <w:r w:rsidR="00547EE2" w:rsidRPr="00C06A71">
        <w:rPr>
          <w:rFonts w:asciiTheme="majorBidi" w:hAnsiTheme="majorBidi" w:cstheme="majorBidi"/>
          <w:lang w:val="en-GB"/>
        </w:rPr>
        <w:t>another might</w:t>
      </w:r>
      <w:r w:rsidR="007C2A31" w:rsidRPr="00C06A71">
        <w:rPr>
          <w:rFonts w:asciiTheme="majorBidi" w:hAnsiTheme="majorBidi" w:cstheme="majorBidi"/>
          <w:lang w:val="en-GB"/>
        </w:rPr>
        <w:t xml:space="preserve">. </w:t>
      </w:r>
      <w:r w:rsidRPr="00C06A71">
        <w:rPr>
          <w:rFonts w:asciiTheme="majorBidi" w:hAnsiTheme="majorBidi" w:cstheme="majorBidi"/>
          <w:lang w:val="en-GB"/>
        </w:rPr>
        <w:t>An effective note-taking system preserves the most significant ideas in a form that facilitates shifting, compari</w:t>
      </w:r>
      <w:r w:rsidR="00A63BA1" w:rsidRPr="00C06A71">
        <w:rPr>
          <w:rFonts w:asciiTheme="majorBidi" w:hAnsiTheme="majorBidi" w:cstheme="majorBidi"/>
          <w:lang w:val="en-GB"/>
        </w:rPr>
        <w:t xml:space="preserve">ng, grouping and ordering items. </w:t>
      </w:r>
      <w:r w:rsidR="009F7F02">
        <w:rPr>
          <w:rFonts w:asciiTheme="majorBidi" w:hAnsiTheme="majorBidi" w:cstheme="majorBidi"/>
          <w:lang w:val="en-GB"/>
        </w:rPr>
        <w:t>D</w:t>
      </w:r>
      <w:r w:rsidRPr="00C06A71">
        <w:rPr>
          <w:rFonts w:asciiTheme="majorBidi" w:hAnsiTheme="majorBidi" w:cstheme="majorBidi"/>
          <w:lang w:val="en-GB"/>
        </w:rPr>
        <w:t xml:space="preserve">o not forget that </w:t>
      </w:r>
      <w:r w:rsidRPr="009F7F02">
        <w:rPr>
          <w:rFonts w:asciiTheme="majorBidi" w:hAnsiTheme="majorBidi" w:cstheme="majorBidi"/>
          <w:lang w:val="en-GB"/>
        </w:rPr>
        <w:t>you</w:t>
      </w:r>
      <w:r w:rsidRPr="00C06A71">
        <w:rPr>
          <w:rFonts w:asciiTheme="majorBidi" w:hAnsiTheme="majorBidi" w:cstheme="majorBidi"/>
          <w:i/>
          <w:iCs/>
          <w:lang w:val="en-GB"/>
        </w:rPr>
        <w:t xml:space="preserve"> </w:t>
      </w:r>
      <w:r w:rsidRPr="00C06A71">
        <w:rPr>
          <w:rFonts w:asciiTheme="majorBidi" w:hAnsiTheme="majorBidi" w:cstheme="majorBidi"/>
          <w:lang w:val="en-GB"/>
        </w:rPr>
        <w:t>should d</w:t>
      </w:r>
      <w:r w:rsidR="003A68FA" w:rsidRPr="00C06A71">
        <w:rPr>
          <w:rFonts w:asciiTheme="majorBidi" w:hAnsiTheme="majorBidi" w:cstheme="majorBidi"/>
          <w:lang w:val="en-GB"/>
        </w:rPr>
        <w:t xml:space="preserve">ecide which form of </w:t>
      </w:r>
      <w:proofErr w:type="gramStart"/>
      <w:r w:rsidR="003A68FA" w:rsidRPr="00C06A71">
        <w:rPr>
          <w:rFonts w:asciiTheme="majorBidi" w:hAnsiTheme="majorBidi" w:cstheme="majorBidi"/>
          <w:lang w:val="en-GB"/>
        </w:rPr>
        <w:t>note-taking</w:t>
      </w:r>
      <w:proofErr w:type="gramEnd"/>
      <w:r w:rsidR="003A68FA" w:rsidRPr="00C06A71">
        <w:rPr>
          <w:rFonts w:asciiTheme="majorBidi" w:hAnsiTheme="majorBidi" w:cstheme="majorBidi"/>
          <w:lang w:val="en-GB"/>
        </w:rPr>
        <w:t xml:space="preserve"> </w:t>
      </w:r>
      <w:r w:rsidRPr="00C06A71">
        <w:rPr>
          <w:rFonts w:asciiTheme="majorBidi" w:hAnsiTheme="majorBidi" w:cstheme="majorBidi"/>
          <w:lang w:val="en-GB"/>
        </w:rPr>
        <w:t>you should adopt and which suits your res</w:t>
      </w:r>
      <w:r w:rsidR="003A68FA" w:rsidRPr="00C06A71">
        <w:rPr>
          <w:rFonts w:asciiTheme="majorBidi" w:hAnsiTheme="majorBidi" w:cstheme="majorBidi"/>
          <w:lang w:val="en-GB"/>
        </w:rPr>
        <w:t xml:space="preserve">earch project best. Notes are a </w:t>
      </w:r>
      <w:r w:rsidRPr="00C06A71">
        <w:rPr>
          <w:rFonts w:asciiTheme="majorBidi" w:hAnsiTheme="majorBidi" w:cstheme="majorBidi"/>
          <w:lang w:val="en-GB"/>
        </w:rPr>
        <w:t>means to an end, not an end in themselves</w:t>
      </w:r>
      <w:r w:rsidR="003A68FA" w:rsidRPr="00C06A71">
        <w:rPr>
          <w:rFonts w:asciiTheme="majorBidi" w:hAnsiTheme="majorBidi" w:cstheme="majorBidi"/>
          <w:lang w:val="en-GB"/>
        </w:rPr>
        <w:t xml:space="preserve">. </w:t>
      </w:r>
      <w:r w:rsidR="007C2A31" w:rsidRPr="00C06A71">
        <w:rPr>
          <w:rFonts w:asciiTheme="majorBidi" w:hAnsiTheme="majorBidi" w:cstheme="majorBidi"/>
          <w:lang w:val="en-GB"/>
        </w:rPr>
        <w:t xml:space="preserve">No matter how </w:t>
      </w:r>
      <w:r w:rsidR="003A68FA" w:rsidRPr="00C06A71">
        <w:rPr>
          <w:rFonts w:asciiTheme="majorBidi" w:hAnsiTheme="majorBidi" w:cstheme="majorBidi"/>
          <w:lang w:val="en-GB"/>
        </w:rPr>
        <w:t xml:space="preserve">they are recorded and </w:t>
      </w:r>
      <w:r w:rsidRPr="00C06A71">
        <w:rPr>
          <w:rFonts w:asciiTheme="majorBidi" w:hAnsiTheme="majorBidi" w:cstheme="majorBidi"/>
          <w:lang w:val="en-GB"/>
        </w:rPr>
        <w:t>stored, the essential thing is that they are u</w:t>
      </w:r>
      <w:r w:rsidR="003A68FA" w:rsidRPr="00C06A71">
        <w:rPr>
          <w:rFonts w:asciiTheme="majorBidi" w:hAnsiTheme="majorBidi" w:cstheme="majorBidi"/>
          <w:lang w:val="en-GB"/>
        </w:rPr>
        <w:t xml:space="preserve">seful and contain the necessary </w:t>
      </w:r>
      <w:r w:rsidRPr="00C06A71">
        <w:rPr>
          <w:rFonts w:asciiTheme="majorBidi" w:hAnsiTheme="majorBidi" w:cstheme="majorBidi"/>
          <w:lang w:val="en-GB"/>
        </w:rPr>
        <w:t xml:space="preserve">information, and </w:t>
      </w:r>
      <w:proofErr w:type="gramStart"/>
      <w:r w:rsidRPr="00C06A71">
        <w:rPr>
          <w:rFonts w:asciiTheme="majorBidi" w:hAnsiTheme="majorBidi" w:cstheme="majorBidi"/>
          <w:lang w:val="en-GB"/>
        </w:rPr>
        <w:t>can be traced</w:t>
      </w:r>
      <w:proofErr w:type="gramEnd"/>
      <w:r w:rsidRPr="00C06A71">
        <w:rPr>
          <w:rFonts w:asciiTheme="majorBidi" w:hAnsiTheme="majorBidi" w:cstheme="majorBidi"/>
          <w:lang w:val="en-GB"/>
        </w:rPr>
        <w:t xml:space="preserve"> w</w:t>
      </w:r>
      <w:r w:rsidR="00C500D5" w:rsidRPr="00C06A71">
        <w:rPr>
          <w:rFonts w:asciiTheme="majorBidi" w:hAnsiTheme="majorBidi" w:cstheme="majorBidi"/>
          <w:lang w:val="en-GB"/>
        </w:rPr>
        <w:t>hen required.</w:t>
      </w:r>
    </w:p>
    <w:p w:rsidR="007C2A31" w:rsidRDefault="007C2A31" w:rsidP="007C2A31">
      <w:pPr>
        <w:autoSpaceDE w:val="0"/>
        <w:autoSpaceDN w:val="0"/>
        <w:adjustRightInd w:val="0"/>
        <w:spacing w:after="0" w:line="240" w:lineRule="auto"/>
        <w:rPr>
          <w:rFonts w:ascii="Sabon-Roman" w:hAnsi="Sabon-Roman" w:cs="Sabon-Roman"/>
          <w:sz w:val="20"/>
          <w:szCs w:val="20"/>
          <w:lang w:val="en-GB"/>
        </w:rPr>
      </w:pPr>
    </w:p>
    <w:p w:rsidR="00845F92" w:rsidRDefault="00845F92" w:rsidP="009F7F02">
      <w:pPr>
        <w:autoSpaceDE w:val="0"/>
        <w:autoSpaceDN w:val="0"/>
        <w:adjustRightInd w:val="0"/>
        <w:spacing w:after="0" w:line="240" w:lineRule="auto"/>
        <w:jc w:val="both"/>
        <w:rPr>
          <w:rFonts w:ascii="Goudy-Bold" w:cs="Goudy-Bold"/>
          <w:b/>
          <w:bCs/>
          <w:lang w:val="en-GB"/>
        </w:rPr>
      </w:pPr>
    </w:p>
    <w:p w:rsidR="009F7F02" w:rsidRPr="00AB63CB" w:rsidRDefault="009F7F02" w:rsidP="009F7F02">
      <w:pPr>
        <w:autoSpaceDE w:val="0"/>
        <w:autoSpaceDN w:val="0"/>
        <w:adjustRightInd w:val="0"/>
        <w:spacing w:after="0" w:line="240" w:lineRule="auto"/>
        <w:jc w:val="both"/>
        <w:rPr>
          <w:rFonts w:ascii="Goudy-Bold" w:cs="Goudy-Bold"/>
          <w:b/>
          <w:bCs/>
          <w:lang w:val="en-GB"/>
        </w:rPr>
      </w:pPr>
      <w:r w:rsidRPr="00AB63CB">
        <w:rPr>
          <w:rFonts w:ascii="Goudy-Bold" w:cs="Goudy-Bold"/>
          <w:b/>
          <w:bCs/>
          <w:lang w:val="en-GB"/>
        </w:rPr>
        <w:t xml:space="preserve">What to do with notes? </w:t>
      </w:r>
    </w:p>
    <w:p w:rsidR="00F32028" w:rsidRDefault="009F7F02" w:rsidP="00845F92">
      <w:pPr>
        <w:autoSpaceDE w:val="0"/>
        <w:autoSpaceDN w:val="0"/>
        <w:adjustRightInd w:val="0"/>
        <w:spacing w:after="0" w:line="240" w:lineRule="auto"/>
        <w:ind w:firstLine="708"/>
        <w:jc w:val="both"/>
        <w:rPr>
          <w:rFonts w:asciiTheme="majorBidi" w:hAnsiTheme="majorBidi" w:cstheme="majorBidi"/>
          <w:lang w:val="en-GB"/>
        </w:rPr>
      </w:pPr>
      <w:r w:rsidRPr="00C06A71">
        <w:rPr>
          <w:rFonts w:asciiTheme="majorBidi" w:hAnsiTheme="majorBidi" w:cstheme="majorBidi"/>
          <w:lang w:val="en-GB"/>
        </w:rPr>
        <w:t xml:space="preserve">When writing a report you may want to draw upon your notes for a variety of reasons, for example, to support a particular position or to illustrate a point of view. You may want to make comparisons, or support arguments by passages from recognized authorities. A body of notes, collected with discrimination, could provide the building blocks for all of these, assuming that the range of your notes is sufficiently wide. </w:t>
      </w:r>
    </w:p>
    <w:p w:rsidR="00845F92" w:rsidRDefault="00845F92" w:rsidP="00845F92">
      <w:pPr>
        <w:autoSpaceDE w:val="0"/>
        <w:autoSpaceDN w:val="0"/>
        <w:adjustRightInd w:val="0"/>
        <w:spacing w:after="0" w:line="240" w:lineRule="auto"/>
        <w:jc w:val="both"/>
        <w:rPr>
          <w:rFonts w:asciiTheme="majorBidi" w:hAnsiTheme="majorBidi" w:cstheme="majorBidi"/>
          <w:lang w:val="en-GB"/>
        </w:rPr>
      </w:pPr>
    </w:p>
    <w:p w:rsidR="00845F92" w:rsidRPr="00845F92" w:rsidRDefault="00845F92" w:rsidP="00845F92">
      <w:pPr>
        <w:autoSpaceDE w:val="0"/>
        <w:autoSpaceDN w:val="0"/>
        <w:adjustRightInd w:val="0"/>
        <w:spacing w:after="0" w:line="240" w:lineRule="auto"/>
        <w:jc w:val="both"/>
        <w:rPr>
          <w:rFonts w:ascii="Sabon-Roman" w:hAnsi="Sabon-Roman" w:cs="Sabon-Roman"/>
          <w:b/>
          <w:bCs/>
          <w:sz w:val="20"/>
          <w:szCs w:val="20"/>
          <w:lang w:val="en-GB"/>
        </w:rPr>
      </w:pPr>
      <w:r w:rsidRPr="00845F92">
        <w:rPr>
          <w:rFonts w:ascii="Sabon-Roman" w:hAnsi="Sabon-Roman" w:cs="Sabon-Roman"/>
          <w:b/>
          <w:bCs/>
          <w:sz w:val="20"/>
          <w:szCs w:val="20"/>
          <w:lang w:val="en-GB"/>
        </w:rPr>
        <w:t xml:space="preserve">Task1: Discuss the following. </w:t>
      </w:r>
    </w:p>
    <w:p w:rsidR="00845F92" w:rsidRPr="00845F92" w:rsidRDefault="00845F92" w:rsidP="00845F92">
      <w:pPr>
        <w:pStyle w:val="Paragraphedeliste"/>
        <w:numPr>
          <w:ilvl w:val="0"/>
          <w:numId w:val="2"/>
        </w:numPr>
        <w:autoSpaceDE w:val="0"/>
        <w:autoSpaceDN w:val="0"/>
        <w:adjustRightInd w:val="0"/>
        <w:spacing w:after="0" w:line="240" w:lineRule="auto"/>
        <w:jc w:val="both"/>
        <w:rPr>
          <w:rFonts w:asciiTheme="majorBidi" w:hAnsiTheme="majorBidi" w:cstheme="majorBidi"/>
          <w:sz w:val="22"/>
          <w:lang w:val="en-GB"/>
        </w:rPr>
      </w:pPr>
      <w:r w:rsidRPr="00845F92">
        <w:rPr>
          <w:rFonts w:asciiTheme="majorBidi" w:hAnsiTheme="majorBidi" w:cstheme="majorBidi"/>
          <w:sz w:val="22"/>
          <w:lang w:val="en-GB"/>
        </w:rPr>
        <w:t xml:space="preserve">When can notes be bad notes? </w:t>
      </w:r>
    </w:p>
    <w:p w:rsidR="00845F92" w:rsidRPr="00845F92" w:rsidRDefault="00845F92" w:rsidP="00845F92">
      <w:pPr>
        <w:pStyle w:val="Paragraphedeliste"/>
        <w:numPr>
          <w:ilvl w:val="0"/>
          <w:numId w:val="2"/>
        </w:numPr>
        <w:autoSpaceDE w:val="0"/>
        <w:autoSpaceDN w:val="0"/>
        <w:adjustRightInd w:val="0"/>
        <w:spacing w:after="0" w:line="240" w:lineRule="auto"/>
        <w:jc w:val="both"/>
        <w:rPr>
          <w:rFonts w:asciiTheme="majorBidi" w:hAnsiTheme="majorBidi" w:cstheme="majorBidi"/>
          <w:sz w:val="22"/>
          <w:lang w:val="en-GB"/>
        </w:rPr>
      </w:pPr>
      <w:r w:rsidRPr="00845F92">
        <w:rPr>
          <w:rFonts w:asciiTheme="majorBidi" w:hAnsiTheme="majorBidi" w:cstheme="majorBidi"/>
          <w:sz w:val="22"/>
          <w:lang w:val="en-GB"/>
        </w:rPr>
        <w:t xml:space="preserve">What are the consequences of bad notes? </w:t>
      </w:r>
    </w:p>
    <w:p w:rsidR="00845F92" w:rsidRPr="00845F92" w:rsidRDefault="00845F92" w:rsidP="00845F92">
      <w:pPr>
        <w:pStyle w:val="Paragraphedeliste"/>
        <w:numPr>
          <w:ilvl w:val="0"/>
          <w:numId w:val="2"/>
        </w:numPr>
        <w:autoSpaceDE w:val="0"/>
        <w:autoSpaceDN w:val="0"/>
        <w:adjustRightInd w:val="0"/>
        <w:spacing w:after="0" w:line="240" w:lineRule="auto"/>
        <w:jc w:val="both"/>
        <w:rPr>
          <w:rFonts w:asciiTheme="majorBidi" w:hAnsiTheme="majorBidi" w:cstheme="majorBidi"/>
          <w:sz w:val="22"/>
          <w:lang w:val="en-GB"/>
        </w:rPr>
      </w:pPr>
      <w:r w:rsidRPr="00845F92">
        <w:rPr>
          <w:rFonts w:asciiTheme="majorBidi" w:hAnsiTheme="majorBidi" w:cstheme="majorBidi"/>
          <w:sz w:val="22"/>
          <w:lang w:val="en-GB"/>
        </w:rPr>
        <w:t xml:space="preserve">What are the consequences of a haphazard collection of notes? </w:t>
      </w:r>
    </w:p>
    <w:p w:rsidR="00845F92" w:rsidRDefault="00845F92" w:rsidP="00845F92">
      <w:pPr>
        <w:autoSpaceDE w:val="0"/>
        <w:autoSpaceDN w:val="0"/>
        <w:adjustRightInd w:val="0"/>
        <w:spacing w:after="0" w:line="240" w:lineRule="auto"/>
        <w:jc w:val="both"/>
        <w:rPr>
          <w:rFonts w:ascii="Sabon-Roman" w:hAnsi="Sabon-Roman" w:cs="Sabon-Roman"/>
          <w:b/>
          <w:bCs/>
          <w:sz w:val="20"/>
          <w:szCs w:val="20"/>
          <w:lang w:val="en-GB"/>
        </w:rPr>
      </w:pPr>
    </w:p>
    <w:p w:rsidR="001178A9" w:rsidRDefault="00845F92" w:rsidP="00F32028">
      <w:pPr>
        <w:rPr>
          <w:rFonts w:ascii="Sabon-Roman" w:hAnsi="Sabon-Roman" w:cs="Sabon-Roman"/>
          <w:sz w:val="20"/>
          <w:szCs w:val="20"/>
          <w:lang w:val="en-GB"/>
        </w:rPr>
      </w:pPr>
      <w:r>
        <w:rPr>
          <w:rFonts w:ascii="Sabon-Roman" w:hAnsi="Sabon-Roman" w:cs="Sabon-Roman"/>
          <w:b/>
          <w:bCs/>
          <w:sz w:val="20"/>
          <w:szCs w:val="20"/>
          <w:lang w:val="en-GB"/>
        </w:rPr>
        <w:t>Task2</w:t>
      </w:r>
      <w:r w:rsidR="001178A9">
        <w:rPr>
          <w:rFonts w:ascii="Sabon-Roman" w:hAnsi="Sabon-Roman" w:cs="Sabon-Roman"/>
          <w:b/>
          <w:bCs/>
          <w:sz w:val="20"/>
          <w:szCs w:val="20"/>
          <w:lang w:val="en-GB"/>
        </w:rPr>
        <w:t xml:space="preserve">: Design a note format that can be useful for doing </w:t>
      </w:r>
      <w:r w:rsidR="000D203D">
        <w:rPr>
          <w:rFonts w:ascii="Sabon-Roman" w:hAnsi="Sabon-Roman" w:cs="Sabon-Roman"/>
          <w:b/>
          <w:bCs/>
          <w:sz w:val="20"/>
          <w:szCs w:val="20"/>
          <w:lang w:val="en-GB"/>
        </w:rPr>
        <w:t xml:space="preserve">the </w:t>
      </w:r>
      <w:r w:rsidR="001178A9">
        <w:rPr>
          <w:rFonts w:ascii="Sabon-Roman" w:hAnsi="Sabon-Roman" w:cs="Sabon-Roman"/>
          <w:b/>
          <w:bCs/>
          <w:sz w:val="20"/>
          <w:szCs w:val="20"/>
          <w:lang w:val="en-GB"/>
        </w:rPr>
        <w:t xml:space="preserve">literature review task. </w:t>
      </w:r>
    </w:p>
    <w:p w:rsidR="00F32028" w:rsidRDefault="00F32028" w:rsidP="00F32028">
      <w:pPr>
        <w:rPr>
          <w:rFonts w:asciiTheme="majorBidi" w:hAnsiTheme="majorBidi" w:cstheme="majorBidi"/>
          <w:b/>
          <w:bCs/>
          <w:sz w:val="20"/>
          <w:szCs w:val="20"/>
          <w:lang w:val="en-GB"/>
        </w:rPr>
      </w:pPr>
    </w:p>
    <w:p w:rsidR="007C2A31" w:rsidRPr="007C2A31" w:rsidRDefault="007C2A31" w:rsidP="007C2A31">
      <w:pPr>
        <w:autoSpaceDE w:val="0"/>
        <w:autoSpaceDN w:val="0"/>
        <w:adjustRightInd w:val="0"/>
        <w:spacing w:after="0" w:line="240" w:lineRule="auto"/>
        <w:rPr>
          <w:rFonts w:ascii="Sabon-Roman" w:hAnsi="Sabon-Roman" w:cs="Sabon-Roman"/>
          <w:b/>
          <w:bCs/>
          <w:sz w:val="20"/>
          <w:szCs w:val="20"/>
          <w:lang w:val="en-GB"/>
        </w:rPr>
      </w:pPr>
    </w:p>
    <w:sectPr w:rsidR="007C2A31" w:rsidRPr="007C2A31" w:rsidSect="006D3F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Roman">
    <w:altName w:val="Arial"/>
    <w:panose1 w:val="00000000000000000000"/>
    <w:charset w:val="00"/>
    <w:family w:val="swiss"/>
    <w:notTrueType/>
    <w:pitch w:val="default"/>
    <w:sig w:usb0="00000003" w:usb1="00000000" w:usb2="00000000" w:usb3="00000000" w:csb0="00000001" w:csb1="00000000"/>
  </w:font>
  <w:font w:name="Goudy-Bold">
    <w:panose1 w:val="00000000000000000000"/>
    <w:charset w:val="B2"/>
    <w:family w:val="roman"/>
    <w:notTrueType/>
    <w:pitch w:val="default"/>
    <w:sig w:usb0="00002001" w:usb1="00000000" w:usb2="00000000" w:usb3="00000000" w:csb0="00000040" w:csb1="00000000"/>
  </w:font>
  <w:font w:name="Sabon-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B1030"/>
    <w:multiLevelType w:val="hybridMultilevel"/>
    <w:tmpl w:val="088E7056"/>
    <w:lvl w:ilvl="0" w:tplc="6AC454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AF01BE8"/>
    <w:multiLevelType w:val="hybridMultilevel"/>
    <w:tmpl w:val="2E5CCA74"/>
    <w:lvl w:ilvl="0" w:tplc="D966C2C2">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1C"/>
    <w:rsid w:val="000D203D"/>
    <w:rsid w:val="001178A9"/>
    <w:rsid w:val="00180048"/>
    <w:rsid w:val="002263E6"/>
    <w:rsid w:val="002553AD"/>
    <w:rsid w:val="003A68FA"/>
    <w:rsid w:val="00547EE2"/>
    <w:rsid w:val="005D6288"/>
    <w:rsid w:val="006D3F1C"/>
    <w:rsid w:val="007979E9"/>
    <w:rsid w:val="007C2634"/>
    <w:rsid w:val="007C2A31"/>
    <w:rsid w:val="007C355C"/>
    <w:rsid w:val="00845F92"/>
    <w:rsid w:val="008D600C"/>
    <w:rsid w:val="00957401"/>
    <w:rsid w:val="009F7F02"/>
    <w:rsid w:val="00A55EA4"/>
    <w:rsid w:val="00A63BA1"/>
    <w:rsid w:val="00AB63CB"/>
    <w:rsid w:val="00AD727D"/>
    <w:rsid w:val="00C06A71"/>
    <w:rsid w:val="00C500D5"/>
    <w:rsid w:val="00C84A22"/>
    <w:rsid w:val="00CF0F7F"/>
    <w:rsid w:val="00E06B9A"/>
    <w:rsid w:val="00E642E4"/>
    <w:rsid w:val="00F32028"/>
    <w:rsid w:val="00F710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3A780-963F-4850-A107-FE5DEE19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500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00D5"/>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F32028"/>
    <w:pPr>
      <w:spacing w:before="60" w:after="60" w:line="288" w:lineRule="auto"/>
      <w:ind w:left="720"/>
      <w:contextualSpacing/>
    </w:pPr>
    <w:rPr>
      <w:rFonts w:ascii="Times New Roman" w:hAnsi="Times New Roman"/>
      <w:sz w:val="26"/>
      <w:lang w:val="en-US"/>
    </w:rPr>
  </w:style>
  <w:style w:type="table" w:styleId="Grilledutableau">
    <w:name w:val="Table Grid"/>
    <w:basedOn w:val="TableauNormal"/>
    <w:uiPriority w:val="59"/>
    <w:rsid w:val="00F32028"/>
    <w:pPr>
      <w:spacing w:after="0" w:line="240" w:lineRule="auto"/>
    </w:pPr>
    <w:rPr>
      <w:rFonts w:ascii="Times New Roman" w:hAnsi="Times New Roman"/>
      <w:sz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D727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27D"/>
    <w:rPr>
      <w:rFonts w:ascii="Segoe UI" w:hAnsi="Segoe UI" w:cs="Segoe UI"/>
      <w:sz w:val="18"/>
      <w:szCs w:val="18"/>
    </w:rPr>
  </w:style>
  <w:style w:type="paragraph" w:styleId="En-tte">
    <w:name w:val="header"/>
    <w:basedOn w:val="Normal"/>
    <w:link w:val="En-tteCar"/>
    <w:uiPriority w:val="99"/>
    <w:unhideWhenUsed/>
    <w:rsid w:val="00180048"/>
    <w:pPr>
      <w:tabs>
        <w:tab w:val="center" w:pos="4153"/>
        <w:tab w:val="right" w:pos="8306"/>
      </w:tabs>
      <w:spacing w:after="0" w:line="240" w:lineRule="auto"/>
    </w:pPr>
  </w:style>
  <w:style w:type="character" w:customStyle="1" w:styleId="En-tteCar">
    <w:name w:val="En-tête Car"/>
    <w:basedOn w:val="Policepardfaut"/>
    <w:link w:val="En-tte"/>
    <w:uiPriority w:val="99"/>
    <w:rsid w:val="0018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3944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Meriam Ghennai</dc:creator>
  <cp:keywords/>
  <dc:description/>
  <cp:lastModifiedBy>Meriam Ghennai</cp:lastModifiedBy>
  <cp:revision>2</cp:revision>
  <cp:lastPrinted>2022-05-08T13:50:00Z</cp:lastPrinted>
  <dcterms:created xsi:type="dcterms:W3CDTF">2023-04-24T22:12:00Z</dcterms:created>
  <dcterms:modified xsi:type="dcterms:W3CDTF">2023-04-24T22:12:00Z</dcterms:modified>
</cp:coreProperties>
</file>