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C544" w14:textId="77777777" w:rsidR="00137FEF" w:rsidRPr="009857C4" w:rsidRDefault="00A53C1F" w:rsidP="00A53C1F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اثبات الحق </w:t>
      </w:r>
    </w:p>
    <w:p w14:paraId="73757853" w14:textId="77777777" w:rsidR="00A53C1F" w:rsidRDefault="00A53C1F" w:rsidP="00A53C1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لقد ذكرنا سابقا عند بيان كيفية حماية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الحق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أنه لابد أن يستعمل صاحب الحق سلطته التي قررها له القانون في حدود ما بينته القواعد القانونية ، وألا يتجاوز أو يتعسف في ذلك . </w:t>
      </w:r>
    </w:p>
    <w:p w14:paraId="7C95F1F3" w14:textId="77777777" w:rsidR="00A53C1F" w:rsidRDefault="00A53C1F" w:rsidP="00A53C1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فإذا أراد أن يحمي حقه عل المحو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السابق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عليه أن يثبته قانونا أولا ، وإثبات ذلك هو اثبات نسبي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لانها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قد لا تكون الحقيقة المطلقة ، و لكن تلك التي تثبت أمام القاضي و في حدود القانون . </w:t>
      </w:r>
    </w:p>
    <w:p w14:paraId="1F6FE367" w14:textId="77777777" w:rsidR="00A53C1F" w:rsidRPr="009857C4" w:rsidRDefault="00A53C1F" w:rsidP="00A53C1F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</w:t>
      </w:r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إذن: كيف يثبت صاحب الحق ما منحه القانون من </w:t>
      </w:r>
      <w:proofErr w:type="gramStart"/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سلطات ؟</w:t>
      </w:r>
      <w:proofErr w:type="gramEnd"/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14:paraId="22739E18" w14:textId="77777777" w:rsidR="00C837F9" w:rsidRDefault="00A53C1F" w:rsidP="00A53C1F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أولا/ </w:t>
      </w:r>
      <w:r w:rsidR="00C837F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معنى الاثبات </w:t>
      </w:r>
    </w:p>
    <w:p w14:paraId="4884B09F" w14:textId="77777777" w:rsidR="00A53C1F" w:rsidRDefault="00A53C1F" w:rsidP="00C837F9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هل اثبات الحق هو اثبات للقاعدة القانونية التي تقرره أم ا</w:t>
      </w:r>
      <w:r w:rsidR="00C837F9">
        <w:rPr>
          <w:rFonts w:ascii="Simplified Arabic" w:hAnsi="Simplified Arabic" w:cs="Simplified Arabic" w:hint="cs"/>
          <w:sz w:val="24"/>
          <w:szCs w:val="24"/>
          <w:rtl/>
          <w:lang w:bidi="ar-DZ"/>
        </w:rPr>
        <w:t>ثبات ل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لحالة التي يوجد فيها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الشخص ؟</w:t>
      </w:r>
      <w:proofErr w:type="gramEnd"/>
    </w:p>
    <w:p w14:paraId="25789C8E" w14:textId="77777777" w:rsidR="00A53C1F" w:rsidRDefault="00A53C1F" w:rsidP="00A53C1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ليس على الشخص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( المدعي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بالحق ) أن يثبت وجود القاعدة القانونية التي تقرر الحق ، بل عليه أن يثبت أنه ممن يملكون تلك السلطة أو السلطات التي خولها القانون للاستئثار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بشئ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أو قيمة قانونية </w:t>
      </w:r>
      <w:r w:rsidR="004D31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تبعا </w:t>
      </w:r>
      <w:r w:rsidR="004D31F4" w:rsidRPr="004D31F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للوقائع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</w:t>
      </w:r>
    </w:p>
    <w:p w14:paraId="1F1AB06E" w14:textId="77777777" w:rsidR="009857C4" w:rsidRDefault="00A53C1F" w:rsidP="00C4641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 w:rsidR="00C4641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أما ايجاد</w:t>
      </w:r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القاعدة القانونية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المناسبة للحالة فهي مهمة القاضي الذي يعنى بتطبيق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القانون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رغم ذلك فإن المدعي </w:t>
      </w:r>
      <w:r w:rsidR="00C837F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عند رفع الدعوى </w:t>
      </w:r>
      <w:r w:rsidR="009857C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يستند إلى القاعدة القانونية التي تناسب حالته ( نسمي ذلك قانونا </w:t>
      </w:r>
      <w:r w:rsidR="009857C4"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"التأسيس"</w:t>
      </w:r>
      <w:r w:rsidR="009857C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)، و القاضي ينظر في ذلك </w:t>
      </w:r>
    </w:p>
    <w:p w14:paraId="5DEF3251" w14:textId="77777777" w:rsidR="00A53C1F" w:rsidRDefault="009857C4" w:rsidP="00C4641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 w:rsidR="00C4641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ثم عليه أن يثبت </w:t>
      </w:r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مصدر حقه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( من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بين احدى مصادره الخمسة) ، و أن يقدم </w:t>
      </w:r>
      <w:r w:rsidRPr="009857C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الدليل القانوني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على ذلك أمام القاضي .</w:t>
      </w:r>
    </w:p>
    <w:p w14:paraId="3C6A3CC5" w14:textId="77777777" w:rsidR="00C837F9" w:rsidRDefault="00C837F9" w:rsidP="00274B66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C837F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ثانيا / </w:t>
      </w:r>
      <w:r w:rsidR="00274B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اتجاهات </w:t>
      </w:r>
      <w:r w:rsidRPr="00C837F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الإثبات </w:t>
      </w:r>
    </w:p>
    <w:p w14:paraId="52AA2842" w14:textId="77777777" w:rsidR="00C837F9" w:rsidRDefault="00C837F9" w:rsidP="00C837F9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C837F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السؤال الأساسي هنا </w:t>
      </w:r>
      <w:proofErr w:type="gramStart"/>
      <w:r w:rsidRPr="00C837F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هو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هل المدعي يملك الحرية في تقديم أي دليل على وجود حقه ، أم أنه مقيد بدليل معين يطلبه القانون ؟</w:t>
      </w:r>
    </w:p>
    <w:p w14:paraId="64D74BE2" w14:textId="77777777" w:rsidR="00C4641F" w:rsidRDefault="00C4641F" w:rsidP="00C4641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هناك اتجاهين فقها و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قانونا :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1. الاتجاه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المطلق"الحر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"/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2.الاتجاه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المقيد</w:t>
      </w:r>
      <w:r w:rsidR="004B661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14:paraId="32870A20" w14:textId="77777777" w:rsidR="004B661A" w:rsidRPr="004D31F4" w:rsidRDefault="004B661A" w:rsidP="004B661A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4D31F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1.الاتجاه الحر: </w:t>
      </w:r>
    </w:p>
    <w:p w14:paraId="019C2C1F" w14:textId="77777777" w:rsidR="004D31F4" w:rsidRDefault="004D31F4" w:rsidP="004D31F4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المدعي حر في تقديم أي دليل يثب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حقه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القاضي له سلطة مطلقة في تقدير </w:t>
      </w:r>
      <w:r w:rsidRPr="004D31F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الدليل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الذي قدمه المدعي من حيث </w:t>
      </w:r>
      <w:r w:rsidRPr="004D31F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قيمته القانونية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</w:p>
    <w:p w14:paraId="5F55411B" w14:textId="77777777" w:rsidR="004B661A" w:rsidRDefault="004D31F4" w:rsidP="004B661A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4D31F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2.الاتجاه المقيد:</w:t>
      </w:r>
    </w:p>
    <w:p w14:paraId="64AF8A37" w14:textId="77777777" w:rsidR="004D31F4" w:rsidRDefault="004D31F4" w:rsidP="00527D4E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D31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المدعي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في هذه الحالة عليه أن يقدم دليلا </w:t>
      </w:r>
      <w:r w:rsidR="00C668A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معينا دون </w:t>
      </w:r>
      <w:proofErr w:type="gramStart"/>
      <w:r w:rsidR="00C668A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غيره ،</w:t>
      </w:r>
      <w:proofErr w:type="gramEnd"/>
      <w:r w:rsidR="00C668A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والقاضي لن يأخذ إلا بالدليل الذي يطلبه القانون في هذه الحالة  حيث سلطته هنا مقيدة  ، أي إن القانون يقيد المدعي و القاضي على حد سواء</w:t>
      </w:r>
      <w:r w:rsidR="00527D4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بطرق معينة للإثبات ، بل يعطي لكل </w:t>
      </w:r>
      <w:r w:rsidR="00527D4E" w:rsidRPr="00527D4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دليل قيمته الثبوتية </w:t>
      </w:r>
      <w:r w:rsidR="00C668A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</w:t>
      </w:r>
    </w:p>
    <w:p w14:paraId="3D564A61" w14:textId="77777777" w:rsidR="009C665C" w:rsidRDefault="009C665C" w:rsidP="009C665C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lastRenderedPageBreak/>
        <w:t xml:space="preserve">أما الاتجاه المختلط فهو ليسا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مستقلا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بل هو عبارة عن مزيج بين الاتجاهين السابقين ، و القانون الجزائري في مسائل الاثبات يجمع بين الاتجاهين </w:t>
      </w:r>
      <w:r w:rsidRPr="009C665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" مختلط" </w:t>
      </w:r>
      <w:r w:rsidR="00274B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</w:p>
    <w:p w14:paraId="32704262" w14:textId="77777777" w:rsidR="00274B66" w:rsidRDefault="00274B66" w:rsidP="00274B66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ثالثا/محل الاثبات</w:t>
      </w:r>
    </w:p>
    <w:p w14:paraId="17AF6699" w14:textId="77777777" w:rsidR="00274B66" w:rsidRDefault="00274B66" w:rsidP="00274B66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ما الذي يجب على صاحب الحق أن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يثبته ؟</w:t>
      </w:r>
      <w:proofErr w:type="gramEnd"/>
    </w:p>
    <w:p w14:paraId="3EFFA983" w14:textId="77777777" w:rsidR="00274B66" w:rsidRDefault="00274B66" w:rsidP="00274B66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إن الاجابة على هذا السؤال تعني معرفة " محل الاثبات "، و يقصد هنا اثبات " الواقعة القانونية" بصفة عامة التي أنشأت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الحق .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14:paraId="7116EDB0" w14:textId="77777777" w:rsidR="00274B66" w:rsidRDefault="00274B66" w:rsidP="00274B66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لكن: بتفصيل أكثر يتعلق الامر إما </w:t>
      </w:r>
      <w:proofErr w:type="spellStart"/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باثبات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 w:rsidRPr="00274B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واقعة</w:t>
      </w:r>
      <w:proofErr w:type="gramEnd"/>
      <w:r w:rsidRPr="00274B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مادية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أو اثبات </w:t>
      </w:r>
      <w:r w:rsidRPr="00274B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تصرف قانوني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 راجع مصادر الحق)</w:t>
      </w:r>
    </w:p>
    <w:p w14:paraId="17A976BF" w14:textId="77777777" w:rsidR="00567A2D" w:rsidRDefault="00567A2D" w:rsidP="00567A2D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رابعا/طرق الاثبات</w:t>
      </w:r>
    </w:p>
    <w:p w14:paraId="5B3D2FF6" w14:textId="77777777" w:rsidR="00567A2D" w:rsidRPr="00953C05" w:rsidRDefault="00953C05" w:rsidP="00567A2D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53C0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الكتابة </w:t>
      </w:r>
    </w:p>
    <w:p w14:paraId="5565E182" w14:textId="77777777" w:rsidR="00953C05" w:rsidRPr="00953C05" w:rsidRDefault="00953C05" w:rsidP="00953C0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53C0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شهادة الشهود </w:t>
      </w:r>
    </w:p>
    <w:p w14:paraId="40891CB5" w14:textId="77777777" w:rsidR="00953C05" w:rsidRPr="00953C05" w:rsidRDefault="00953C05" w:rsidP="00953C0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53C05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القرائن</w:t>
      </w:r>
    </w:p>
    <w:p w14:paraId="671F157B" w14:textId="77777777" w:rsidR="00953C05" w:rsidRPr="00953C05" w:rsidRDefault="00953C05" w:rsidP="00953C0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53C05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الاقرار</w:t>
      </w:r>
    </w:p>
    <w:p w14:paraId="2E8805B2" w14:textId="77777777" w:rsidR="00953C05" w:rsidRPr="00953C05" w:rsidRDefault="00953C05" w:rsidP="00953C0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53C0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اليمين </w:t>
      </w:r>
    </w:p>
    <w:p w14:paraId="334F5ABA" w14:textId="77777777" w:rsidR="00274B66" w:rsidRDefault="00953C05" w:rsidP="00274B66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953C0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1:الكتابة</w:t>
      </w:r>
      <w:proofErr w:type="gramEnd"/>
    </w:p>
    <w:p w14:paraId="06585BFA" w14:textId="77777777" w:rsidR="00953C05" w:rsidRDefault="00953C05" w:rsidP="001A52D7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تعتبر أهم طرق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الاثبات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قيمتها الثبوتية" قوية ، لذا استهل بها المشرع الجزائري في الباب السادس "اثبات الالتزام" من القانون المدني</w:t>
      </w:r>
      <w:r w:rsidR="001A52D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، </w:t>
      </w:r>
      <w:proofErr w:type="spellStart"/>
      <w:r w:rsidR="001A52D7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لاثبات</w:t>
      </w:r>
      <w:proofErr w:type="spellEnd"/>
      <w:r w:rsidR="001A52D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وجود الحق في</w:t>
      </w:r>
      <w:r w:rsidR="001A52D7" w:rsidRPr="005E4CC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المادة 323 مكرر و</w:t>
      </w:r>
      <w:r w:rsidR="005E4CC5" w:rsidRPr="005E4CC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</w:t>
      </w:r>
      <w:r w:rsidR="001A52D7" w:rsidRPr="005E4CC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كرر 1 </w:t>
      </w:r>
      <w:r w:rsidR="001A52D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بنوعيها "الكتابة الورقية" و " الكتابة "الالكترونية" في شروط تضمن أن تؤدي وظيفتها في الاثبات ، و تكون دليلا مقبولا .</w:t>
      </w:r>
    </w:p>
    <w:p w14:paraId="06CD4776" w14:textId="77777777" w:rsidR="001A52D7" w:rsidRDefault="000B1012" w:rsidP="000B1012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وتعتبر الكتابة "الرسمية" أقوى أنواع الكتابة في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الاثبات ،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لانها</w:t>
      </w:r>
      <w:proofErr w:type="spellEnd"/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تتم عن طريق موظف أو ضابط عمومي مخول ذلك قانونا طيقا للمادة 324 ق.م، ولا يمكن اثبات عكسها إلا بادعاء تزويرها طبقا </w:t>
      </w:r>
      <w:r w:rsidRPr="005E4CC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للمادة 324 مكرر 5</w:t>
      </w:r>
      <w:r w:rsidR="006A2137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14:paraId="0C3B31D8" w14:textId="77777777" w:rsidR="005E4CC5" w:rsidRDefault="005E4CC5" w:rsidP="005E4CC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أما الكتابة العرفية فهي في درجة أقل ثبوتيا من الأولى نظرا لأنها تحرر بطريقة مختلفة " أنظر المادة 327"، و من امثلة الأوراق العرفية " الرسائل الموقع عليها"، "البرقيات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" ،دفاتر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التجار،....</w:t>
      </w:r>
    </w:p>
    <w:p w14:paraId="55F3D2E1" w14:textId="77777777" w:rsidR="00F61A97" w:rsidRDefault="00F61A97" w:rsidP="00F61A97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14:paraId="05EDF069" w14:textId="77777777" w:rsidR="00F61A97" w:rsidRDefault="00F61A97" w:rsidP="00F61A97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14:paraId="142CAA7D" w14:textId="77777777" w:rsidR="005E4CC5" w:rsidRDefault="00C44006" w:rsidP="005E4CC5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C4400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>2:الشهود</w:t>
      </w:r>
      <w:proofErr w:type="gramEnd"/>
    </w:p>
    <w:p w14:paraId="109535AF" w14:textId="77777777" w:rsidR="00C44006" w:rsidRDefault="00F61A97" w:rsidP="00F61A97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61A9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الشهادة نوعان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شهادة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اثبات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أو نفي ، و في الحالتين فإن القاضي يستمع للشهود في أحوال معينة ، منها ما ذكره المشرع في الاثبات المدني </w:t>
      </w:r>
      <w:r w:rsidRPr="00F61A9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"المادة 333" </w:t>
      </w:r>
      <w:r w:rsidR="00587E3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، </w:t>
      </w:r>
      <w:r w:rsidR="00587E39" w:rsidRPr="00587E3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كما </w:t>
      </w:r>
      <w:r w:rsidR="00587E39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له سلطة تقدير قيمة هذه الشهادة و الأخذ بها أو تركها حسب اقتناعه من عدمه .</w:t>
      </w:r>
    </w:p>
    <w:p w14:paraId="47393DDC" w14:textId="77777777" w:rsidR="00587E39" w:rsidRDefault="00587E39" w:rsidP="00587E39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رغم ذلك فقد يصح الاثبات بالشهود فيما كان يجب اثباته كتابة في حالات أخرى منها وجود المانع المادي أو الأدبي في الحصول على دليل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كتابي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أو فقدان السن</w:t>
      </w:r>
      <w:r w:rsidR="0001597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د الكتابي لسبب خارج عن الإرادة.</w:t>
      </w:r>
    </w:p>
    <w:p w14:paraId="7A06FF1B" w14:textId="77777777" w:rsidR="00C67176" w:rsidRDefault="00C67176" w:rsidP="000A43CE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C6717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3:القرائن</w:t>
      </w:r>
      <w:proofErr w:type="gramEnd"/>
      <w:r w:rsidRPr="00C6717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14:paraId="79759502" w14:textId="77777777" w:rsidR="000A43CE" w:rsidRDefault="000A43CE" w:rsidP="000A43CE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القرائن أيضا نوعان </w:t>
      </w:r>
      <w:r w:rsidRPr="000A43C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"القرائن القانونية، </w:t>
      </w:r>
      <w:proofErr w:type="gramStart"/>
      <w:r w:rsidRPr="000A43C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 القرائن</w:t>
      </w:r>
      <w:proofErr w:type="gramEnd"/>
      <w:r w:rsidRPr="000A43C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القضائية"</w:t>
      </w:r>
    </w:p>
    <w:p w14:paraId="2EE264A4" w14:textId="77777777" w:rsidR="000C2348" w:rsidRDefault="000C2348" w:rsidP="000C2348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الأولى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قد تكون موجودة في </w:t>
      </w:r>
      <w:r w:rsidRPr="000C234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قاعدة </w:t>
      </w:r>
      <w:proofErr w:type="gramStart"/>
      <w:r w:rsidRPr="000C234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قانونية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فائدتها أنها تغني صاحبها" أي من تقررت لمصلحته " عن البحث عن أدلة أخرى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لاثبات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وجود حقه ، </w:t>
      </w:r>
      <w:r w:rsidRPr="000C2348">
        <w:rPr>
          <w:rFonts w:ascii="Simplified Arabic" w:hAnsi="Simplified Arabic" w:cs="Simplified Arabic" w:hint="cs"/>
          <w:sz w:val="24"/>
          <w:szCs w:val="24"/>
          <w:u w:val="single"/>
          <w:rtl/>
          <w:lang w:bidi="ar-DZ"/>
        </w:rPr>
        <w:t xml:space="preserve">لكن </w:t>
      </w:r>
      <w:r>
        <w:rPr>
          <w:rFonts w:ascii="Simplified Arabic" w:hAnsi="Simplified Arabic" w:cs="Simplified Arabic" w:hint="cs"/>
          <w:sz w:val="24"/>
          <w:szCs w:val="24"/>
          <w:u w:val="single"/>
          <w:rtl/>
          <w:lang w:bidi="ar-DZ"/>
        </w:rPr>
        <w:t xml:space="preserve">رغم ذلك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فإن قيمتها أقل لأنه يمكن تقديم دليل عكسها .</w:t>
      </w:r>
    </w:p>
    <w:p w14:paraId="3E3BA53F" w14:textId="77777777" w:rsidR="000C2348" w:rsidRPr="000C2348" w:rsidRDefault="000C2348" w:rsidP="000C2348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C234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مثلا: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المادة 499 ق.م</w:t>
      </w:r>
      <w:r w:rsidR="002E066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في اثبات الوفاء ببدل الايجار</w:t>
      </w:r>
    </w:p>
    <w:p w14:paraId="113F282C" w14:textId="77777777" w:rsidR="000C2348" w:rsidRDefault="000C2348" w:rsidP="000C2348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أما </w:t>
      </w:r>
      <w:r w:rsidRPr="000C234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إذا استنبط القاضي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تلك القرينة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بنفسه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فإنها تعد </w:t>
      </w:r>
      <w:r w:rsidRPr="000C234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قرينة قضائية</w:t>
      </w:r>
    </w:p>
    <w:p w14:paraId="3EF4E1FF" w14:textId="77777777" w:rsidR="002E0664" w:rsidRDefault="002E0664" w:rsidP="002E0664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4:الاقرار</w:t>
      </w:r>
      <w:proofErr w:type="gramEnd"/>
    </w:p>
    <w:p w14:paraId="538ECE73" w14:textId="77777777" w:rsidR="002E0664" w:rsidRDefault="002E0664" w:rsidP="00557AF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2E066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هو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اعتراف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المدعى عليه ب</w:t>
      </w:r>
      <w:r w:rsidR="00557AF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صحة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الواقعة</w:t>
      </w:r>
      <w:r w:rsidR="000029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التي </w:t>
      </w:r>
      <w:proofErr w:type="spellStart"/>
      <w:r w:rsidR="000029EE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أنشات</w:t>
      </w:r>
      <w:proofErr w:type="spellEnd"/>
      <w:r w:rsidR="000029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الحق في الدع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وى المتعل</w:t>
      </w:r>
      <w:r w:rsidR="00557AFF">
        <w:rPr>
          <w:rFonts w:ascii="Simplified Arabic" w:hAnsi="Simplified Arabic" w:cs="Simplified Arabic" w:hint="cs"/>
          <w:sz w:val="24"/>
          <w:szCs w:val="24"/>
          <w:rtl/>
          <w:lang w:bidi="ar-DZ"/>
        </w:rPr>
        <w:t>قة به</w:t>
      </w:r>
      <w:r w:rsidR="000029E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، و يكون امام القضاء ، و هو قاطع المادة 342ٌق.م </w:t>
      </w:r>
      <w:r w:rsidR="003033BE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14:paraId="2892F150" w14:textId="77777777" w:rsidR="00557AFF" w:rsidRDefault="00557AFF" w:rsidP="00557AF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مثلا اقرار المدعى عليه بصحة سند الدين المتنازع فيه </w:t>
      </w:r>
    </w:p>
    <w:p w14:paraId="2840543E" w14:textId="77777777" w:rsidR="00557AFF" w:rsidRDefault="00557AFF" w:rsidP="00557AF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و يعبر عن قيمة الاقرار القضائي فقها بقاعدة </w:t>
      </w:r>
      <w:r w:rsidRPr="00557AF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"الاقرار سيد الادلة</w:t>
      </w:r>
      <w:proofErr w:type="gramStart"/>
      <w:r w:rsidRPr="00557AF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</w:t>
      </w:r>
      <w:r w:rsidRPr="00557AFF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لكن </w:t>
      </w: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كل ذلك عندما يكون صحيحا أي ليس فيه أي عيب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يدحضه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14:paraId="46ECA19E" w14:textId="77777777" w:rsidR="00557AFF" w:rsidRDefault="00557AFF" w:rsidP="00557AFF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557AF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5:اليمين</w:t>
      </w:r>
      <w:proofErr w:type="gramEnd"/>
    </w:p>
    <w:p w14:paraId="7F011518" w14:textId="77777777" w:rsidR="00557AFF" w:rsidRDefault="00557AFF" w:rsidP="00557AF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557AF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اليمين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هو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آداء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القسم </w:t>
      </w:r>
      <w:r w:rsidR="001F4E11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gramEnd"/>
      <w:r w:rsidR="001F4E1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هو الحلف بالله العظيم على قول الحقيقة </w:t>
      </w:r>
      <w:r w:rsidR="003033BE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</w:p>
    <w:p w14:paraId="67932CBB" w14:textId="77777777" w:rsidR="003033BE" w:rsidRDefault="003033BE" w:rsidP="003033BE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و اليمين من الخصوم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أنفسهم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أو بطلب من القاضي في الدعوى نوعان </w:t>
      </w:r>
      <w:r w:rsidRPr="003033B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اليمين الحاسمة ، و اليمين المتممة </w:t>
      </w:r>
      <w:r w:rsidR="00915A3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</w:p>
    <w:p w14:paraId="1427FB3F" w14:textId="77777777" w:rsidR="00915A38" w:rsidRDefault="00915A38" w:rsidP="002E447A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اما اليمين الحاسمة فهي التي يوجهها الخصوم إلى بعضهم البعض، و هي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حاسمة  لأنه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نص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القانون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تحسم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هذه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اليمين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النزاع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،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بحيث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لو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أداها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المدعي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عليه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وقرر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عدم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صحة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الإدعاء</w:t>
      </w:r>
      <w:proofErr w:type="spellEnd"/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ضده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="00A16D7D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فإن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المدعي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يخسر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دعواه،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أما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إذا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امتنع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المدعي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عليه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من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حلف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اليمين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الحاسمة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فإن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المدعي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يربح</w:t>
      </w:r>
      <w:r w:rsidRPr="00915A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15A3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دعواه</w:t>
      </w:r>
      <w:r w:rsidR="00A16D7D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  <w:r w:rsidR="002E447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="002E447A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 هذا</w:t>
      </w:r>
      <w:proofErr w:type="gramEnd"/>
      <w:r w:rsidR="002E447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عندما لا يستطيع المدعي إقامة دليل آخر على حقه. بينما </w:t>
      </w:r>
      <w:r w:rsidR="002E447A">
        <w:rPr>
          <w:rFonts w:ascii="Simplified Arabic" w:hAnsi="Simplified Arabic" w:cs="Simplified Arabic" w:hint="cs"/>
          <w:sz w:val="24"/>
          <w:szCs w:val="24"/>
          <w:rtl/>
          <w:lang w:bidi="ar-DZ"/>
        </w:rPr>
        <w:lastRenderedPageBreak/>
        <w:t xml:space="preserve">اليمين المتممة يوجهها القاضي لأي من الخصمين ليكمل اقتناعه في موضوع </w:t>
      </w:r>
      <w:proofErr w:type="gramStart"/>
      <w:r w:rsidR="002E447A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الدعوى ،</w:t>
      </w:r>
      <w:proofErr w:type="gramEnd"/>
      <w:r w:rsidR="002E447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تعتبر قيمتها القانونية ضعيفة </w:t>
      </w:r>
      <w:proofErr w:type="spellStart"/>
      <w:r w:rsidR="002E447A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لانها</w:t>
      </w:r>
      <w:proofErr w:type="spellEnd"/>
      <w:r w:rsidR="002E447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لا تصلح ان تكون دليلا لوحدها " </w:t>
      </w:r>
      <w:r w:rsidR="002E447A" w:rsidRPr="002E44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المادة 348 ق.م</w:t>
      </w:r>
      <w:r w:rsidR="002E447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".</w:t>
      </w:r>
    </w:p>
    <w:p w14:paraId="5CDE5649" w14:textId="77777777" w:rsidR="002E447A" w:rsidRPr="00915A38" w:rsidRDefault="002E447A" w:rsidP="002E447A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14:paraId="58A10369" w14:textId="77777777" w:rsidR="003033BE" w:rsidRPr="00557AFF" w:rsidRDefault="003033BE" w:rsidP="003033BE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14:paraId="340CCBA1" w14:textId="77777777" w:rsidR="00C67176" w:rsidRPr="00C67176" w:rsidRDefault="00C67176" w:rsidP="00C67176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14:paraId="69ECBC52" w14:textId="77777777" w:rsidR="006A2137" w:rsidRPr="00953C05" w:rsidRDefault="006A2137" w:rsidP="006A2137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14:paraId="3A019804" w14:textId="77777777" w:rsidR="00953C05" w:rsidRDefault="00953C05" w:rsidP="00953C0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14:paraId="6A319F74" w14:textId="77777777" w:rsidR="00274B66" w:rsidRPr="004D31F4" w:rsidRDefault="00274B66" w:rsidP="00274B66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14:paraId="0CBF025B" w14:textId="77777777" w:rsidR="00C837F9" w:rsidRPr="00C837F9" w:rsidRDefault="00C837F9" w:rsidP="00C837F9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14:paraId="16CA0F0A" w14:textId="77777777" w:rsidR="009857C4" w:rsidRDefault="009857C4" w:rsidP="009857C4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14:paraId="60AFAC07" w14:textId="77777777" w:rsidR="00A53C1F" w:rsidRDefault="00A53C1F" w:rsidP="00A53C1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</w:t>
      </w:r>
    </w:p>
    <w:p w14:paraId="4E6767A0" w14:textId="77777777" w:rsidR="00A53C1F" w:rsidRPr="00A53C1F" w:rsidRDefault="00A53C1F" w:rsidP="00A53C1F">
      <w:pPr>
        <w:bidi/>
        <w:rPr>
          <w:rFonts w:ascii="Simplified Arabic" w:hAnsi="Simplified Arabic" w:cs="Simplified Arabic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</w:t>
      </w:r>
    </w:p>
    <w:sectPr w:rsidR="00A53C1F" w:rsidRPr="00A5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1F"/>
    <w:rsid w:val="000029EE"/>
    <w:rsid w:val="0001597B"/>
    <w:rsid w:val="000A43CE"/>
    <w:rsid w:val="000B1012"/>
    <w:rsid w:val="000C2348"/>
    <w:rsid w:val="00137FEF"/>
    <w:rsid w:val="001A52D7"/>
    <w:rsid w:val="001F4E11"/>
    <w:rsid w:val="00274B66"/>
    <w:rsid w:val="002E0664"/>
    <w:rsid w:val="002E447A"/>
    <w:rsid w:val="003033BE"/>
    <w:rsid w:val="004B661A"/>
    <w:rsid w:val="004D31F4"/>
    <w:rsid w:val="00527D4E"/>
    <w:rsid w:val="00557AFF"/>
    <w:rsid w:val="00567A2D"/>
    <w:rsid w:val="00587E39"/>
    <w:rsid w:val="005E4CC5"/>
    <w:rsid w:val="006A2137"/>
    <w:rsid w:val="00915A38"/>
    <w:rsid w:val="00953C05"/>
    <w:rsid w:val="009857C4"/>
    <w:rsid w:val="009C665C"/>
    <w:rsid w:val="00A16D7D"/>
    <w:rsid w:val="00A53C1F"/>
    <w:rsid w:val="00AE60F0"/>
    <w:rsid w:val="00C44006"/>
    <w:rsid w:val="00C4641F"/>
    <w:rsid w:val="00C668A7"/>
    <w:rsid w:val="00C67176"/>
    <w:rsid w:val="00C837F9"/>
    <w:rsid w:val="00F6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1A2B"/>
  <w15:docId w15:val="{B3A12732-7325-416C-AA81-F1DEB1A6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21365</cp:lastModifiedBy>
  <cp:revision>2</cp:revision>
  <dcterms:created xsi:type="dcterms:W3CDTF">2022-06-07T04:54:00Z</dcterms:created>
  <dcterms:modified xsi:type="dcterms:W3CDTF">2022-06-07T04:54:00Z</dcterms:modified>
</cp:coreProperties>
</file>