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2" w:rsidRDefault="00787242" w:rsidP="00787242">
      <w:pPr>
        <w:bidi/>
        <w:rPr>
          <w:b/>
          <w:bCs/>
          <w:sz w:val="36"/>
          <w:szCs w:val="36"/>
          <w:rtl/>
          <w:lang w:bidi="ar-DZ"/>
        </w:rPr>
      </w:pPr>
      <w:r w:rsidRPr="00830146">
        <w:rPr>
          <w:rFonts w:hint="cs"/>
          <w:b/>
          <w:bCs/>
          <w:sz w:val="36"/>
          <w:szCs w:val="36"/>
          <w:rtl/>
          <w:lang w:bidi="ar-DZ"/>
        </w:rPr>
        <w:t xml:space="preserve">المحور الأول/ النظام </w:t>
      </w:r>
      <w:bookmarkStart w:id="0" w:name="_GoBack"/>
      <w:bookmarkEnd w:id="0"/>
      <w:r w:rsidRPr="00830146">
        <w:rPr>
          <w:rFonts w:hint="cs"/>
          <w:b/>
          <w:bCs/>
          <w:sz w:val="36"/>
          <w:szCs w:val="36"/>
          <w:rtl/>
          <w:lang w:bidi="ar-DZ"/>
        </w:rPr>
        <w:t>القضائي الجزائري.</w:t>
      </w:r>
    </w:p>
    <w:p w:rsidR="00787242" w:rsidRPr="00830146" w:rsidRDefault="00787242" w:rsidP="00787242">
      <w:pPr>
        <w:bidi/>
        <w:rPr>
          <w:b/>
          <w:bCs/>
          <w:sz w:val="36"/>
          <w:szCs w:val="36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البحث الأول</w:t>
      </w:r>
      <w:r w:rsidR="000E1706">
        <w:rPr>
          <w:rFonts w:hint="cs"/>
          <w:b/>
          <w:bCs/>
          <w:sz w:val="32"/>
          <w:szCs w:val="32"/>
          <w:rtl/>
          <w:lang w:bidi="ar-DZ"/>
        </w:rPr>
        <w:t>:</w:t>
      </w:r>
      <w:r w:rsidRPr="00830146">
        <w:rPr>
          <w:rFonts w:hint="cs"/>
          <w:b/>
          <w:bCs/>
          <w:sz w:val="32"/>
          <w:szCs w:val="32"/>
          <w:rtl/>
          <w:lang w:bidi="ar-DZ"/>
        </w:rPr>
        <w:t>المبادئ الأساسية للنظام القضائي " الأحكام المشتركة لجميع الجهات القضائية ".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تكريس الازدواجية القضائية.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حق اللجوء إلى القضاء: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أ-مجانية القضاء.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ب-المساواة أمام القضاء.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مبدأ التقاضي على درجتين.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04/ استقلالية السلطة القضائية.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05/ مبدأ الوجاهية: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أ-الاطلاع على المذكرات و المستندات.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ب-حضور إجراءات التحقيق.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06/ مبدأ العلنية.</w:t>
      </w:r>
    </w:p>
    <w:p w:rsidR="00787242" w:rsidRPr="00E0378F" w:rsidRDefault="00787242" w:rsidP="00787242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 البحث الثاني</w:t>
      </w:r>
      <w:r w:rsidRPr="00E0378F">
        <w:rPr>
          <w:rFonts w:hint="cs"/>
          <w:b/>
          <w:bCs/>
          <w:sz w:val="32"/>
          <w:szCs w:val="32"/>
          <w:rtl/>
          <w:lang w:bidi="ar-DZ"/>
        </w:rPr>
        <w:t>: أجهزة القضاء العادي.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 المحكمة كدرجة أولى في اله</w:t>
      </w:r>
      <w:r>
        <w:rPr>
          <w:rFonts w:hint="cs"/>
          <w:sz w:val="32"/>
          <w:szCs w:val="32"/>
          <w:rtl/>
          <w:lang w:bidi="ar-DZ"/>
        </w:rPr>
        <w:t>ر</w:t>
      </w:r>
      <w:r w:rsidRPr="00830146">
        <w:rPr>
          <w:rFonts w:hint="cs"/>
          <w:sz w:val="32"/>
          <w:szCs w:val="32"/>
          <w:rtl/>
          <w:lang w:bidi="ar-DZ"/>
        </w:rPr>
        <w:t>م القضائي: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أ-المحاكم العادية ( تعريفها، تنظيمها، تشكيلها و سيرها).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ب-المحاكم المتخصصة ( الأقطاب المتخصصة، المحاكم العسكرية).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02/ المجالس القضائية كجهة استئناف: 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أ-التعريف و التنظيم بالمجلس القضائي.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ب-تشكيل المجلس القضائي.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المحكمة العليا، كمحكمة قانون و موضوع: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أ-التعريف و التنظيم بالمحكمة.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ب-تشكيل وسير المحكمة العليا.</w:t>
      </w:r>
    </w:p>
    <w:p w:rsidR="00787242" w:rsidRPr="00830146" w:rsidRDefault="00787242" w:rsidP="00787242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   البحث الثالث: القضاة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830146">
        <w:rPr>
          <w:rFonts w:hint="cs"/>
          <w:b/>
          <w:bCs/>
          <w:sz w:val="32"/>
          <w:szCs w:val="32"/>
          <w:rtl/>
          <w:lang w:bidi="ar-DZ"/>
        </w:rPr>
        <w:t>و معاوني القضاء.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القضاة:</w:t>
      </w:r>
    </w:p>
    <w:p w:rsidR="00787242" w:rsidRPr="00787242" w:rsidRDefault="00787242" w:rsidP="00787242">
      <w:pPr>
        <w:pStyle w:val="a3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 w:rsidRPr="00787242">
        <w:rPr>
          <w:rFonts w:hint="cs"/>
          <w:sz w:val="32"/>
          <w:szCs w:val="32"/>
          <w:rtl/>
          <w:lang w:bidi="ar-DZ"/>
        </w:rPr>
        <w:t>طريقة تعيين القضاة.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ب-ضمانات القضاة ( في مواجهة السلطات العامة، و في مواجهة الخصوم).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أعوان القضاء: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أ-المحامون ( شروط ممارسة مهنة المحاماة، ضمانات المحامي).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ب-كتاب الضبط ( شروط التوظيف</w:t>
      </w:r>
      <w:r>
        <w:rPr>
          <w:rFonts w:hint="cs"/>
          <w:sz w:val="32"/>
          <w:szCs w:val="32"/>
          <w:rtl/>
          <w:lang w:bidi="ar-DZ"/>
        </w:rPr>
        <w:t> و كيفيته</w:t>
      </w:r>
      <w:r w:rsidRPr="00830146">
        <w:rPr>
          <w:rFonts w:hint="cs"/>
          <w:sz w:val="32"/>
          <w:szCs w:val="32"/>
          <w:rtl/>
          <w:lang w:bidi="ar-DZ"/>
        </w:rPr>
        <w:t xml:space="preserve"> ، مهام كتاب الضبط).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جـ-المحضرون القضائيون ( شروط ممارسة المهنة، صلاحيات المحضر القضائي).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د-الموثقون ( شروط ممارسة المهنة، صلاحيات الموثق).</w:t>
      </w:r>
    </w:p>
    <w:p w:rsidR="00787242" w:rsidRPr="00830146" w:rsidRDefault="00787242" w:rsidP="00787242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هـ-الخبراء( تعريف الخبير، كيفية الاستعانة بخبير).</w:t>
      </w:r>
    </w:p>
    <w:p w:rsidR="00787242" w:rsidRPr="00787242" w:rsidRDefault="00787242" w:rsidP="00787242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787242" w:rsidRDefault="00787242" w:rsidP="00787242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787242" w:rsidRPr="005C4AE4" w:rsidRDefault="00787242" w:rsidP="00787242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787242" w:rsidRDefault="00787242" w:rsidP="00787242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787242" w:rsidRPr="00AE0C50" w:rsidRDefault="00787242" w:rsidP="00787242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787242" w:rsidRDefault="00787242" w:rsidP="00787242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787242" w:rsidRDefault="00787242" w:rsidP="00787242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87242" w:rsidRPr="007B7324" w:rsidRDefault="00787242" w:rsidP="00787242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787242" w:rsidRDefault="00787242" w:rsidP="00787242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787242" w:rsidRPr="005C4AE4" w:rsidRDefault="00787242" w:rsidP="00787242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lastRenderedPageBreak/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787242" w:rsidRDefault="00787242" w:rsidP="00787242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787242" w:rsidRDefault="00787242" w:rsidP="00787242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787242" w:rsidRPr="00AE0C50" w:rsidRDefault="00787242" w:rsidP="00787242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787242" w:rsidRPr="008C2E46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787242" w:rsidRPr="00AE0C50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787242" w:rsidRPr="008C2E46" w:rsidRDefault="00787242" w:rsidP="00787242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787242" w:rsidRPr="00101A7E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787242" w:rsidRPr="008C2E46" w:rsidRDefault="00787242" w:rsidP="00787242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787242" w:rsidRPr="00101A7E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787242" w:rsidRDefault="00787242" w:rsidP="00787242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787242" w:rsidRPr="00821D0F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 الغوثي بن ملحة، قواعد و طرق الإثبات و مباشرتها في النظام القانوني الجزائري، الديوان الوطني للأشغال التربوية، الجزائر، 2001.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787242" w:rsidRPr="00101A7E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787242" w:rsidRPr="00101A7E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-عبد الحكيم فودة،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-عطية عزمي عبد الفتاح، نحو نظرية عامة لفكرة الدعوى، دار النهضة العربية، القاهرة، مصر، 1990.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787242" w:rsidRDefault="00787242" w:rsidP="0078724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اونسيكلوبيديا ، الجزائر ،دت.</w:t>
      </w:r>
    </w:p>
    <w:p w:rsidR="008B0808" w:rsidRDefault="00787242" w:rsidP="00787242">
      <w:pPr>
        <w:jc w:val="right"/>
        <w:rPr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صقر نبيل ، الوسيط في شرح 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</w:t>
      </w:r>
    </w:p>
    <w:sectPr w:rsidR="008B0808" w:rsidSect="00787242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45056"/>
    <w:multiLevelType w:val="hybridMultilevel"/>
    <w:tmpl w:val="A88A6372"/>
    <w:lvl w:ilvl="0" w:tplc="6B1C842A">
      <w:start w:val="1"/>
      <w:numFmt w:val="arabicAlpha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87242"/>
    <w:rsid w:val="000E1706"/>
    <w:rsid w:val="00787242"/>
    <w:rsid w:val="00853B7C"/>
    <w:rsid w:val="008B0808"/>
    <w:rsid w:val="00CC2653"/>
    <w:rsid w:val="00F8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42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2023-06-22T23:00:00Z</dcterms:created>
  <dcterms:modified xsi:type="dcterms:W3CDTF">2023-06-22T23:00:00Z</dcterms:modified>
</cp:coreProperties>
</file>