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5F" w:rsidRPr="00101A7E" w:rsidRDefault="009C695F" w:rsidP="009C695F">
      <w:pPr>
        <w:bidi/>
        <w:rPr>
          <w:b/>
          <w:bCs/>
          <w:sz w:val="36"/>
          <w:szCs w:val="36"/>
          <w:rtl/>
          <w:lang w:bidi="ar-DZ"/>
        </w:rPr>
      </w:pPr>
      <w:r w:rsidRPr="00101A7E">
        <w:rPr>
          <w:rFonts w:hint="cs"/>
          <w:b/>
          <w:bCs/>
          <w:sz w:val="36"/>
          <w:szCs w:val="36"/>
          <w:rtl/>
          <w:lang w:bidi="ar-DZ"/>
        </w:rPr>
        <w:t>المحور الخامس/ عوارض الخصومة.</w:t>
      </w:r>
    </w:p>
    <w:p w:rsidR="009C695F" w:rsidRPr="00101A7E" w:rsidRDefault="009C695F" w:rsidP="009C695F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البحث الأول: ضم الخصومات و فصلها و انقطاعها.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ضم الخصومات.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فصل الخصومات.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03/ انقطاع الخصومة: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أ-أسباب انقطاع الخصومة.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ب-إجراءات انقطاع الخصومة.</w:t>
      </w:r>
    </w:p>
    <w:p w:rsidR="009C695F" w:rsidRPr="00101A7E" w:rsidRDefault="009C695F" w:rsidP="009C695F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 xml:space="preserve">   البحث الثاني:وقف الخصومة و انقضائها.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وقف الخصومة: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 أ-حالتي وقف الخصومة( إرجاء الفصل في الخصومة، شطب الخصومة من الجداول).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   ب-إجراءات وقف الخصومة.</w:t>
      </w:r>
    </w:p>
    <w:p w:rsidR="009C695F" w:rsidRPr="00830146" w:rsidRDefault="009C695F" w:rsidP="009C695F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02/ </w:t>
      </w:r>
      <w:proofErr w:type="spellStart"/>
      <w:r w:rsidRPr="00830146">
        <w:rPr>
          <w:rFonts w:hint="cs"/>
          <w:sz w:val="32"/>
          <w:szCs w:val="32"/>
          <w:rtl/>
          <w:lang w:bidi="ar-DZ"/>
        </w:rPr>
        <w:t>إنقطاع</w:t>
      </w:r>
      <w:proofErr w:type="spellEnd"/>
      <w:r w:rsidRPr="00830146">
        <w:rPr>
          <w:rFonts w:hint="cs"/>
          <w:sz w:val="32"/>
          <w:szCs w:val="32"/>
          <w:rtl/>
          <w:lang w:bidi="ar-DZ"/>
        </w:rPr>
        <w:t xml:space="preserve"> الخصومة:</w:t>
      </w:r>
    </w:p>
    <w:p w:rsidR="009C695F" w:rsidRPr="003A69D8" w:rsidRDefault="009C695F" w:rsidP="009C695F">
      <w:pPr>
        <w:bidi/>
        <w:rPr>
          <w:sz w:val="32"/>
          <w:szCs w:val="32"/>
          <w:rtl/>
          <w:lang w:bidi="ar-DZ"/>
        </w:rPr>
      </w:pPr>
      <w:r w:rsidRPr="003A69D8">
        <w:rPr>
          <w:rFonts w:hint="cs"/>
          <w:sz w:val="32"/>
          <w:szCs w:val="32"/>
          <w:rtl/>
          <w:lang w:bidi="ar-DZ"/>
        </w:rPr>
        <w:t xml:space="preserve">أ-الانقطاع </w:t>
      </w:r>
      <w:proofErr w:type="spellStart"/>
      <w:r w:rsidRPr="003A69D8">
        <w:rPr>
          <w:rFonts w:hint="cs"/>
          <w:sz w:val="32"/>
          <w:szCs w:val="32"/>
          <w:rtl/>
          <w:lang w:bidi="ar-DZ"/>
        </w:rPr>
        <w:t>التبعي</w:t>
      </w:r>
      <w:proofErr w:type="spellEnd"/>
      <w:r w:rsidRPr="003A69D8">
        <w:rPr>
          <w:rFonts w:hint="cs"/>
          <w:sz w:val="32"/>
          <w:szCs w:val="32"/>
          <w:rtl/>
          <w:lang w:bidi="ar-DZ"/>
        </w:rPr>
        <w:t xml:space="preserve"> للخصومة.</w:t>
      </w:r>
    </w:p>
    <w:p w:rsidR="009C695F" w:rsidRPr="003A69D8" w:rsidRDefault="009C695F" w:rsidP="009C695F">
      <w:pPr>
        <w:bidi/>
        <w:rPr>
          <w:sz w:val="32"/>
          <w:szCs w:val="32"/>
          <w:rtl/>
          <w:lang w:bidi="ar-DZ"/>
        </w:rPr>
      </w:pPr>
      <w:r w:rsidRPr="003A69D8">
        <w:rPr>
          <w:rFonts w:hint="cs"/>
          <w:sz w:val="32"/>
          <w:szCs w:val="32"/>
          <w:rtl/>
          <w:lang w:bidi="ar-DZ"/>
        </w:rPr>
        <w:t xml:space="preserve"> ب-الانقطاع الأصلي للخصومة.</w:t>
      </w:r>
    </w:p>
    <w:p w:rsidR="009C695F" w:rsidRPr="003A69D8" w:rsidRDefault="009C695F" w:rsidP="009C695F">
      <w:pPr>
        <w:bidi/>
        <w:rPr>
          <w:b/>
          <w:bCs/>
          <w:sz w:val="36"/>
          <w:szCs w:val="36"/>
          <w:rtl/>
          <w:lang w:bidi="ar-DZ"/>
        </w:rPr>
      </w:pPr>
      <w:r w:rsidRPr="003A69D8">
        <w:rPr>
          <w:rFonts w:hint="cs"/>
          <w:b/>
          <w:bCs/>
          <w:sz w:val="36"/>
          <w:szCs w:val="36"/>
          <w:rtl/>
          <w:lang w:bidi="ar-DZ"/>
        </w:rPr>
        <w:t xml:space="preserve"> البحث الثالث: سقوط الخصومة.</w:t>
      </w:r>
    </w:p>
    <w:p w:rsidR="009C695F" w:rsidRPr="003A69D8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01</w:t>
      </w:r>
      <w:r w:rsidRPr="003A69D8">
        <w:rPr>
          <w:rFonts w:hint="cs"/>
          <w:sz w:val="32"/>
          <w:szCs w:val="32"/>
          <w:rtl/>
          <w:lang w:bidi="ar-DZ"/>
        </w:rPr>
        <w:t>/ متى تسقط الخصومة.</w:t>
      </w:r>
    </w:p>
    <w:p w:rsidR="009C695F" w:rsidRPr="003A69D8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02</w:t>
      </w:r>
      <w:r w:rsidRPr="003A69D8">
        <w:rPr>
          <w:rFonts w:hint="cs"/>
          <w:sz w:val="32"/>
          <w:szCs w:val="32"/>
          <w:rtl/>
          <w:lang w:bidi="ar-DZ"/>
        </w:rPr>
        <w:t>/ سريان أجل سقوط الخصومة.</w:t>
      </w:r>
    </w:p>
    <w:p w:rsidR="009C695F" w:rsidRPr="003A69D8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03</w:t>
      </w:r>
      <w:r w:rsidRPr="003A69D8">
        <w:rPr>
          <w:rFonts w:hint="cs"/>
          <w:sz w:val="32"/>
          <w:szCs w:val="32"/>
          <w:rtl/>
          <w:lang w:bidi="ar-DZ"/>
        </w:rPr>
        <w:t>/ آثار سقوط الخصومة.</w:t>
      </w:r>
    </w:p>
    <w:p w:rsidR="009C695F" w:rsidRPr="003A69D8" w:rsidRDefault="009C695F" w:rsidP="009C695F">
      <w:pPr>
        <w:bidi/>
        <w:rPr>
          <w:b/>
          <w:bCs/>
          <w:sz w:val="36"/>
          <w:szCs w:val="36"/>
          <w:rtl/>
          <w:lang w:bidi="ar-DZ"/>
        </w:rPr>
      </w:pPr>
      <w:r w:rsidRPr="003A69D8">
        <w:rPr>
          <w:rFonts w:hint="cs"/>
          <w:b/>
          <w:bCs/>
          <w:sz w:val="36"/>
          <w:szCs w:val="36"/>
          <w:rtl/>
          <w:lang w:bidi="ar-DZ"/>
        </w:rPr>
        <w:t>البحث الرابع: التنازل عن الخصومة أو القبول بالطلبات أو الحكم.</w:t>
      </w:r>
    </w:p>
    <w:p w:rsidR="009C695F" w:rsidRPr="00703C5F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01</w:t>
      </w:r>
      <w:r w:rsidRPr="00703C5F">
        <w:rPr>
          <w:rFonts w:hint="cs"/>
          <w:sz w:val="32"/>
          <w:szCs w:val="32"/>
          <w:rtl/>
          <w:lang w:bidi="ar-DZ"/>
        </w:rPr>
        <w:t>/ التنازل عن الخصومة:</w:t>
      </w:r>
    </w:p>
    <w:p w:rsidR="009C695F" w:rsidRPr="00703C5F" w:rsidRDefault="009C695F" w:rsidP="009C695F">
      <w:pPr>
        <w:bidi/>
        <w:rPr>
          <w:sz w:val="32"/>
          <w:szCs w:val="32"/>
          <w:rtl/>
          <w:lang w:bidi="ar-DZ"/>
        </w:rPr>
      </w:pPr>
      <w:r w:rsidRPr="00703C5F">
        <w:rPr>
          <w:rFonts w:hint="cs"/>
          <w:sz w:val="32"/>
          <w:szCs w:val="32"/>
          <w:rtl/>
          <w:lang w:bidi="ar-DZ"/>
        </w:rPr>
        <w:t>أ-نطاق التنازل.</w:t>
      </w:r>
    </w:p>
    <w:p w:rsidR="009C695F" w:rsidRPr="00703C5F" w:rsidRDefault="009C695F" w:rsidP="009C695F">
      <w:pPr>
        <w:bidi/>
        <w:rPr>
          <w:sz w:val="32"/>
          <w:szCs w:val="32"/>
          <w:rtl/>
          <w:lang w:bidi="ar-DZ"/>
        </w:rPr>
      </w:pPr>
      <w:r w:rsidRPr="00703C5F">
        <w:rPr>
          <w:rFonts w:hint="cs"/>
          <w:sz w:val="32"/>
          <w:szCs w:val="32"/>
          <w:rtl/>
          <w:lang w:bidi="ar-DZ"/>
        </w:rPr>
        <w:t xml:space="preserve">    ب-</w:t>
      </w:r>
      <w:r>
        <w:rPr>
          <w:rFonts w:hint="cs"/>
          <w:sz w:val="32"/>
          <w:szCs w:val="32"/>
          <w:rtl/>
          <w:lang w:bidi="ar-DZ"/>
        </w:rPr>
        <w:t xml:space="preserve">تبعية </w:t>
      </w:r>
      <w:r w:rsidRPr="00703C5F">
        <w:rPr>
          <w:rFonts w:hint="cs"/>
          <w:sz w:val="32"/>
          <w:szCs w:val="32"/>
          <w:rtl/>
          <w:lang w:bidi="ar-DZ"/>
        </w:rPr>
        <w:t>التنازل عن الخصومة.</w:t>
      </w:r>
    </w:p>
    <w:p w:rsidR="009C695F" w:rsidRPr="00703C5F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02</w:t>
      </w:r>
      <w:r w:rsidRPr="00703C5F">
        <w:rPr>
          <w:rFonts w:hint="cs"/>
          <w:sz w:val="32"/>
          <w:szCs w:val="32"/>
          <w:rtl/>
          <w:lang w:bidi="ar-DZ"/>
        </w:rPr>
        <w:t>/ القبول بالطلبات أو الحكم:</w:t>
      </w:r>
    </w:p>
    <w:p w:rsidR="009C695F" w:rsidRPr="00703C5F" w:rsidRDefault="009C695F" w:rsidP="009C695F">
      <w:pPr>
        <w:bidi/>
        <w:rPr>
          <w:sz w:val="32"/>
          <w:szCs w:val="32"/>
          <w:rtl/>
          <w:lang w:bidi="ar-DZ"/>
        </w:rPr>
      </w:pPr>
      <w:r w:rsidRPr="00703C5F">
        <w:rPr>
          <w:rFonts w:hint="cs"/>
          <w:sz w:val="32"/>
          <w:szCs w:val="32"/>
          <w:rtl/>
          <w:lang w:bidi="ar-DZ"/>
        </w:rPr>
        <w:t xml:space="preserve"> أ-صور القبول بالطلبات و بالحكم.</w:t>
      </w:r>
    </w:p>
    <w:p w:rsidR="009C695F" w:rsidRPr="00703C5F" w:rsidRDefault="009C695F" w:rsidP="009C695F">
      <w:pPr>
        <w:bidi/>
        <w:rPr>
          <w:sz w:val="32"/>
          <w:szCs w:val="32"/>
          <w:rtl/>
          <w:lang w:bidi="ar-DZ"/>
        </w:rPr>
      </w:pPr>
      <w:r w:rsidRPr="00703C5F">
        <w:rPr>
          <w:rFonts w:hint="cs"/>
          <w:sz w:val="32"/>
          <w:szCs w:val="32"/>
          <w:rtl/>
          <w:lang w:bidi="ar-DZ"/>
        </w:rPr>
        <w:t xml:space="preserve"> ب-التعبير عن القبول بالحكم.</w:t>
      </w:r>
    </w:p>
    <w:p w:rsidR="009C695F" w:rsidRPr="00787242" w:rsidRDefault="009C695F" w:rsidP="009C695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78724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قائمة  المصادر المراجع المعتمدة:</w:t>
      </w:r>
    </w:p>
    <w:p w:rsidR="009C695F" w:rsidRDefault="009C695F" w:rsidP="009C695F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أولا 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النصوص الرسمية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</w:p>
    <w:p w:rsidR="009C695F" w:rsidRPr="005C4AE4" w:rsidRDefault="009C695F" w:rsidP="009C695F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-1- الدساتير</w:t>
      </w:r>
    </w:p>
    <w:p w:rsidR="009C695F" w:rsidRDefault="009C695F" w:rsidP="009C695F">
      <w:pPr>
        <w:bidi/>
        <w:rPr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-   دستور الجمهورية الجزائرية الديمقراطية الشعبية </w:t>
      </w:r>
      <w:r w:rsidRPr="007B7324">
        <w:rPr>
          <w:rFonts w:asciiTheme="majorBidi" w:hAnsiTheme="majorBidi" w:cstheme="majorBidi"/>
          <w:sz w:val="32"/>
          <w:szCs w:val="32"/>
          <w:rtl/>
        </w:rPr>
        <w:t>لسنة 2020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الصادر ب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>المرسو</w:t>
      </w:r>
      <w:r w:rsidRPr="007B7324">
        <w:rPr>
          <w:rFonts w:asciiTheme="majorBidi" w:hAnsiTheme="majorBidi" w:cstheme="majorBidi"/>
          <w:sz w:val="32"/>
          <w:szCs w:val="32"/>
          <w:rtl/>
        </w:rPr>
        <w:t>م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الرئاسي رقم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20-442 المؤرخ في 30 ديسمبر 2020 يتعلق بإصدار التعديل الدستوري المصادق عليه في استفتاء أول نوفمبر سنة 2020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الجريدة الرسمية العدد 82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9C695F" w:rsidRPr="00AE0C50" w:rsidRDefault="009C695F" w:rsidP="009C695F">
      <w:pPr>
        <w:bidi/>
        <w:rPr>
          <w:b/>
          <w:bCs/>
          <w:sz w:val="32"/>
          <w:szCs w:val="32"/>
          <w:rtl/>
        </w:rPr>
      </w:pPr>
      <w:r w:rsidRPr="00AE0C50">
        <w:rPr>
          <w:rFonts w:hint="cs"/>
          <w:b/>
          <w:bCs/>
          <w:sz w:val="32"/>
          <w:szCs w:val="32"/>
          <w:rtl/>
        </w:rPr>
        <w:t xml:space="preserve">-2- النصوص التشريعية </w:t>
      </w:r>
    </w:p>
    <w:p w:rsidR="009C695F" w:rsidRDefault="009C695F" w:rsidP="009C695F">
      <w:pPr>
        <w:bidi/>
        <w:rPr>
          <w:b/>
          <w:bCs/>
          <w:sz w:val="32"/>
          <w:szCs w:val="32"/>
          <w:rtl/>
        </w:rPr>
      </w:pPr>
      <w:r w:rsidRPr="005C4AE4">
        <w:rPr>
          <w:rFonts w:hint="cs"/>
          <w:b/>
          <w:bCs/>
          <w:sz w:val="32"/>
          <w:szCs w:val="32"/>
          <w:rtl/>
        </w:rPr>
        <w:t>- القوانين العضوية :</w:t>
      </w:r>
    </w:p>
    <w:p w:rsidR="009C695F" w:rsidRDefault="009C695F" w:rsidP="009C695F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العضوي رقم 04-11 المؤرخ في 06 سبتمبر 2004 والمتضمن القانون الأساسي للقضاء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الجريدة الرسمية العدد 57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C695F" w:rsidRPr="007B7324" w:rsidRDefault="009C695F" w:rsidP="009C695F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القانون العضوي رقم : 11/12المؤرخ في :26/07/2011 يحدد تنظيم المحكمة العليا وعملها واختصاصاتها الجريدة الرسمية العدد42.</w:t>
      </w:r>
    </w:p>
    <w:p w:rsidR="009C695F" w:rsidRDefault="009C695F" w:rsidP="009C695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>القانون رقم :22-07 المؤرخ في 05 مايو سنة 2022 يتضمن التقسيم القضائي الجريدة الرسمية العدد32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9C695F" w:rsidRPr="005C4AE4" w:rsidRDefault="009C695F" w:rsidP="009C695F">
      <w:pPr>
        <w:bidi/>
        <w:rPr>
          <w:sz w:val="32"/>
          <w:szCs w:val="32"/>
          <w:rtl/>
        </w:rPr>
      </w:pP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القانون العضوي رقم :22-10 المؤرخ في 09 جوان سنة 2022 يتعلق بالتنظيم القضائي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 الجريدة الرسمية العدد 41</w:t>
      </w:r>
      <w:r>
        <w:rPr>
          <w:rFonts w:hint="cs"/>
          <w:sz w:val="32"/>
          <w:szCs w:val="32"/>
          <w:rtl/>
        </w:rPr>
        <w:t>.</w:t>
      </w:r>
    </w:p>
    <w:p w:rsidR="009C695F" w:rsidRDefault="009C695F" w:rsidP="009C695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 القانون العضوي رقم 98 /01 المؤرخ في30 /05/1998 يتعلق باختصاصات مجلس الدولة وتنظيمه وعمله الجريدة الرسمية العدد 37، المعدل والمتمم.</w:t>
      </w:r>
    </w:p>
    <w:p w:rsidR="009C695F" w:rsidRDefault="009C695F" w:rsidP="009C695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القانون العضوي رقم :98/03 المؤرخ في 03/06/1998 المتعلق باختصاصات محكمة التنازع وتنظيمها وعملها ،الجريدة الرسمية العدد39.</w:t>
      </w:r>
    </w:p>
    <w:p w:rsidR="009C695F" w:rsidRPr="00AE0C50" w:rsidRDefault="009C695F" w:rsidP="009C695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القوانين :</w:t>
      </w:r>
    </w:p>
    <w:p w:rsidR="009C695F" w:rsidRPr="008C2E46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lastRenderedPageBreak/>
        <w:t xml:space="preserve">-القانون رقم 06/02، المؤرخ في 20/02/2006، المتضمن تنظيم مهنة الموثق، </w:t>
      </w:r>
      <w:r>
        <w:rPr>
          <w:rFonts w:hint="cs"/>
          <w:sz w:val="32"/>
          <w:szCs w:val="32"/>
          <w:rtl/>
          <w:lang w:bidi="ar-DZ"/>
        </w:rPr>
        <w:t>الجريدة الرسمية العدد 14 .</w:t>
      </w:r>
    </w:p>
    <w:p w:rsidR="009C695F" w:rsidRPr="00AE0C50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101A7E">
        <w:rPr>
          <w:rFonts w:hint="cs"/>
          <w:sz w:val="32"/>
          <w:szCs w:val="32"/>
          <w:rtl/>
          <w:lang w:bidi="ar-DZ"/>
        </w:rPr>
        <w:t xml:space="preserve">القانون رقم 06/03، المؤرخ في 20/02/2006، المتضمن تنظيم مهنة المحضر، </w:t>
      </w:r>
      <w:r>
        <w:rPr>
          <w:rFonts w:hint="cs"/>
          <w:sz w:val="32"/>
          <w:szCs w:val="32"/>
          <w:rtl/>
          <w:lang w:bidi="ar-DZ"/>
        </w:rPr>
        <w:t>الجريدة الرسمية العدد14</w:t>
      </w:r>
    </w:p>
    <w:p w:rsidR="009C695F" w:rsidRPr="008C2E46" w:rsidRDefault="009C695F" w:rsidP="009C695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القانون رقم 08/09 المؤرخ في 25/02/2008، المتضمن قانون الإجراءات المدنية و الإدارية،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</w:t>
      </w:r>
      <w:r w:rsidRPr="00101A7E">
        <w:rPr>
          <w:rFonts w:hint="cs"/>
          <w:sz w:val="32"/>
          <w:szCs w:val="32"/>
          <w:rtl/>
          <w:lang w:bidi="ar-DZ"/>
        </w:rPr>
        <w:t>عدد 21.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المعدل والمتمم</w:t>
      </w:r>
      <w:r w:rsidRPr="005C4AE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7B7324">
        <w:rPr>
          <w:rFonts w:asciiTheme="majorBidi" w:hAnsiTheme="majorBidi" w:cstheme="majorBidi"/>
          <w:sz w:val="32"/>
          <w:szCs w:val="32"/>
          <w:rtl/>
        </w:rPr>
        <w:t>بموجب القانون رقم :22</w:t>
      </w:r>
      <w:r>
        <w:rPr>
          <w:rFonts w:asciiTheme="majorBidi" w:hAnsiTheme="majorBidi" w:cstheme="majorBidi" w:hint="cs"/>
          <w:sz w:val="32"/>
          <w:szCs w:val="32"/>
          <w:rtl/>
        </w:rPr>
        <w:t>/13</w:t>
      </w:r>
      <w:r w:rsidRPr="007B7324">
        <w:rPr>
          <w:rFonts w:asciiTheme="majorBidi" w:hAnsiTheme="majorBidi" w:cstheme="majorBidi"/>
          <w:sz w:val="32"/>
          <w:szCs w:val="32"/>
          <w:rtl/>
        </w:rPr>
        <w:t>المؤرخ في 12يوليو سنة 2022 يعدل ويتمم القانون رقم 08-09 المتضمن قانون الإجراءات المدنية والإدارية  الجريدة الرسمية العدد 48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9C695F" w:rsidRPr="00101A7E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13/07، المؤرخ في 29/10/2013، المتضمن تنظيم مهنة المحاماة،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</w:t>
      </w:r>
      <w:r w:rsidRPr="00101A7E">
        <w:rPr>
          <w:rFonts w:hint="cs"/>
          <w:sz w:val="32"/>
          <w:szCs w:val="32"/>
          <w:rtl/>
          <w:lang w:bidi="ar-DZ"/>
        </w:rPr>
        <w:t xml:space="preserve"> 55.</w:t>
      </w:r>
    </w:p>
    <w:p w:rsidR="009C695F" w:rsidRPr="008C2E46" w:rsidRDefault="009C695F" w:rsidP="009C695F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8C2E4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الأوامر</w:t>
      </w:r>
    </w:p>
    <w:p w:rsidR="009C695F" w:rsidRPr="00101A7E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الأمر رقم 06/03، المؤرخ في 15/07/2006، المتضمن القانون الأساسي العام للوظيفة العمومية،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 </w:t>
      </w:r>
      <w:r w:rsidRPr="00101A7E">
        <w:rPr>
          <w:rFonts w:hint="cs"/>
          <w:sz w:val="32"/>
          <w:szCs w:val="32"/>
          <w:rtl/>
          <w:lang w:bidi="ar-DZ"/>
        </w:rPr>
        <w:t>46.</w:t>
      </w:r>
    </w:p>
    <w:p w:rsidR="009C695F" w:rsidRDefault="009C695F" w:rsidP="009C695F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ثانيا :</w:t>
      </w:r>
      <w:r w:rsidRPr="00101A7E">
        <w:rPr>
          <w:rFonts w:hint="cs"/>
          <w:b/>
          <w:bCs/>
          <w:sz w:val="32"/>
          <w:szCs w:val="32"/>
          <w:rtl/>
          <w:lang w:bidi="ar-DZ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ؤلفات .</w:t>
      </w:r>
    </w:p>
    <w:p w:rsidR="009C695F" w:rsidRPr="00821D0F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الغوثي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بن ملحة، قواعد و طرق الإثبات و مباشرتها في النظام القانوني الجزائري، الديوان الوطني للأشغال التربوية، الجزائر، 2001.</w:t>
      </w:r>
    </w:p>
    <w:p w:rsidR="009C695F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بربارة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عبد الرحمان، شرح قانون الإجراءات المدنية و الإدارية، رقم 08/09، منشورات بغدادي، الجزائر، 2009.</w:t>
      </w:r>
    </w:p>
    <w:p w:rsidR="009C695F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sz w:val="32"/>
          <w:szCs w:val="32"/>
          <w:rtl/>
          <w:lang w:bidi="ar-DZ"/>
        </w:rPr>
        <w:t>بوبشير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أمقران، النظام القضائي الجزائري، ديوان المطبوعات الجامعية، الجزائر،2005.</w:t>
      </w:r>
    </w:p>
    <w:p w:rsidR="009C695F" w:rsidRPr="00101A7E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حمدي باشا عمر، مبادئ الاجتهاد القضائي في مادة الإجراءات المدنية، دار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 و التوزيع، الجزائر، 2002.</w:t>
      </w:r>
    </w:p>
    <w:p w:rsidR="009C695F" w:rsidRPr="00101A7E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عبد السلام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ذيب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قانون الإجراءات المدنية و الإدارية الجديد، ترجمة للمحاكمة العادلة، </w:t>
      </w:r>
      <w:proofErr w:type="spellStart"/>
      <w:r>
        <w:rPr>
          <w:rFonts w:hint="cs"/>
          <w:sz w:val="32"/>
          <w:szCs w:val="32"/>
          <w:rtl/>
          <w:lang w:bidi="ar-DZ"/>
        </w:rPr>
        <w:t>موفم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للنشر، الجزائر، 2012.</w:t>
      </w:r>
    </w:p>
    <w:p w:rsidR="009C695F" w:rsidRDefault="009C695F" w:rsidP="009C695F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-عبد الحكيم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فودة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الدفع </w:t>
      </w:r>
      <w:r>
        <w:rPr>
          <w:rFonts w:hint="cs"/>
          <w:sz w:val="32"/>
          <w:szCs w:val="32"/>
          <w:rtl/>
          <w:lang w:bidi="ar-DZ"/>
        </w:rPr>
        <w:t>بانتفاء</w:t>
      </w:r>
      <w:r w:rsidRPr="00101A7E">
        <w:rPr>
          <w:rFonts w:hint="cs"/>
          <w:sz w:val="32"/>
          <w:szCs w:val="32"/>
          <w:rtl/>
          <w:lang w:bidi="ar-DZ"/>
        </w:rPr>
        <w:t xml:space="preserve"> الصفة و المصلحة في المنازعات المدنية، منشأة المعارف، الإسكندرية، مصر، 1997.</w:t>
      </w:r>
    </w:p>
    <w:p w:rsidR="009C695F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-عطية عزمي عبد الفتاح، نحو نظرية عامة لفكرة الدعوى، دار النهضة العربية، القاهرة، مصر، 1990.</w:t>
      </w:r>
    </w:p>
    <w:p w:rsidR="009C695F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عبد العزيز سعد، أجهزة ومؤسسات النظام القضائي الجزائري، المؤسسة الوطنية للكتاب، الجزائر، 1988.</w:t>
      </w:r>
    </w:p>
    <w:p w:rsidR="009C695F" w:rsidRDefault="009C695F" w:rsidP="009C695F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زودة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عمر ،الإجراءات المدنية على ضوء أراء الفقهاء وأحكام القضاء ،</w:t>
      </w:r>
      <w:r w:rsidRPr="00B023CC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اونسيكلوبيديا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8B0808" w:rsidRDefault="009C695F" w:rsidP="009C695F">
      <w:pPr>
        <w:jc w:val="right"/>
      </w:pPr>
      <w:r>
        <w:rPr>
          <w:rFonts w:hint="cs"/>
          <w:sz w:val="32"/>
          <w:szCs w:val="32"/>
          <w:rtl/>
          <w:lang w:bidi="ar-DZ"/>
        </w:rPr>
        <w:t>- صقر نبيل ، الوسيط في شرح</w:t>
      </w:r>
      <w:r w:rsidRPr="009C695F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قانون</w:t>
      </w:r>
      <w:r w:rsidRPr="0078724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الإجراءات المدنية والإدارية ، دار الهدى ،الجزائر،2008</w:t>
      </w:r>
    </w:p>
    <w:sectPr w:rsidR="008B0808" w:rsidSect="009C695F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C695F"/>
    <w:rsid w:val="00853B7C"/>
    <w:rsid w:val="008B0808"/>
    <w:rsid w:val="009C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5F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2023-06-22T23:10:00Z</dcterms:created>
  <dcterms:modified xsi:type="dcterms:W3CDTF">2023-06-22T23:13:00Z</dcterms:modified>
</cp:coreProperties>
</file>