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EE7" w:rsidRPr="00951F33" w:rsidRDefault="00BE5467">
      <w:pPr>
        <w:rPr>
          <w:b/>
          <w:bCs/>
          <w:sz w:val="32"/>
          <w:szCs w:val="32"/>
          <w:u w:val="single"/>
          <w:rtl/>
          <w:lang w:bidi="ar-DZ"/>
        </w:rPr>
      </w:pPr>
      <w:r w:rsidRPr="00951F33">
        <w:rPr>
          <w:rFonts w:hint="cs"/>
          <w:b/>
          <w:bCs/>
          <w:sz w:val="32"/>
          <w:szCs w:val="32"/>
          <w:u w:val="single"/>
          <w:rtl/>
          <w:lang w:bidi="ar-DZ"/>
        </w:rPr>
        <w:t xml:space="preserve">المحور الثامن :نهاية المسار المهني للموظف العام </w:t>
      </w:r>
    </w:p>
    <w:p w:rsidR="00BE5467" w:rsidRPr="00951F33" w:rsidRDefault="00951F33" w:rsidP="00951F33">
      <w:pPr>
        <w:rPr>
          <w:b/>
          <w:bCs/>
          <w:sz w:val="32"/>
          <w:szCs w:val="32"/>
          <w:u w:val="single"/>
          <w:rtl/>
          <w:lang w:bidi="ar-DZ"/>
        </w:rPr>
      </w:pPr>
      <w:r w:rsidRPr="00951F33">
        <w:rPr>
          <w:rFonts w:hint="cs"/>
          <w:b/>
          <w:bCs/>
          <w:sz w:val="32"/>
          <w:szCs w:val="32"/>
          <w:u w:val="single"/>
          <w:rtl/>
          <w:lang w:bidi="ar-DZ"/>
        </w:rPr>
        <w:t xml:space="preserve">أولا : </w:t>
      </w:r>
      <w:r w:rsidR="00BE5467" w:rsidRPr="00951F33">
        <w:rPr>
          <w:rFonts w:hint="cs"/>
          <w:b/>
          <w:bCs/>
          <w:sz w:val="32"/>
          <w:szCs w:val="32"/>
          <w:u w:val="single"/>
          <w:rtl/>
          <w:lang w:bidi="ar-DZ"/>
        </w:rPr>
        <w:t xml:space="preserve">فقدان الجنسية </w:t>
      </w:r>
    </w:p>
    <w:p w:rsidR="00A858A3" w:rsidRPr="00BE5467" w:rsidRDefault="00A858A3">
      <w:pPr>
        <w:rPr>
          <w:sz w:val="32"/>
          <w:szCs w:val="32"/>
          <w:rtl/>
          <w:lang w:bidi="ar-DZ"/>
        </w:rPr>
      </w:pPr>
      <w:r>
        <w:rPr>
          <w:rFonts w:ascii="Simplified Arabic" w:hAnsi="Simplified Arabic" w:cs="Simplified Arabic" w:hint="cs"/>
          <w:sz w:val="32"/>
          <w:szCs w:val="32"/>
          <w:rtl/>
          <w:lang w:bidi="ar-DZ"/>
        </w:rPr>
        <w:t xml:space="preserve"> بالرجوع لنص ال</w:t>
      </w:r>
      <w:r w:rsidRPr="000175F6">
        <w:rPr>
          <w:rFonts w:ascii="Simplified Arabic" w:hAnsi="Simplified Arabic" w:cs="Simplified Arabic"/>
          <w:sz w:val="32"/>
          <w:szCs w:val="32"/>
          <w:rtl/>
          <w:lang w:bidi="ar-DZ"/>
        </w:rPr>
        <w:t>مادة 216 من الأمر 06-03  نستنتج أن شرط  التمتع بالجنسية الجزائرية ليس شرط صلاحية التعيين في الوظيفة العامة فحسب بل هو شرط للاستمرار فيها والبقاء فيها حيث نص المادة ربط انتهاء خدمة الموظف العمومي بفقدانه الجنسية الجزائرية</w:t>
      </w:r>
      <w:r>
        <w:rPr>
          <w:rFonts w:hint="cs"/>
          <w:sz w:val="32"/>
          <w:szCs w:val="32"/>
          <w:rtl/>
          <w:lang w:bidi="ar-DZ"/>
        </w:rPr>
        <w:t>.</w:t>
      </w:r>
    </w:p>
    <w:p w:rsidR="00BE5467" w:rsidRPr="00951F33" w:rsidRDefault="00951F33" w:rsidP="00951F33">
      <w:pPr>
        <w:rPr>
          <w:b/>
          <w:bCs/>
          <w:sz w:val="32"/>
          <w:szCs w:val="32"/>
          <w:u w:val="single"/>
          <w:rtl/>
          <w:lang w:bidi="ar-DZ"/>
        </w:rPr>
      </w:pPr>
      <w:r w:rsidRPr="00951F33">
        <w:rPr>
          <w:rFonts w:hint="cs"/>
          <w:b/>
          <w:bCs/>
          <w:sz w:val="32"/>
          <w:szCs w:val="32"/>
          <w:u w:val="single"/>
          <w:rtl/>
          <w:lang w:bidi="ar-DZ"/>
        </w:rPr>
        <w:t>ثانيا :</w:t>
      </w:r>
      <w:r w:rsidR="00BE5467" w:rsidRPr="00951F33">
        <w:rPr>
          <w:rFonts w:hint="cs"/>
          <w:b/>
          <w:bCs/>
          <w:sz w:val="32"/>
          <w:szCs w:val="32"/>
          <w:u w:val="single"/>
          <w:rtl/>
          <w:lang w:bidi="ar-DZ"/>
        </w:rPr>
        <w:t xml:space="preserve">فقدان الحقوق المدنية </w:t>
      </w:r>
      <w:r w:rsidRPr="00951F33">
        <w:rPr>
          <w:rFonts w:hint="cs"/>
          <w:b/>
          <w:bCs/>
          <w:sz w:val="32"/>
          <w:szCs w:val="32"/>
          <w:u w:val="single"/>
          <w:rtl/>
          <w:lang w:bidi="ar-DZ"/>
        </w:rPr>
        <w:t>.</w:t>
      </w:r>
    </w:p>
    <w:p w:rsidR="00A858A3" w:rsidRPr="00951F33" w:rsidRDefault="00BB566A" w:rsidP="00951F33">
      <w:pPr>
        <w:spacing w:after="120"/>
        <w:ind w:firstLine="567"/>
        <w:jc w:val="both"/>
        <w:rPr>
          <w:rFonts w:ascii="Simplified Arabic" w:hAnsi="Simplified Arabic" w:cs="Simplified Arabic"/>
          <w:sz w:val="32"/>
          <w:szCs w:val="32"/>
          <w:rtl/>
          <w:lang w:bidi="ar-DZ"/>
        </w:rPr>
      </w:pPr>
      <w:r w:rsidRPr="000175F6">
        <w:rPr>
          <w:rFonts w:ascii="Simplified Arabic" w:hAnsi="Simplified Arabic" w:cs="Simplified Arabic"/>
          <w:sz w:val="32"/>
          <w:szCs w:val="32"/>
          <w:rtl/>
          <w:lang w:bidi="ar-DZ"/>
        </w:rPr>
        <w:t xml:space="preserve">على غرار شرط الجنسية ورد ذكر شرط التمتع بالحقوق المدنية في المادة 75 من الأمر 06-03 كشرط جوهري من شروط التوظيف، </w:t>
      </w:r>
      <w:r>
        <w:rPr>
          <w:rFonts w:ascii="Simplified Arabic" w:hAnsi="Simplified Arabic" w:cs="Simplified Arabic" w:hint="cs"/>
          <w:sz w:val="32"/>
          <w:szCs w:val="32"/>
          <w:rtl/>
          <w:lang w:bidi="ar-DZ"/>
        </w:rPr>
        <w:t xml:space="preserve">فإذا </w:t>
      </w:r>
      <w:r w:rsidRPr="000175F6">
        <w:rPr>
          <w:rFonts w:ascii="Simplified Arabic" w:hAnsi="Simplified Arabic" w:cs="Simplified Arabic"/>
          <w:sz w:val="32"/>
          <w:szCs w:val="32"/>
          <w:rtl/>
          <w:lang w:bidi="ar-DZ"/>
        </w:rPr>
        <w:t>استوفى المرشح للوظيفة العامة هذا الشرط وباقي الشروط ثم فقد لسبب من الأسباب المبينة قانونا حقوقه المدنية فقد معها بالضرورة وظيفته وتعين التصريح من السلطة المختصة المخولة بانتهاء العلاقة الوظيفية ويجد السبب أساسه القانوني في المادة 216 من الأمر</w:t>
      </w:r>
      <w:r>
        <w:rPr>
          <w:rFonts w:ascii="Simplified Arabic" w:hAnsi="Simplified Arabic" w:cs="Simplified Arabic" w:hint="cs"/>
          <w:sz w:val="32"/>
          <w:szCs w:val="32"/>
          <w:rtl/>
          <w:lang w:bidi="ar-DZ"/>
        </w:rPr>
        <w:t>06-03.</w:t>
      </w:r>
    </w:p>
    <w:p w:rsidR="00BE5467" w:rsidRPr="00951F33" w:rsidRDefault="00951F33" w:rsidP="00951F33">
      <w:pPr>
        <w:rPr>
          <w:sz w:val="32"/>
          <w:szCs w:val="32"/>
          <w:u w:val="single"/>
          <w:rtl/>
          <w:lang w:bidi="ar-DZ"/>
        </w:rPr>
      </w:pPr>
      <w:r w:rsidRPr="00951F33">
        <w:rPr>
          <w:rFonts w:hint="cs"/>
          <w:b/>
          <w:bCs/>
          <w:sz w:val="32"/>
          <w:szCs w:val="32"/>
          <w:u w:val="single"/>
          <w:rtl/>
          <w:lang w:bidi="ar-DZ"/>
        </w:rPr>
        <w:t>ثالثا :</w:t>
      </w:r>
      <w:r w:rsidR="00BE5467" w:rsidRPr="00951F33">
        <w:rPr>
          <w:rFonts w:hint="cs"/>
          <w:b/>
          <w:bCs/>
          <w:sz w:val="32"/>
          <w:szCs w:val="32"/>
          <w:u w:val="single"/>
          <w:rtl/>
          <w:lang w:bidi="ar-DZ"/>
        </w:rPr>
        <w:t xml:space="preserve">الاستقالة </w:t>
      </w:r>
      <w:r w:rsidRPr="00951F33">
        <w:rPr>
          <w:rFonts w:hint="cs"/>
          <w:b/>
          <w:bCs/>
          <w:sz w:val="32"/>
          <w:szCs w:val="32"/>
          <w:u w:val="single"/>
          <w:rtl/>
          <w:lang w:bidi="ar-DZ"/>
        </w:rPr>
        <w:t>.</w:t>
      </w:r>
    </w:p>
    <w:p w:rsidR="00BB566A" w:rsidRDefault="00BB566A">
      <w:pPr>
        <w:rPr>
          <w:sz w:val="32"/>
          <w:szCs w:val="32"/>
          <w:rtl/>
          <w:lang w:bidi="ar-DZ"/>
        </w:rPr>
      </w:pPr>
      <w:r w:rsidRPr="000175F6">
        <w:rPr>
          <w:rFonts w:ascii="Simplified Arabic" w:hAnsi="Simplified Arabic" w:cs="Simplified Arabic"/>
          <w:sz w:val="32"/>
          <w:szCs w:val="32"/>
          <w:rtl/>
          <w:lang w:bidi="ar-DZ"/>
        </w:rPr>
        <w:t>تعرف الاستقالة بأنها: "سبب التوقف عن القيام بأعمال الوظيفة وتكون بمبادرة من الموظف ويجب أن يتم طلبها كتابيا</w:t>
      </w:r>
      <w:r>
        <w:rPr>
          <w:rFonts w:hint="cs"/>
          <w:sz w:val="32"/>
          <w:szCs w:val="32"/>
          <w:rtl/>
          <w:lang w:bidi="ar-DZ"/>
        </w:rPr>
        <w:t>"</w:t>
      </w:r>
    </w:p>
    <w:p w:rsidR="00BB566A" w:rsidRDefault="00BB566A">
      <w:pPr>
        <w:rPr>
          <w:sz w:val="32"/>
          <w:szCs w:val="32"/>
          <w:rtl/>
          <w:lang w:bidi="ar-DZ"/>
        </w:rPr>
      </w:pPr>
      <w:r>
        <w:rPr>
          <w:rFonts w:ascii="Simplified Arabic" w:hAnsi="Simplified Arabic" w:cs="Simplified Arabic" w:hint="cs"/>
          <w:sz w:val="32"/>
          <w:szCs w:val="32"/>
          <w:rtl/>
          <w:lang w:bidi="ar-DZ"/>
        </w:rPr>
        <w:t>و</w:t>
      </w:r>
      <w:r w:rsidRPr="000175F6">
        <w:rPr>
          <w:rFonts w:ascii="Simplified Arabic" w:hAnsi="Simplified Arabic" w:cs="Simplified Arabic"/>
          <w:sz w:val="32"/>
          <w:szCs w:val="32"/>
          <w:rtl/>
          <w:lang w:bidi="ar-DZ"/>
        </w:rPr>
        <w:t>نصت المادة 218</w:t>
      </w:r>
      <w:r>
        <w:rPr>
          <w:rFonts w:ascii="Simplified Arabic" w:hAnsi="Simplified Arabic" w:cs="Simplified Arabic" w:hint="cs"/>
          <w:sz w:val="32"/>
          <w:szCs w:val="32"/>
          <w:rtl/>
          <w:lang w:bidi="ar-DZ"/>
        </w:rPr>
        <w:t xml:space="preserve"> من الأمر رقم 06/03 </w:t>
      </w:r>
      <w:r w:rsidRPr="000175F6">
        <w:rPr>
          <w:rFonts w:ascii="Simplified Arabic" w:hAnsi="Simplified Arabic" w:cs="Simplified Arabic"/>
          <w:sz w:val="32"/>
          <w:szCs w:val="32"/>
          <w:rtl/>
          <w:lang w:bidi="ar-DZ"/>
        </w:rPr>
        <w:t xml:space="preserve"> على</w:t>
      </w:r>
      <w:r>
        <w:rPr>
          <w:rFonts w:ascii="Simplified Arabic" w:hAnsi="Simplified Arabic" w:cs="Simplified Arabic" w:hint="cs"/>
          <w:sz w:val="32"/>
          <w:szCs w:val="32"/>
          <w:rtl/>
          <w:lang w:bidi="ar-DZ"/>
        </w:rPr>
        <w:t xml:space="preserve"> انه </w:t>
      </w:r>
      <w:r w:rsidRPr="000175F6">
        <w:rPr>
          <w:rFonts w:ascii="Simplified Arabic" w:hAnsi="Simplified Arabic" w:cs="Simplified Arabic"/>
          <w:sz w:val="32"/>
          <w:szCs w:val="32"/>
          <w:rtl/>
          <w:lang w:bidi="ar-DZ"/>
        </w:rPr>
        <w:t xml:space="preserve"> "لا يمكن أن تتم الاستقالة إلا بطلب كتابي من الموظف يعلن فيه إرادته الصريحة في قطع العلاقة التي تربطه بالإدارة بصفة نهائية</w:t>
      </w:r>
      <w:r>
        <w:rPr>
          <w:rFonts w:hint="cs"/>
          <w:sz w:val="32"/>
          <w:szCs w:val="32"/>
          <w:rtl/>
          <w:lang w:bidi="ar-DZ"/>
        </w:rPr>
        <w:t>".</w:t>
      </w:r>
    </w:p>
    <w:p w:rsidR="00BB566A" w:rsidRPr="000B0226" w:rsidRDefault="00BB566A" w:rsidP="000B0226">
      <w:pPr>
        <w:spacing w:after="12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ويستمر الموظف في</w:t>
      </w:r>
      <w:r w:rsidRPr="000175F6">
        <w:rPr>
          <w:rFonts w:ascii="Simplified Arabic" w:hAnsi="Simplified Arabic" w:cs="Simplified Arabic"/>
          <w:sz w:val="32"/>
          <w:szCs w:val="32"/>
          <w:rtl/>
          <w:lang w:bidi="ar-DZ"/>
        </w:rPr>
        <w:t xml:space="preserve"> القيام بأداء واجباته المهنية المرتبطة بمهامه إلى حين صدور قبول الاستقالة حيث حددت المادة 220 من الأمر 06-03 مدة أقصاها  </w:t>
      </w:r>
      <w:r w:rsidRPr="000175F6">
        <w:rPr>
          <w:rFonts w:ascii="Simplified Arabic" w:hAnsi="Simplified Arabic" w:cs="Simplified Arabic"/>
          <w:sz w:val="32"/>
          <w:szCs w:val="32"/>
          <w:rtl/>
          <w:lang w:bidi="ar-DZ"/>
        </w:rPr>
        <w:lastRenderedPageBreak/>
        <w:t>شهران  من تاريخ   إيداع الطلب لقبول الاستقالة غير انه يمكن لهذه السلطة تأجيل الموافقة على طلب الاستقالة لمدة شهرين (02) ابتداء من تاريخ انقضاء الأجل الأول وذلك للضرورة القصوى للمصلحة.</w:t>
      </w:r>
    </w:p>
    <w:p w:rsidR="00BE5467" w:rsidRPr="00951F33" w:rsidRDefault="00951F33" w:rsidP="00951F33">
      <w:pPr>
        <w:rPr>
          <w:b/>
          <w:bCs/>
          <w:sz w:val="32"/>
          <w:szCs w:val="32"/>
          <w:u w:val="single"/>
          <w:rtl/>
          <w:lang w:bidi="ar-DZ"/>
        </w:rPr>
      </w:pPr>
      <w:r w:rsidRPr="00951F33">
        <w:rPr>
          <w:rFonts w:hint="cs"/>
          <w:b/>
          <w:bCs/>
          <w:sz w:val="32"/>
          <w:szCs w:val="32"/>
          <w:u w:val="single"/>
          <w:rtl/>
          <w:lang w:bidi="ar-DZ"/>
        </w:rPr>
        <w:t>رابعا :</w:t>
      </w:r>
      <w:r w:rsidR="00BE5467" w:rsidRPr="00951F33">
        <w:rPr>
          <w:rFonts w:hint="cs"/>
          <w:b/>
          <w:bCs/>
          <w:sz w:val="32"/>
          <w:szCs w:val="32"/>
          <w:u w:val="single"/>
          <w:rtl/>
          <w:lang w:bidi="ar-DZ"/>
        </w:rPr>
        <w:t xml:space="preserve">العزل </w:t>
      </w:r>
    </w:p>
    <w:p w:rsidR="000B0226" w:rsidRPr="000175F6" w:rsidRDefault="000B0226" w:rsidP="000B0226">
      <w:pPr>
        <w:spacing w:after="120"/>
        <w:ind w:firstLine="567"/>
        <w:jc w:val="both"/>
        <w:rPr>
          <w:rFonts w:ascii="Simplified Arabic" w:hAnsi="Simplified Arabic" w:cs="Simplified Arabic"/>
          <w:sz w:val="32"/>
          <w:szCs w:val="32"/>
          <w:rtl/>
          <w:lang w:bidi="ar-DZ"/>
        </w:rPr>
      </w:pPr>
      <w:r w:rsidRPr="000175F6">
        <w:rPr>
          <w:rFonts w:ascii="Simplified Arabic" w:hAnsi="Simplified Arabic" w:cs="Simplified Arabic"/>
          <w:sz w:val="32"/>
          <w:szCs w:val="32"/>
          <w:rtl/>
          <w:lang w:bidi="ar-DZ"/>
        </w:rPr>
        <w:t>نصت المادة 184 من الأمر 06-03 على مايلي "إذا تغيب الموظف لمدة خمسة عشر (15) يوما متتالية على الأقل ، دون مبرر مقبول تتخذ السلطة التي لها صلاحية التعيين إجراء العزل بسبب إهمال المنصب بعد الاعذار  وفق كيفيات تحدد عن طريق التنظيم."</w:t>
      </w:r>
    </w:p>
    <w:p w:rsidR="000B0226" w:rsidRPr="000175F6" w:rsidRDefault="000B0226" w:rsidP="000B0226">
      <w:pPr>
        <w:spacing w:after="120"/>
        <w:jc w:val="both"/>
        <w:rPr>
          <w:rFonts w:ascii="Simplified Arabic" w:hAnsi="Simplified Arabic" w:cs="Simplified Arabic"/>
          <w:sz w:val="32"/>
          <w:szCs w:val="32"/>
          <w:rtl/>
        </w:rPr>
      </w:pPr>
      <w:r w:rsidRPr="000175F6">
        <w:rPr>
          <w:rFonts w:ascii="Simplified Arabic" w:hAnsi="Simplified Arabic" w:cs="Simplified Arabic"/>
          <w:color w:val="000000"/>
          <w:sz w:val="32"/>
          <w:szCs w:val="32"/>
          <w:rtl/>
        </w:rPr>
        <w:t>وأضافت المادة 185من الأمــر نفسه على أنه:</w:t>
      </w:r>
      <w:r>
        <w:rPr>
          <w:rFonts w:ascii="Simplified Arabic" w:hAnsi="Simplified Arabic" w:cs="Simplified Arabic" w:hint="cs"/>
          <w:color w:val="000000"/>
          <w:sz w:val="32"/>
          <w:szCs w:val="32"/>
          <w:rtl/>
        </w:rPr>
        <w:t xml:space="preserve"> </w:t>
      </w:r>
      <w:r w:rsidRPr="000175F6">
        <w:rPr>
          <w:rFonts w:ascii="Simplified Arabic" w:hAnsi="Simplified Arabic" w:cs="Simplified Arabic"/>
          <w:color w:val="000000"/>
          <w:sz w:val="32"/>
          <w:szCs w:val="32"/>
          <w:rtl/>
        </w:rPr>
        <w:t>"لا يمكــن للموظف الذي كان محـل عقوبة</w:t>
      </w:r>
      <w:r>
        <w:rPr>
          <w:rFonts w:ascii="Simplified Arabic" w:hAnsi="Simplified Arabic" w:cs="Simplified Arabic" w:hint="cs"/>
          <w:color w:val="000000"/>
          <w:sz w:val="32"/>
          <w:szCs w:val="32"/>
          <w:rtl/>
        </w:rPr>
        <w:t xml:space="preserve"> </w:t>
      </w:r>
      <w:r w:rsidRPr="000175F6">
        <w:rPr>
          <w:rFonts w:ascii="Simplified Arabic" w:hAnsi="Simplified Arabic" w:cs="Simplified Arabic"/>
          <w:color w:val="000000"/>
          <w:sz w:val="32"/>
          <w:szCs w:val="32"/>
          <w:rtl/>
        </w:rPr>
        <w:t>التسـريح أو العــزل أن يوظف من جـديد في الوظيفـة العموميـة</w:t>
      </w:r>
      <w:r w:rsidRPr="000175F6">
        <w:rPr>
          <w:rFonts w:ascii="Simplified Arabic" w:hAnsi="Simplified Arabic" w:cs="Simplified Arabic"/>
          <w:sz w:val="32"/>
          <w:szCs w:val="32"/>
          <w:rtl/>
        </w:rPr>
        <w:t>"</w:t>
      </w:r>
      <w:r>
        <w:rPr>
          <w:rFonts w:ascii="Simplified Arabic" w:hAnsi="Simplified Arabic" w:cs="Simplified Arabic" w:hint="cs"/>
          <w:sz w:val="32"/>
          <w:szCs w:val="32"/>
          <w:rtl/>
        </w:rPr>
        <w:t>.</w:t>
      </w:r>
    </w:p>
    <w:p w:rsidR="000B0226" w:rsidRPr="000B0226" w:rsidRDefault="000B0226" w:rsidP="00951F33">
      <w:pPr>
        <w:spacing w:after="120"/>
        <w:jc w:val="both"/>
        <w:rPr>
          <w:rFonts w:ascii="Simplified Arabic" w:hAnsi="Simplified Arabic" w:cs="Simplified Arabic"/>
          <w:sz w:val="32"/>
          <w:szCs w:val="32"/>
          <w:rtl/>
          <w:lang w:bidi="ar-DZ"/>
        </w:rPr>
      </w:pPr>
      <w:r w:rsidRPr="000175F6">
        <w:rPr>
          <w:rFonts w:ascii="Simplified Arabic" w:hAnsi="Simplified Arabic" w:cs="Simplified Arabic"/>
          <w:sz w:val="32"/>
          <w:szCs w:val="32"/>
          <w:rtl/>
          <w:lang w:bidi="ar-DZ"/>
        </w:rPr>
        <w:t>وصدر المرسوم التنفيذي رقم 17-321 المؤرخ في 02 نوفمبر 2017 يحدد كيفيات عزل الموظف بسبب إهمال المنصب</w:t>
      </w:r>
    </w:p>
    <w:p w:rsidR="000B0226" w:rsidRPr="00951F33" w:rsidRDefault="00951F33" w:rsidP="000B0226">
      <w:pPr>
        <w:rPr>
          <w:b/>
          <w:bCs/>
          <w:sz w:val="32"/>
          <w:szCs w:val="32"/>
          <w:u w:val="single"/>
          <w:rtl/>
          <w:lang w:bidi="ar-DZ"/>
        </w:rPr>
      </w:pPr>
      <w:r w:rsidRPr="00951F33">
        <w:rPr>
          <w:rFonts w:hint="cs"/>
          <w:b/>
          <w:bCs/>
          <w:sz w:val="32"/>
          <w:szCs w:val="32"/>
          <w:u w:val="single"/>
          <w:rtl/>
          <w:lang w:bidi="ar-DZ"/>
        </w:rPr>
        <w:t xml:space="preserve"> خامسا :</w:t>
      </w:r>
      <w:r w:rsidR="00BE5467" w:rsidRPr="00951F33">
        <w:rPr>
          <w:rFonts w:hint="cs"/>
          <w:b/>
          <w:bCs/>
          <w:sz w:val="32"/>
          <w:szCs w:val="32"/>
          <w:u w:val="single"/>
          <w:rtl/>
          <w:lang w:bidi="ar-DZ"/>
        </w:rPr>
        <w:t xml:space="preserve">التسريح </w:t>
      </w:r>
    </w:p>
    <w:p w:rsidR="000B0226" w:rsidRDefault="000B0226">
      <w:pPr>
        <w:rPr>
          <w:b/>
          <w:bCs/>
          <w:sz w:val="32"/>
          <w:szCs w:val="32"/>
          <w:rtl/>
        </w:rPr>
      </w:pPr>
      <w:r w:rsidRPr="000175F6">
        <w:rPr>
          <w:rFonts w:ascii="Simplified Arabic" w:hAnsi="Simplified Arabic" w:cs="Simplified Arabic"/>
          <w:color w:val="000000"/>
          <w:sz w:val="32"/>
          <w:szCs w:val="32"/>
          <w:rtl/>
        </w:rPr>
        <w:t>يعتبر التسريح من أخطر العقوبات التأديبية جسامة من حيث الآثار المادية</w:t>
      </w:r>
      <w:r w:rsidRPr="000175F6">
        <w:rPr>
          <w:rFonts w:ascii="Simplified Arabic" w:hAnsi="Simplified Arabic" w:cs="Simplified Arabic"/>
          <w:color w:val="000000"/>
          <w:sz w:val="32"/>
          <w:szCs w:val="32"/>
        </w:rPr>
        <w:t xml:space="preserve"> </w:t>
      </w:r>
      <w:r w:rsidRPr="000175F6">
        <w:rPr>
          <w:rFonts w:ascii="Simplified Arabic" w:hAnsi="Simplified Arabic" w:cs="Simplified Arabic"/>
          <w:color w:val="000000"/>
          <w:sz w:val="32"/>
          <w:szCs w:val="32"/>
          <w:rtl/>
        </w:rPr>
        <w:t>والمعنوية</w:t>
      </w:r>
      <w:r w:rsidRPr="000175F6">
        <w:rPr>
          <w:rFonts w:ascii="Simplified Arabic" w:hAnsi="Simplified Arabic" w:cs="Simplified Arabic"/>
          <w:color w:val="000000"/>
          <w:sz w:val="32"/>
          <w:szCs w:val="32"/>
          <w:rtl/>
          <w:lang w:bidi="ar-DZ"/>
        </w:rPr>
        <w:t>،</w:t>
      </w:r>
      <w:r w:rsidRPr="000175F6">
        <w:rPr>
          <w:rFonts w:ascii="Simplified Arabic" w:hAnsi="Simplified Arabic" w:cs="Simplified Arabic"/>
          <w:color w:val="000000"/>
          <w:sz w:val="32"/>
          <w:szCs w:val="32"/>
          <w:rtl/>
        </w:rPr>
        <w:t xml:space="preserve"> التي </w:t>
      </w:r>
      <w:r w:rsidRPr="000175F6">
        <w:rPr>
          <w:rFonts w:ascii="Simplified Arabic" w:hAnsi="Simplified Arabic" w:cs="Simplified Arabic"/>
          <w:color w:val="000000"/>
          <w:sz w:val="32"/>
          <w:szCs w:val="32"/>
          <w:rtl/>
          <w:lang w:bidi="ar-DZ"/>
        </w:rPr>
        <w:t>ي</w:t>
      </w:r>
      <w:r w:rsidRPr="000175F6">
        <w:rPr>
          <w:rFonts w:ascii="Simplified Arabic" w:hAnsi="Simplified Arabic" w:cs="Simplified Arabic"/>
          <w:color w:val="000000"/>
          <w:sz w:val="32"/>
          <w:szCs w:val="32"/>
          <w:rtl/>
        </w:rPr>
        <w:t>حدثها تجاه الموظّف العمومي، فبالإضافة إلى إنهاء العلاقة الوظيفية  فانه يفقد الموظف صلاحيته لتولي</w:t>
      </w:r>
      <w:r w:rsidRPr="000175F6">
        <w:rPr>
          <w:rFonts w:ascii="Simplified Arabic" w:hAnsi="Simplified Arabic" w:cs="Simplified Arabic"/>
          <w:color w:val="000000"/>
          <w:sz w:val="32"/>
          <w:szCs w:val="32"/>
        </w:rPr>
        <w:t xml:space="preserve"> </w:t>
      </w:r>
      <w:r w:rsidRPr="000175F6">
        <w:rPr>
          <w:rFonts w:ascii="Simplified Arabic" w:hAnsi="Simplified Arabic" w:cs="Simplified Arabic"/>
          <w:color w:val="000000"/>
          <w:sz w:val="32"/>
          <w:szCs w:val="32"/>
          <w:rtl/>
        </w:rPr>
        <w:t>الوظيفة العمومية مرة أخرى</w:t>
      </w:r>
    </w:p>
    <w:p w:rsidR="000B0226" w:rsidRDefault="000B0226" w:rsidP="006C455B">
      <w:pPr>
        <w:rPr>
          <w:rFonts w:hint="cs"/>
          <w:b/>
          <w:bCs/>
          <w:sz w:val="32"/>
          <w:szCs w:val="32"/>
          <w:rtl/>
          <w:lang w:bidi="ar-DZ"/>
        </w:rPr>
      </w:pPr>
      <w:r w:rsidRPr="000175F6">
        <w:rPr>
          <w:rFonts w:ascii="Simplified Arabic" w:hAnsi="Simplified Arabic" w:cs="Simplified Arabic"/>
          <w:sz w:val="32"/>
          <w:szCs w:val="32"/>
          <w:rtl/>
          <w:lang w:bidi="ar-DZ"/>
        </w:rPr>
        <w:t>هو أقصى عقوبة تأديبية يمكن توقيعها على الموظف العام  بسبب ارتكابه خطأ مهني من الدرجة الرابعة التي ينجر عنها إخلال خطير بالواجبات الوظيفية،  وقد ورد ذكر التسريح كعقوبة تسلط على الموظف في المادة 163 من الأمر 06-03 وتوقع هذه العقوبة على الموظف في حالة ارتكابه لخطأ تأديبي من الدرجة الرابعة</w:t>
      </w:r>
      <w:r>
        <w:rPr>
          <w:rFonts w:hint="cs"/>
          <w:b/>
          <w:bCs/>
          <w:sz w:val="32"/>
          <w:szCs w:val="32"/>
          <w:rtl/>
          <w:lang w:bidi="ar-DZ"/>
        </w:rPr>
        <w:t>.</w:t>
      </w:r>
    </w:p>
    <w:p w:rsidR="00951F33" w:rsidRPr="000B0226" w:rsidRDefault="00951F33" w:rsidP="006C455B">
      <w:pPr>
        <w:rPr>
          <w:b/>
          <w:bCs/>
          <w:sz w:val="32"/>
          <w:szCs w:val="32"/>
          <w:rtl/>
          <w:lang w:bidi="ar-DZ"/>
        </w:rPr>
      </w:pPr>
    </w:p>
    <w:p w:rsidR="00BB566A" w:rsidRPr="00951F33" w:rsidRDefault="00951F33" w:rsidP="00BB566A">
      <w:pPr>
        <w:spacing w:after="120"/>
        <w:jc w:val="both"/>
        <w:rPr>
          <w:rFonts w:ascii="Simplified Arabic" w:hAnsi="Simplified Arabic" w:cs="Simplified Arabic"/>
          <w:sz w:val="32"/>
          <w:szCs w:val="32"/>
          <w:u w:val="single"/>
          <w:rtl/>
          <w:lang w:bidi="ar-DZ"/>
        </w:rPr>
      </w:pPr>
      <w:r w:rsidRPr="00951F33">
        <w:rPr>
          <w:rFonts w:ascii="Simplified Arabic" w:hAnsi="Simplified Arabic" w:cs="Simplified Arabic" w:hint="cs"/>
          <w:b/>
          <w:bCs/>
          <w:sz w:val="32"/>
          <w:szCs w:val="32"/>
          <w:u w:val="single"/>
          <w:rtl/>
          <w:lang w:bidi="ar-DZ"/>
        </w:rPr>
        <w:lastRenderedPageBreak/>
        <w:t xml:space="preserve"> سادسا :</w:t>
      </w:r>
      <w:r w:rsidR="00BB566A" w:rsidRPr="00951F33">
        <w:rPr>
          <w:rFonts w:ascii="Simplified Arabic" w:hAnsi="Simplified Arabic" w:cs="Simplified Arabic"/>
          <w:b/>
          <w:bCs/>
          <w:sz w:val="32"/>
          <w:szCs w:val="32"/>
          <w:u w:val="single"/>
          <w:rtl/>
          <w:lang w:bidi="ar-DZ"/>
        </w:rPr>
        <w:t>الإحالة على التقاعد</w:t>
      </w:r>
    </w:p>
    <w:p w:rsidR="00BB566A" w:rsidRPr="006C455B" w:rsidRDefault="00BB566A" w:rsidP="006C455B">
      <w:pPr>
        <w:spacing w:after="120"/>
        <w:jc w:val="both"/>
        <w:rPr>
          <w:rFonts w:ascii="Simplified Arabic" w:hAnsi="Simplified Arabic" w:cs="Simplified Arabic"/>
          <w:sz w:val="32"/>
          <w:szCs w:val="32"/>
          <w:rtl/>
          <w:lang w:bidi="ar-DZ"/>
        </w:rPr>
      </w:pPr>
      <w:r w:rsidRPr="000175F6">
        <w:rPr>
          <w:rFonts w:ascii="Simplified Arabic" w:hAnsi="Simplified Arabic" w:cs="Simplified Arabic"/>
          <w:sz w:val="32"/>
          <w:szCs w:val="32"/>
          <w:rtl/>
          <w:lang w:bidi="ar-DZ"/>
        </w:rPr>
        <w:t>التقاعد هو نهاية المدة القانونية للحياة المهنية للموظف وهو النهاية الطبيعية للعلاقة الوظيفية، وعليه فهو الحالة القانونية والشرعية لفك الرابطة الوظيفية</w:t>
      </w:r>
      <w:r>
        <w:rPr>
          <w:rFonts w:ascii="Simplified Arabic" w:hAnsi="Simplified Arabic" w:cs="Simplified Arabic" w:hint="cs"/>
          <w:sz w:val="32"/>
          <w:szCs w:val="32"/>
          <w:rtl/>
          <w:lang w:bidi="ar-DZ"/>
        </w:rPr>
        <w:t>.</w:t>
      </w:r>
      <w:r w:rsidRPr="000175F6">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يستفيد منه  الموظف بتوفر شروطه</w:t>
      </w:r>
      <w:r>
        <w:rPr>
          <w:rFonts w:hint="cs"/>
          <w:sz w:val="32"/>
          <w:szCs w:val="32"/>
          <w:rtl/>
          <w:lang w:bidi="ar-DZ"/>
        </w:rPr>
        <w:t xml:space="preserve"> القانونية</w:t>
      </w:r>
      <w:r w:rsidR="000B0226">
        <w:rPr>
          <w:rFonts w:ascii="Simplified Arabic" w:hAnsi="Simplified Arabic" w:cs="Simplified Arabic" w:hint="cs"/>
          <w:sz w:val="32"/>
          <w:szCs w:val="32"/>
          <w:rtl/>
          <w:lang w:bidi="ar-DZ"/>
        </w:rPr>
        <w:t xml:space="preserve"> من سن ومدة خدمة و</w:t>
      </w:r>
      <w:r w:rsidR="000B0226" w:rsidRPr="000B0226">
        <w:rPr>
          <w:rFonts w:ascii="Simplified Arabic" w:hAnsi="Simplified Arabic" w:cs="Simplified Arabic"/>
          <w:sz w:val="32"/>
          <w:szCs w:val="32"/>
          <w:rtl/>
          <w:lang w:bidi="ar-DZ"/>
        </w:rPr>
        <w:t xml:space="preserve"> </w:t>
      </w:r>
      <w:r w:rsidR="000B0226" w:rsidRPr="000175F6">
        <w:rPr>
          <w:rFonts w:ascii="Simplified Arabic" w:hAnsi="Simplified Arabic" w:cs="Simplified Arabic"/>
          <w:sz w:val="32"/>
          <w:szCs w:val="32"/>
          <w:rtl/>
          <w:lang w:bidi="ar-DZ"/>
        </w:rPr>
        <w:t>التقاعد حق مكفول للموظف متى أمضى مدة محددة من الخدمة ،حيث نصت المادة 33 من الأمر 06-03 على حق الموظف في الحماية الاجتماعية والتقاعد في إطار التشريع المعمول به. فالتقاعد هو النهاية الطبيعية للحياة الوظيفية</w:t>
      </w:r>
    </w:p>
    <w:p w:rsidR="000B0226" w:rsidRPr="00951F33" w:rsidRDefault="00951F33" w:rsidP="00951F33">
      <w:pPr>
        <w:rPr>
          <w:b/>
          <w:bCs/>
          <w:sz w:val="32"/>
          <w:szCs w:val="32"/>
          <w:u w:val="single"/>
          <w:rtl/>
          <w:lang w:bidi="ar-DZ"/>
        </w:rPr>
      </w:pPr>
      <w:r w:rsidRPr="00951F33">
        <w:rPr>
          <w:rFonts w:hint="cs"/>
          <w:b/>
          <w:bCs/>
          <w:sz w:val="32"/>
          <w:szCs w:val="32"/>
          <w:u w:val="single"/>
          <w:rtl/>
          <w:lang w:bidi="ar-DZ"/>
        </w:rPr>
        <w:t>سابعا :</w:t>
      </w:r>
      <w:r w:rsidR="00BE5467" w:rsidRPr="00951F33">
        <w:rPr>
          <w:rFonts w:hint="cs"/>
          <w:b/>
          <w:bCs/>
          <w:sz w:val="32"/>
          <w:szCs w:val="32"/>
          <w:u w:val="single"/>
          <w:rtl/>
          <w:lang w:bidi="ar-DZ"/>
        </w:rPr>
        <w:t xml:space="preserve">الوفاة </w:t>
      </w:r>
    </w:p>
    <w:p w:rsidR="00BE5467" w:rsidRDefault="000B0226">
      <w:pPr>
        <w:rPr>
          <w:sz w:val="32"/>
          <w:szCs w:val="32"/>
          <w:rtl/>
          <w:lang w:bidi="ar-DZ"/>
        </w:rPr>
      </w:pPr>
      <w:r>
        <w:rPr>
          <w:rFonts w:hint="cs"/>
          <w:sz w:val="32"/>
          <w:szCs w:val="32"/>
          <w:rtl/>
          <w:lang w:bidi="ar-DZ"/>
        </w:rPr>
        <w:t xml:space="preserve"> طبقا للمادة 216</w:t>
      </w:r>
      <w:r w:rsidRPr="000B0226">
        <w:rPr>
          <w:rFonts w:hint="cs"/>
          <w:sz w:val="32"/>
          <w:szCs w:val="32"/>
          <w:rtl/>
          <w:lang w:bidi="ar-DZ"/>
        </w:rPr>
        <w:t xml:space="preserve"> من الأمر 06/03 تنتهي العلاقة الوظيفية بوفاة الموظف ولا تنتقل مهامه الوظيفية لورثته فالوظائف العامة لا تورث لطابعها الخاص والمميز </w:t>
      </w:r>
      <w:r w:rsidR="006C455B">
        <w:rPr>
          <w:rFonts w:hint="cs"/>
          <w:sz w:val="32"/>
          <w:szCs w:val="32"/>
          <w:rtl/>
          <w:lang w:bidi="ar-DZ"/>
        </w:rPr>
        <w:t>.</w:t>
      </w:r>
    </w:p>
    <w:p w:rsidR="006C455B" w:rsidRDefault="006C455B" w:rsidP="006C455B">
      <w:pPr>
        <w:rPr>
          <w:b/>
          <w:bCs/>
          <w:sz w:val="32"/>
          <w:szCs w:val="32"/>
          <w:u w:val="single"/>
          <w:rtl/>
          <w:lang w:bidi="ar-DZ"/>
        </w:rPr>
      </w:pPr>
      <w:r w:rsidRPr="00D13722">
        <w:rPr>
          <w:rFonts w:hint="cs"/>
          <w:b/>
          <w:bCs/>
          <w:sz w:val="32"/>
          <w:szCs w:val="32"/>
          <w:u w:val="single"/>
          <w:rtl/>
          <w:lang w:bidi="ar-DZ"/>
        </w:rPr>
        <w:t xml:space="preserve">قائمة </w:t>
      </w:r>
      <w:r>
        <w:rPr>
          <w:rFonts w:hint="cs"/>
          <w:b/>
          <w:bCs/>
          <w:sz w:val="32"/>
          <w:szCs w:val="32"/>
          <w:u w:val="single"/>
          <w:rtl/>
          <w:lang w:bidi="ar-DZ"/>
        </w:rPr>
        <w:t xml:space="preserve"> المصادر </w:t>
      </w:r>
      <w:r w:rsidRPr="00D13722">
        <w:rPr>
          <w:rFonts w:hint="cs"/>
          <w:b/>
          <w:bCs/>
          <w:sz w:val="32"/>
          <w:szCs w:val="32"/>
          <w:u w:val="single"/>
          <w:rtl/>
          <w:lang w:bidi="ar-DZ"/>
        </w:rPr>
        <w:t xml:space="preserve">المراجع  </w:t>
      </w:r>
      <w:r>
        <w:rPr>
          <w:rFonts w:hint="cs"/>
          <w:b/>
          <w:bCs/>
          <w:sz w:val="32"/>
          <w:szCs w:val="32"/>
          <w:u w:val="single"/>
          <w:rtl/>
          <w:lang w:bidi="ar-DZ"/>
        </w:rPr>
        <w:t xml:space="preserve"> المعتمدة </w:t>
      </w:r>
    </w:p>
    <w:p w:rsidR="006C455B" w:rsidRDefault="006C455B" w:rsidP="006C455B">
      <w:pPr>
        <w:rPr>
          <w:b/>
          <w:bCs/>
          <w:sz w:val="32"/>
          <w:szCs w:val="32"/>
          <w:u w:val="single"/>
          <w:rtl/>
          <w:lang w:bidi="ar-DZ"/>
        </w:rPr>
      </w:pPr>
      <w:r>
        <w:rPr>
          <w:rFonts w:hint="cs"/>
          <w:b/>
          <w:bCs/>
          <w:sz w:val="32"/>
          <w:szCs w:val="32"/>
          <w:u w:val="single"/>
          <w:rtl/>
          <w:lang w:bidi="ar-DZ"/>
        </w:rPr>
        <w:t xml:space="preserve">-النصوص القانونية </w:t>
      </w:r>
    </w:p>
    <w:p w:rsidR="006C455B" w:rsidRDefault="006C455B" w:rsidP="006C455B">
      <w:pPr>
        <w:rPr>
          <w:sz w:val="32"/>
          <w:szCs w:val="32"/>
          <w:rtl/>
          <w:lang w:bidi="ar-DZ"/>
        </w:rPr>
      </w:pPr>
      <w:r>
        <w:rPr>
          <w:rFonts w:hint="cs"/>
          <w:b/>
          <w:bCs/>
          <w:sz w:val="32"/>
          <w:szCs w:val="32"/>
          <w:u w:val="single"/>
          <w:rtl/>
          <w:lang w:bidi="ar-DZ"/>
        </w:rPr>
        <w:t>-</w:t>
      </w:r>
      <w:r>
        <w:rPr>
          <w:rFonts w:hint="cs"/>
          <w:sz w:val="32"/>
          <w:szCs w:val="32"/>
          <w:rtl/>
          <w:lang w:bidi="ar-DZ"/>
        </w:rPr>
        <w:t xml:space="preserve">الأمر 06-03 المؤرخ في 15 يوليو سنة 2006 يتضمن القانون الأساسي العام للوظيفة العمومية </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 46</w:t>
      </w:r>
      <w:r>
        <w:rPr>
          <w:rFonts w:hint="cs"/>
          <w:sz w:val="32"/>
          <w:szCs w:val="32"/>
          <w:rtl/>
          <w:lang w:bidi="ar-DZ"/>
        </w:rPr>
        <w:t>-</w:t>
      </w:r>
    </w:p>
    <w:p w:rsidR="006C455B" w:rsidRDefault="006C455B" w:rsidP="006C455B">
      <w:pPr>
        <w:rPr>
          <w:sz w:val="32"/>
          <w:szCs w:val="32"/>
          <w:rtl/>
          <w:lang w:bidi="ar-DZ"/>
        </w:rPr>
      </w:pPr>
      <w:r>
        <w:rPr>
          <w:rFonts w:hint="cs"/>
          <w:sz w:val="32"/>
          <w:szCs w:val="32"/>
          <w:rtl/>
          <w:lang w:bidi="ar-DZ"/>
        </w:rPr>
        <w:t xml:space="preserve">-المرسوم التنفيذي رقم 12-194 المؤرخ في 25 افريل 2012 يحدد كيفيات تنظيم المسابقات والامتحانات والفحوص المهنية في المؤسسات والإدارات العمومية وإجرائها </w:t>
      </w:r>
      <w:r>
        <w:rPr>
          <w:sz w:val="32"/>
          <w:szCs w:val="32"/>
          <w:rtl/>
          <w:lang w:bidi="ar-DZ"/>
        </w:rPr>
        <w:t>–</w:t>
      </w:r>
      <w:r w:rsidRPr="00FD775F">
        <w:rPr>
          <w:rFonts w:hint="cs"/>
          <w:b/>
          <w:bCs/>
          <w:sz w:val="32"/>
          <w:szCs w:val="32"/>
          <w:rtl/>
          <w:lang w:bidi="ar-DZ"/>
        </w:rPr>
        <w:t>الجريدة الرسمية العدد26</w:t>
      </w:r>
      <w:r>
        <w:rPr>
          <w:rFonts w:hint="cs"/>
          <w:sz w:val="32"/>
          <w:szCs w:val="32"/>
          <w:rtl/>
          <w:lang w:bidi="ar-DZ"/>
        </w:rPr>
        <w:t>-</w:t>
      </w:r>
    </w:p>
    <w:p w:rsidR="006C455B" w:rsidRDefault="006C455B" w:rsidP="006C455B">
      <w:pPr>
        <w:rPr>
          <w:sz w:val="32"/>
          <w:szCs w:val="32"/>
          <w:rtl/>
          <w:lang w:bidi="ar-DZ"/>
        </w:rPr>
      </w:pPr>
      <w:r>
        <w:rPr>
          <w:rFonts w:hint="cs"/>
          <w:sz w:val="32"/>
          <w:szCs w:val="32"/>
          <w:rtl/>
          <w:lang w:bidi="ar-DZ"/>
        </w:rPr>
        <w:t xml:space="preserve">- المرسوم التنفيذي رقم 17-321 المؤرخ في 02 نوفمبر 2017 يحدد كيفيات عزل الموظف العمومي بسبب اهمال المنصب </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العدد66</w:t>
      </w:r>
      <w:r>
        <w:rPr>
          <w:rFonts w:hint="cs"/>
          <w:sz w:val="32"/>
          <w:szCs w:val="32"/>
          <w:rtl/>
          <w:lang w:bidi="ar-DZ"/>
        </w:rPr>
        <w:t xml:space="preserve">- </w:t>
      </w:r>
    </w:p>
    <w:p w:rsidR="006C455B" w:rsidRDefault="006C455B" w:rsidP="006C455B">
      <w:pPr>
        <w:rPr>
          <w:sz w:val="32"/>
          <w:szCs w:val="32"/>
          <w:rtl/>
          <w:lang w:bidi="ar-DZ"/>
        </w:rPr>
      </w:pPr>
      <w:r>
        <w:rPr>
          <w:rFonts w:hint="cs"/>
          <w:sz w:val="32"/>
          <w:szCs w:val="32"/>
          <w:rtl/>
          <w:lang w:bidi="ar-DZ"/>
        </w:rPr>
        <w:t>-</w:t>
      </w:r>
      <w:r w:rsidRPr="00D13722">
        <w:rPr>
          <w:rFonts w:hint="cs"/>
          <w:sz w:val="32"/>
          <w:szCs w:val="32"/>
          <w:rtl/>
          <w:lang w:bidi="ar-DZ"/>
        </w:rPr>
        <w:t xml:space="preserve"> </w:t>
      </w:r>
      <w:r>
        <w:rPr>
          <w:rFonts w:hint="cs"/>
          <w:sz w:val="32"/>
          <w:szCs w:val="32"/>
          <w:rtl/>
          <w:lang w:bidi="ar-DZ"/>
        </w:rPr>
        <w:t>المرسوم التنفيذي رقم 17-322 المؤرخ في 02 نوفمبر 2017 يحدد الأحكام المطبقة على المتربص</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العدد66-</w:t>
      </w:r>
    </w:p>
    <w:p w:rsidR="006C455B" w:rsidRDefault="006C455B" w:rsidP="006C455B">
      <w:pPr>
        <w:rPr>
          <w:sz w:val="32"/>
          <w:szCs w:val="32"/>
          <w:rtl/>
          <w:lang w:bidi="ar-DZ"/>
        </w:rPr>
      </w:pPr>
      <w:r>
        <w:rPr>
          <w:rFonts w:hint="cs"/>
          <w:sz w:val="32"/>
          <w:szCs w:val="32"/>
          <w:rtl/>
          <w:lang w:bidi="ar-DZ"/>
        </w:rPr>
        <w:t xml:space="preserve">- المرسوم التنفيذي رقم 19-165 المؤرخ في 27 ماي 2019 يحدد كيفيات تقييم الموظف </w:t>
      </w:r>
      <w:r>
        <w:rPr>
          <w:sz w:val="32"/>
          <w:szCs w:val="32"/>
          <w:rtl/>
          <w:lang w:bidi="ar-DZ"/>
        </w:rPr>
        <w:t>–</w:t>
      </w:r>
      <w:r w:rsidRPr="00FD775F">
        <w:rPr>
          <w:rFonts w:hint="cs"/>
          <w:b/>
          <w:bCs/>
          <w:sz w:val="32"/>
          <w:szCs w:val="32"/>
          <w:rtl/>
          <w:lang w:bidi="ar-DZ"/>
        </w:rPr>
        <w:t>الجريدة الرسمية العدد 37-</w:t>
      </w:r>
    </w:p>
    <w:p w:rsidR="006C455B" w:rsidRDefault="006C455B" w:rsidP="006C455B">
      <w:pPr>
        <w:rPr>
          <w:sz w:val="32"/>
          <w:szCs w:val="32"/>
          <w:rtl/>
          <w:lang w:bidi="ar-DZ"/>
        </w:rPr>
      </w:pPr>
      <w:r>
        <w:rPr>
          <w:rFonts w:hint="cs"/>
          <w:sz w:val="32"/>
          <w:szCs w:val="32"/>
          <w:rtl/>
          <w:lang w:bidi="ar-DZ"/>
        </w:rPr>
        <w:lastRenderedPageBreak/>
        <w:t xml:space="preserve">- المرسوم التنفيذي رقم 20-373 المؤرخ في 12 ديسمبر 2020 يتعلق بالوضعيات القانونية الأساسية للموظف </w:t>
      </w:r>
      <w:r>
        <w:rPr>
          <w:sz w:val="32"/>
          <w:szCs w:val="32"/>
          <w:rtl/>
          <w:lang w:bidi="ar-DZ"/>
        </w:rPr>
        <w:t>–</w:t>
      </w:r>
      <w:r w:rsidRPr="00FD775F">
        <w:rPr>
          <w:rFonts w:hint="cs"/>
          <w:b/>
          <w:bCs/>
          <w:sz w:val="32"/>
          <w:szCs w:val="32"/>
          <w:rtl/>
          <w:lang w:bidi="ar-DZ"/>
        </w:rPr>
        <w:t>الجريدة الرسمية العدد77-</w:t>
      </w:r>
    </w:p>
    <w:p w:rsidR="006C455B" w:rsidRDefault="006C455B" w:rsidP="006C455B">
      <w:pPr>
        <w:rPr>
          <w:b/>
          <w:bCs/>
          <w:sz w:val="32"/>
          <w:szCs w:val="32"/>
          <w:u w:val="single"/>
          <w:rtl/>
          <w:lang w:bidi="ar-DZ"/>
        </w:rPr>
      </w:pPr>
      <w:r>
        <w:rPr>
          <w:rFonts w:hint="cs"/>
          <w:b/>
          <w:bCs/>
          <w:sz w:val="32"/>
          <w:szCs w:val="32"/>
          <w:u w:val="single"/>
          <w:rtl/>
          <w:lang w:bidi="ar-DZ"/>
        </w:rPr>
        <w:t xml:space="preserve"> المؤلفات</w:t>
      </w:r>
    </w:p>
    <w:p w:rsidR="006C455B" w:rsidRPr="00995860" w:rsidRDefault="006C455B" w:rsidP="006C455B">
      <w:pPr>
        <w:rPr>
          <w:b/>
          <w:bCs/>
          <w:sz w:val="32"/>
          <w:szCs w:val="32"/>
          <w:u w:val="single"/>
          <w:rtl/>
          <w:lang w:bidi="ar-DZ"/>
        </w:rPr>
      </w:pPr>
      <w:r>
        <w:rPr>
          <w:rFonts w:hint="cs"/>
          <w:sz w:val="32"/>
          <w:szCs w:val="32"/>
          <w:rtl/>
          <w:lang w:bidi="ar-DZ"/>
        </w:rPr>
        <w:t xml:space="preserve"> -1 - </w:t>
      </w:r>
      <w:r w:rsidRPr="00CB62F6">
        <w:rPr>
          <w:rFonts w:hint="cs"/>
          <w:sz w:val="32"/>
          <w:szCs w:val="32"/>
          <w:rtl/>
          <w:lang w:bidi="ar-DZ"/>
        </w:rPr>
        <w:t>أحسن بلورنة ،</w:t>
      </w:r>
      <w:r w:rsidRPr="0098156F">
        <w:rPr>
          <w:rFonts w:hint="cs"/>
          <w:b/>
          <w:bCs/>
          <w:sz w:val="32"/>
          <w:szCs w:val="32"/>
          <w:rtl/>
          <w:lang w:bidi="ar-DZ"/>
        </w:rPr>
        <w:t>الوظيفة العمومية في التشريع الجزائري بين النظري والتطبيقي</w:t>
      </w:r>
      <w:r w:rsidRPr="00CB62F6">
        <w:rPr>
          <w:rFonts w:hint="cs"/>
          <w:sz w:val="32"/>
          <w:szCs w:val="32"/>
          <w:rtl/>
          <w:lang w:bidi="ar-DZ"/>
        </w:rPr>
        <w:t xml:space="preserve"> ، الجزائر دار هومة للنشر والتوزيع</w:t>
      </w:r>
      <w:r>
        <w:rPr>
          <w:rFonts w:hint="cs"/>
          <w:sz w:val="32"/>
          <w:szCs w:val="32"/>
          <w:rtl/>
          <w:lang w:bidi="ar-DZ"/>
        </w:rPr>
        <w:t>،</w:t>
      </w:r>
      <w:r w:rsidRPr="00CB62F6">
        <w:rPr>
          <w:rFonts w:hint="cs"/>
          <w:sz w:val="32"/>
          <w:szCs w:val="32"/>
          <w:rtl/>
          <w:lang w:bidi="ar-DZ"/>
        </w:rPr>
        <w:t>2019</w:t>
      </w:r>
      <w:r w:rsidRPr="0098156F">
        <w:rPr>
          <w:rFonts w:hint="cs"/>
          <w:sz w:val="32"/>
          <w:szCs w:val="32"/>
          <w:rtl/>
          <w:lang w:bidi="ar-DZ"/>
        </w:rPr>
        <w:t>.</w:t>
      </w:r>
    </w:p>
    <w:p w:rsidR="006C455B" w:rsidRDefault="006C455B" w:rsidP="006C455B">
      <w:pPr>
        <w:rPr>
          <w:sz w:val="32"/>
          <w:szCs w:val="32"/>
          <w:rtl/>
          <w:lang w:bidi="ar-DZ"/>
        </w:rPr>
      </w:pPr>
      <w:r>
        <w:rPr>
          <w:rFonts w:hint="cs"/>
          <w:sz w:val="32"/>
          <w:szCs w:val="32"/>
          <w:rtl/>
          <w:lang w:bidi="ar-DZ"/>
        </w:rPr>
        <w:t>-2- محمد انس قاسم ،</w:t>
      </w:r>
      <w:r w:rsidRPr="00FD775F">
        <w:rPr>
          <w:rFonts w:hint="cs"/>
          <w:b/>
          <w:bCs/>
          <w:sz w:val="32"/>
          <w:szCs w:val="32"/>
          <w:rtl/>
          <w:lang w:bidi="ar-DZ"/>
        </w:rPr>
        <w:t>مذكرات في الوظيفة العامة</w:t>
      </w:r>
      <w:r>
        <w:rPr>
          <w:rFonts w:hint="cs"/>
          <w:sz w:val="32"/>
          <w:szCs w:val="32"/>
          <w:rtl/>
          <w:lang w:bidi="ar-DZ"/>
        </w:rPr>
        <w:t xml:space="preserve"> ، الطبعة الثانية ،الجزائر د،م،ج.1988 </w:t>
      </w:r>
    </w:p>
    <w:p w:rsidR="006C455B" w:rsidRDefault="006C455B" w:rsidP="006C455B">
      <w:pPr>
        <w:rPr>
          <w:sz w:val="32"/>
          <w:szCs w:val="32"/>
          <w:rtl/>
          <w:lang w:bidi="ar-DZ"/>
        </w:rPr>
      </w:pPr>
      <w:r>
        <w:rPr>
          <w:rFonts w:hint="cs"/>
          <w:sz w:val="32"/>
          <w:szCs w:val="32"/>
          <w:rtl/>
          <w:lang w:bidi="ar-DZ"/>
        </w:rPr>
        <w:t>-3- سعيد مقدم ،</w:t>
      </w:r>
      <w:r w:rsidRPr="00FD775F">
        <w:rPr>
          <w:rFonts w:hint="cs"/>
          <w:b/>
          <w:bCs/>
          <w:sz w:val="32"/>
          <w:szCs w:val="32"/>
          <w:rtl/>
          <w:lang w:bidi="ar-DZ"/>
        </w:rPr>
        <w:t>الوظيفة العمومية بين التطور والتحول من منظور تسيير الموارد البشرية وأخلاقيات المهنة</w:t>
      </w:r>
      <w:r>
        <w:rPr>
          <w:rFonts w:hint="cs"/>
          <w:sz w:val="32"/>
          <w:szCs w:val="32"/>
          <w:rtl/>
          <w:lang w:bidi="ar-DZ"/>
        </w:rPr>
        <w:t xml:space="preserve"> ،الجزائر ،د،م،ج 2010</w:t>
      </w:r>
    </w:p>
    <w:p w:rsidR="006C455B" w:rsidRDefault="006C455B" w:rsidP="006C455B">
      <w:pPr>
        <w:rPr>
          <w:sz w:val="32"/>
          <w:szCs w:val="32"/>
          <w:rtl/>
        </w:rPr>
      </w:pPr>
      <w:r>
        <w:rPr>
          <w:rFonts w:hint="cs"/>
          <w:sz w:val="32"/>
          <w:szCs w:val="32"/>
          <w:rtl/>
          <w:lang w:bidi="ar-DZ"/>
        </w:rPr>
        <w:t xml:space="preserve"> -4- </w:t>
      </w:r>
      <w:r w:rsidRPr="00CB62F6">
        <w:rPr>
          <w:rFonts w:hint="cs"/>
          <w:sz w:val="32"/>
          <w:szCs w:val="32"/>
          <w:rtl/>
        </w:rPr>
        <w:t xml:space="preserve">شريف يوسف حلمي خاطر ، </w:t>
      </w:r>
      <w:r w:rsidRPr="0098156F">
        <w:rPr>
          <w:rFonts w:hint="cs"/>
          <w:b/>
          <w:bCs/>
          <w:sz w:val="32"/>
          <w:szCs w:val="32"/>
          <w:rtl/>
        </w:rPr>
        <w:t>الوظيفة العامة دراسة مقارنة</w:t>
      </w:r>
      <w:r w:rsidRPr="00CB62F6">
        <w:rPr>
          <w:rFonts w:hint="cs"/>
          <w:sz w:val="32"/>
          <w:szCs w:val="32"/>
          <w:rtl/>
        </w:rPr>
        <w:t xml:space="preserve"> ، القاهرة</w:t>
      </w:r>
      <w:r>
        <w:rPr>
          <w:rFonts w:hint="cs"/>
          <w:sz w:val="32"/>
          <w:szCs w:val="32"/>
          <w:rtl/>
        </w:rPr>
        <w:t xml:space="preserve"> ،</w:t>
      </w:r>
      <w:r w:rsidRPr="00CB62F6">
        <w:rPr>
          <w:rFonts w:hint="cs"/>
          <w:sz w:val="32"/>
          <w:szCs w:val="32"/>
          <w:rtl/>
        </w:rPr>
        <w:t xml:space="preserve"> دار النهضة العربية ،2008</w:t>
      </w:r>
    </w:p>
    <w:p w:rsidR="006C455B" w:rsidRDefault="006C455B" w:rsidP="006C455B">
      <w:pPr>
        <w:rPr>
          <w:sz w:val="32"/>
          <w:szCs w:val="32"/>
          <w:rtl/>
          <w:lang w:bidi="ar-DZ"/>
        </w:rPr>
      </w:pPr>
      <w:r>
        <w:rPr>
          <w:rFonts w:hint="cs"/>
          <w:sz w:val="32"/>
          <w:szCs w:val="32"/>
          <w:rtl/>
          <w:lang w:bidi="ar-DZ"/>
        </w:rPr>
        <w:t>-5- هاشمي خرفي ،</w:t>
      </w:r>
      <w:r w:rsidRPr="00FD775F">
        <w:rPr>
          <w:rFonts w:hint="cs"/>
          <w:b/>
          <w:bCs/>
          <w:sz w:val="32"/>
          <w:szCs w:val="32"/>
          <w:rtl/>
          <w:lang w:bidi="ar-DZ"/>
        </w:rPr>
        <w:t>الوظيفة العمومية على ضوء التشريعات الجزائرية وبعض التجارب الأجنبية</w:t>
      </w:r>
      <w:r>
        <w:rPr>
          <w:rFonts w:hint="cs"/>
          <w:sz w:val="32"/>
          <w:szCs w:val="32"/>
          <w:rtl/>
          <w:lang w:bidi="ar-DZ"/>
        </w:rPr>
        <w:t xml:space="preserve"> ،الجزائر ،دارهومة للنشر والتوزيع 2010.</w:t>
      </w:r>
    </w:p>
    <w:p w:rsidR="006C455B" w:rsidRDefault="006C455B" w:rsidP="006C455B">
      <w:pPr>
        <w:rPr>
          <w:sz w:val="32"/>
          <w:szCs w:val="32"/>
          <w:rtl/>
          <w:lang w:bidi="ar-DZ"/>
        </w:rPr>
      </w:pPr>
      <w:r>
        <w:rPr>
          <w:rFonts w:hint="cs"/>
          <w:sz w:val="32"/>
          <w:szCs w:val="32"/>
          <w:rtl/>
          <w:lang w:bidi="ar-DZ"/>
        </w:rPr>
        <w:t xml:space="preserve">-6-عمار بوضياف ، </w:t>
      </w:r>
      <w:r w:rsidRPr="00FD775F">
        <w:rPr>
          <w:rFonts w:hint="cs"/>
          <w:b/>
          <w:bCs/>
          <w:sz w:val="32"/>
          <w:szCs w:val="32"/>
          <w:rtl/>
          <w:lang w:bidi="ar-DZ"/>
        </w:rPr>
        <w:t>الوظيفة العامة في التشريع الجزائري</w:t>
      </w:r>
      <w:r>
        <w:rPr>
          <w:rFonts w:hint="cs"/>
          <w:sz w:val="32"/>
          <w:szCs w:val="32"/>
          <w:rtl/>
          <w:lang w:bidi="ar-DZ"/>
        </w:rPr>
        <w:t xml:space="preserve"> ، الجزائر ،جسور للنشر والتوزيع 2015.</w:t>
      </w:r>
    </w:p>
    <w:p w:rsidR="006C455B" w:rsidRPr="0098156F" w:rsidRDefault="006C455B" w:rsidP="006C455B">
      <w:pPr>
        <w:rPr>
          <w:b/>
          <w:bCs/>
          <w:sz w:val="32"/>
          <w:szCs w:val="32"/>
          <w:rtl/>
          <w:lang w:bidi="ar-DZ"/>
        </w:rPr>
      </w:pPr>
      <w:r>
        <w:rPr>
          <w:rFonts w:hint="cs"/>
          <w:sz w:val="32"/>
          <w:szCs w:val="32"/>
          <w:rtl/>
          <w:lang w:bidi="ar-DZ"/>
        </w:rPr>
        <w:t xml:space="preserve"> -7- </w:t>
      </w:r>
      <w:r w:rsidRPr="0020718C">
        <w:rPr>
          <w:rFonts w:hint="cs"/>
          <w:sz w:val="32"/>
          <w:szCs w:val="32"/>
          <w:rtl/>
          <w:lang w:bidi="ar-DZ"/>
        </w:rPr>
        <w:t xml:space="preserve">عبد الكريم سواكر </w:t>
      </w:r>
      <w:r w:rsidRPr="0020718C">
        <w:rPr>
          <w:sz w:val="32"/>
          <w:szCs w:val="32"/>
          <w:rtl/>
          <w:lang w:bidi="ar-DZ"/>
        </w:rPr>
        <w:t>–</w:t>
      </w:r>
      <w:r w:rsidRPr="0098156F">
        <w:rPr>
          <w:rFonts w:hint="cs"/>
          <w:b/>
          <w:bCs/>
          <w:sz w:val="32"/>
          <w:szCs w:val="32"/>
          <w:rtl/>
          <w:lang w:bidi="ar-DZ"/>
        </w:rPr>
        <w:t>الوظيفة العمومية في الجزائر</w:t>
      </w:r>
      <w:r w:rsidRPr="0020718C">
        <w:rPr>
          <w:rFonts w:hint="cs"/>
          <w:sz w:val="32"/>
          <w:szCs w:val="32"/>
          <w:rtl/>
          <w:lang w:bidi="ar-DZ"/>
        </w:rPr>
        <w:t xml:space="preserve"> </w:t>
      </w:r>
      <w:r w:rsidRPr="0020718C">
        <w:rPr>
          <w:sz w:val="32"/>
          <w:szCs w:val="32"/>
          <w:rtl/>
          <w:lang w:bidi="ar-DZ"/>
        </w:rPr>
        <w:t>–</w:t>
      </w:r>
      <w:r w:rsidRPr="0098156F">
        <w:rPr>
          <w:rFonts w:hint="cs"/>
          <w:sz w:val="32"/>
          <w:szCs w:val="32"/>
          <w:rtl/>
          <w:lang w:bidi="ar-DZ"/>
        </w:rPr>
        <w:t xml:space="preserve"> </w:t>
      </w:r>
      <w:r w:rsidRPr="0020718C">
        <w:rPr>
          <w:rFonts w:hint="cs"/>
          <w:sz w:val="32"/>
          <w:szCs w:val="32"/>
          <w:rtl/>
          <w:lang w:bidi="ar-DZ"/>
        </w:rPr>
        <w:t>الوادي</w:t>
      </w:r>
      <w:r>
        <w:rPr>
          <w:rFonts w:hint="cs"/>
          <w:sz w:val="32"/>
          <w:szCs w:val="32"/>
          <w:rtl/>
          <w:lang w:bidi="ar-DZ"/>
        </w:rPr>
        <w:t xml:space="preserve"> ،</w:t>
      </w:r>
      <w:r w:rsidRPr="0020718C">
        <w:rPr>
          <w:rFonts w:hint="cs"/>
          <w:sz w:val="32"/>
          <w:szCs w:val="32"/>
          <w:rtl/>
          <w:lang w:bidi="ar-DZ"/>
        </w:rPr>
        <w:t>مطبعة مزاور</w:t>
      </w:r>
      <w:r>
        <w:rPr>
          <w:rFonts w:hint="cs"/>
          <w:sz w:val="32"/>
          <w:szCs w:val="32"/>
          <w:rtl/>
          <w:lang w:bidi="ar-DZ"/>
        </w:rPr>
        <w:t xml:space="preserve">.دت. </w:t>
      </w:r>
    </w:p>
    <w:p w:rsidR="006C455B" w:rsidRDefault="006C455B" w:rsidP="006C455B">
      <w:pPr>
        <w:rPr>
          <w:sz w:val="32"/>
          <w:szCs w:val="32"/>
          <w:rtl/>
          <w:lang w:bidi="ar-DZ"/>
        </w:rPr>
      </w:pPr>
      <w:r>
        <w:rPr>
          <w:rFonts w:hint="cs"/>
          <w:sz w:val="32"/>
          <w:szCs w:val="32"/>
          <w:rtl/>
          <w:lang w:bidi="ar-DZ"/>
        </w:rPr>
        <w:t>- 8- رشيد حباني ،</w:t>
      </w:r>
      <w:r w:rsidRPr="00FD775F">
        <w:rPr>
          <w:rFonts w:hint="cs"/>
          <w:b/>
          <w:bCs/>
          <w:sz w:val="32"/>
          <w:szCs w:val="32"/>
          <w:rtl/>
          <w:lang w:bidi="ar-DZ"/>
        </w:rPr>
        <w:t>دليل الموظف والوظيفة العامة</w:t>
      </w:r>
      <w:r>
        <w:rPr>
          <w:rFonts w:hint="cs"/>
          <w:sz w:val="32"/>
          <w:szCs w:val="32"/>
          <w:rtl/>
          <w:lang w:bidi="ar-DZ"/>
        </w:rPr>
        <w:t xml:space="preserve"> ،دار النجاح للكتاب 2015.</w:t>
      </w:r>
    </w:p>
    <w:p w:rsidR="006C455B" w:rsidRDefault="006C455B" w:rsidP="006C455B">
      <w:pPr>
        <w:rPr>
          <w:sz w:val="32"/>
          <w:szCs w:val="32"/>
          <w:rtl/>
          <w:lang w:bidi="ar-DZ"/>
        </w:rPr>
      </w:pPr>
      <w:r>
        <w:rPr>
          <w:rFonts w:hint="cs"/>
          <w:sz w:val="32"/>
          <w:szCs w:val="32"/>
          <w:rtl/>
          <w:lang w:bidi="ar-DZ"/>
        </w:rPr>
        <w:t xml:space="preserve">- 9- مولود ديدان ، </w:t>
      </w:r>
      <w:r w:rsidRPr="00FD775F">
        <w:rPr>
          <w:rFonts w:hint="cs"/>
          <w:b/>
          <w:bCs/>
          <w:sz w:val="32"/>
          <w:szCs w:val="32"/>
          <w:rtl/>
          <w:lang w:bidi="ar-DZ"/>
        </w:rPr>
        <w:t>مدونة الوظيفة العمومية والوظائف العليا ،</w:t>
      </w:r>
      <w:r>
        <w:rPr>
          <w:rFonts w:hint="cs"/>
          <w:sz w:val="32"/>
          <w:szCs w:val="32"/>
          <w:rtl/>
          <w:lang w:bidi="ar-DZ"/>
        </w:rPr>
        <w:t xml:space="preserve"> الجزائر دار بلقيس 2007</w:t>
      </w:r>
    </w:p>
    <w:p w:rsidR="006C455B" w:rsidRDefault="006C455B" w:rsidP="006C455B">
      <w:pPr>
        <w:rPr>
          <w:sz w:val="32"/>
          <w:szCs w:val="32"/>
          <w:rtl/>
          <w:lang w:bidi="ar-DZ"/>
        </w:rPr>
      </w:pPr>
      <w:r>
        <w:rPr>
          <w:rFonts w:hint="cs"/>
          <w:sz w:val="32"/>
          <w:szCs w:val="32"/>
          <w:rtl/>
          <w:lang w:bidi="ar-DZ"/>
        </w:rPr>
        <w:t>-10-  محمد يوسف المهداوي ،</w:t>
      </w:r>
      <w:r w:rsidRPr="00FD775F">
        <w:rPr>
          <w:rFonts w:hint="cs"/>
          <w:b/>
          <w:bCs/>
          <w:sz w:val="32"/>
          <w:szCs w:val="32"/>
          <w:rtl/>
          <w:lang w:bidi="ar-DZ"/>
        </w:rPr>
        <w:t>دراسة في الوظيفة العامة في النظم المقارنة والتشريع الجزائري</w:t>
      </w:r>
      <w:r>
        <w:rPr>
          <w:rFonts w:hint="cs"/>
          <w:sz w:val="32"/>
          <w:szCs w:val="32"/>
          <w:rtl/>
          <w:lang w:bidi="ar-DZ"/>
        </w:rPr>
        <w:t xml:space="preserve"> ،الجزائر ،د،م،ج،1988.</w:t>
      </w:r>
    </w:p>
    <w:p w:rsidR="006C455B" w:rsidRDefault="006C455B" w:rsidP="006C455B">
      <w:pPr>
        <w:pStyle w:val="a3"/>
        <w:rPr>
          <w:rFonts w:asciiTheme="majorBidi" w:hAnsiTheme="majorBidi" w:cstheme="majorBidi"/>
          <w:sz w:val="32"/>
          <w:szCs w:val="32"/>
          <w:rtl/>
        </w:rPr>
      </w:pPr>
      <w:r>
        <w:rPr>
          <w:rFonts w:asciiTheme="majorBidi" w:hAnsiTheme="majorBidi" w:cstheme="majorBidi" w:hint="cs"/>
          <w:sz w:val="32"/>
          <w:szCs w:val="32"/>
          <w:rtl/>
        </w:rPr>
        <w:t>-11</w:t>
      </w:r>
      <w:r w:rsidRPr="00E62383">
        <w:rPr>
          <w:rFonts w:asciiTheme="majorBidi" w:hAnsiTheme="majorBidi" w:cstheme="majorBidi"/>
          <w:sz w:val="32"/>
          <w:szCs w:val="32"/>
          <w:rtl/>
        </w:rPr>
        <w:t>- محمد حسين عبد العال ،</w:t>
      </w:r>
      <w:r w:rsidRPr="0098156F">
        <w:rPr>
          <w:rFonts w:asciiTheme="majorBidi" w:hAnsiTheme="majorBidi" w:cstheme="majorBidi"/>
          <w:b/>
          <w:bCs/>
          <w:sz w:val="32"/>
          <w:szCs w:val="32"/>
          <w:rtl/>
        </w:rPr>
        <w:t>الوظيفة العامة</w:t>
      </w:r>
      <w:r w:rsidRPr="00E62383">
        <w:rPr>
          <w:rFonts w:asciiTheme="majorBidi" w:hAnsiTheme="majorBidi" w:cstheme="majorBidi"/>
          <w:sz w:val="32"/>
          <w:szCs w:val="32"/>
          <w:rtl/>
        </w:rPr>
        <w:t xml:space="preserve"> ، القاهرة </w:t>
      </w:r>
      <w:r>
        <w:rPr>
          <w:rFonts w:asciiTheme="majorBidi" w:hAnsiTheme="majorBidi" w:cstheme="majorBidi" w:hint="cs"/>
          <w:sz w:val="32"/>
          <w:szCs w:val="32"/>
          <w:rtl/>
        </w:rPr>
        <w:t>،</w:t>
      </w:r>
      <w:r w:rsidRPr="00E62383">
        <w:rPr>
          <w:rFonts w:asciiTheme="majorBidi" w:hAnsiTheme="majorBidi" w:cstheme="majorBidi"/>
          <w:sz w:val="32"/>
          <w:szCs w:val="32"/>
          <w:rtl/>
        </w:rPr>
        <w:t>دار النهضة العربية ،1974</w:t>
      </w:r>
      <w:r>
        <w:rPr>
          <w:rFonts w:asciiTheme="majorBidi" w:hAnsiTheme="majorBidi" w:cstheme="majorBidi" w:hint="cs"/>
          <w:sz w:val="32"/>
          <w:szCs w:val="32"/>
          <w:rtl/>
        </w:rPr>
        <w:t>.</w:t>
      </w:r>
    </w:p>
    <w:p w:rsidR="006C455B" w:rsidRPr="00E62383" w:rsidRDefault="006C455B" w:rsidP="006C455B">
      <w:pPr>
        <w:pStyle w:val="a3"/>
        <w:rPr>
          <w:rFonts w:asciiTheme="majorBidi" w:hAnsiTheme="majorBidi" w:cstheme="majorBidi"/>
          <w:sz w:val="32"/>
          <w:szCs w:val="32"/>
          <w:rtl/>
        </w:rPr>
      </w:pPr>
      <w:r>
        <w:rPr>
          <w:rFonts w:hint="cs"/>
          <w:sz w:val="32"/>
          <w:szCs w:val="32"/>
          <w:rtl/>
        </w:rPr>
        <w:lastRenderedPageBreak/>
        <w:t xml:space="preserve">-12 - </w:t>
      </w:r>
      <w:r w:rsidRPr="00E62383">
        <w:rPr>
          <w:rFonts w:hint="cs"/>
          <w:sz w:val="32"/>
          <w:szCs w:val="32"/>
          <w:rtl/>
        </w:rPr>
        <w:t>حمدي عطية مصطفى عامر ،</w:t>
      </w:r>
      <w:r w:rsidRPr="0098156F">
        <w:rPr>
          <w:rFonts w:hint="cs"/>
          <w:b/>
          <w:bCs/>
          <w:sz w:val="32"/>
          <w:szCs w:val="32"/>
          <w:rtl/>
        </w:rPr>
        <w:t>أحكام الموظف العام ،في النظام القانوني والوضعي والإسلامي</w:t>
      </w:r>
      <w:r w:rsidRPr="00E62383">
        <w:rPr>
          <w:rFonts w:hint="cs"/>
          <w:sz w:val="32"/>
          <w:szCs w:val="32"/>
          <w:rtl/>
        </w:rPr>
        <w:t xml:space="preserve"> </w:t>
      </w:r>
      <w:r w:rsidRPr="0098156F">
        <w:rPr>
          <w:rFonts w:hint="cs"/>
          <w:b/>
          <w:bCs/>
          <w:sz w:val="32"/>
          <w:szCs w:val="32"/>
          <w:rtl/>
        </w:rPr>
        <w:t>دراسة مقارنة</w:t>
      </w:r>
      <w:r>
        <w:rPr>
          <w:rFonts w:hint="cs"/>
          <w:sz w:val="32"/>
          <w:szCs w:val="32"/>
          <w:rtl/>
        </w:rPr>
        <w:t>،</w:t>
      </w:r>
      <w:r w:rsidRPr="00E62383">
        <w:rPr>
          <w:rFonts w:hint="cs"/>
          <w:sz w:val="32"/>
          <w:szCs w:val="32"/>
          <w:rtl/>
        </w:rPr>
        <w:t xml:space="preserve"> الطبعة الأولى ،</w:t>
      </w:r>
      <w:r w:rsidRPr="0098156F">
        <w:rPr>
          <w:rFonts w:hint="cs"/>
          <w:sz w:val="32"/>
          <w:szCs w:val="32"/>
          <w:rtl/>
        </w:rPr>
        <w:t xml:space="preserve"> </w:t>
      </w:r>
      <w:r w:rsidRPr="00E62383">
        <w:rPr>
          <w:rFonts w:hint="cs"/>
          <w:sz w:val="32"/>
          <w:szCs w:val="32"/>
          <w:rtl/>
        </w:rPr>
        <w:t>الإسكندرية مكتبة الوفاء القانونية 2015</w:t>
      </w:r>
    </w:p>
    <w:p w:rsidR="006C455B" w:rsidRDefault="006C455B" w:rsidP="006C455B">
      <w:pPr>
        <w:rPr>
          <w:sz w:val="32"/>
          <w:szCs w:val="32"/>
          <w:rtl/>
          <w:lang w:bidi="ar-DZ"/>
        </w:rPr>
      </w:pPr>
      <w:r>
        <w:rPr>
          <w:rFonts w:hint="cs"/>
          <w:sz w:val="32"/>
          <w:szCs w:val="32"/>
          <w:rtl/>
        </w:rPr>
        <w:t xml:space="preserve">-13- </w:t>
      </w:r>
      <w:r w:rsidRPr="00302BAE">
        <w:rPr>
          <w:rFonts w:hint="cs"/>
          <w:sz w:val="32"/>
          <w:szCs w:val="32"/>
          <w:rtl/>
          <w:lang w:bidi="ar-DZ"/>
        </w:rPr>
        <w:t xml:space="preserve">نواف كنعان ، </w:t>
      </w:r>
      <w:r w:rsidRPr="0098156F">
        <w:rPr>
          <w:rFonts w:hint="cs"/>
          <w:b/>
          <w:bCs/>
          <w:sz w:val="32"/>
          <w:szCs w:val="32"/>
          <w:rtl/>
          <w:lang w:bidi="ar-DZ"/>
        </w:rPr>
        <w:t>النظام التأديبي في الوظيفة العامة</w:t>
      </w:r>
      <w:r w:rsidRPr="00302BAE">
        <w:rPr>
          <w:rFonts w:hint="cs"/>
          <w:sz w:val="32"/>
          <w:szCs w:val="32"/>
          <w:rtl/>
          <w:lang w:bidi="ar-DZ"/>
        </w:rPr>
        <w:t xml:space="preserve"> ،د ،ج ط1</w:t>
      </w:r>
      <w:r>
        <w:rPr>
          <w:rFonts w:hint="cs"/>
          <w:sz w:val="32"/>
          <w:szCs w:val="32"/>
          <w:rtl/>
          <w:lang w:bidi="ar-DZ"/>
        </w:rPr>
        <w:t>،</w:t>
      </w:r>
      <w:r w:rsidRPr="0098156F">
        <w:rPr>
          <w:rFonts w:hint="cs"/>
          <w:sz w:val="32"/>
          <w:szCs w:val="32"/>
          <w:rtl/>
          <w:lang w:bidi="ar-DZ"/>
        </w:rPr>
        <w:t xml:space="preserve"> </w:t>
      </w:r>
      <w:r w:rsidRPr="00302BAE">
        <w:rPr>
          <w:rFonts w:hint="cs"/>
          <w:sz w:val="32"/>
          <w:szCs w:val="32"/>
          <w:rtl/>
          <w:lang w:bidi="ar-DZ"/>
        </w:rPr>
        <w:t>الأردن</w:t>
      </w:r>
      <w:r>
        <w:rPr>
          <w:rFonts w:hint="cs"/>
          <w:sz w:val="32"/>
          <w:szCs w:val="32"/>
          <w:rtl/>
          <w:lang w:bidi="ar-DZ"/>
        </w:rPr>
        <w:t>،</w:t>
      </w:r>
      <w:r w:rsidRPr="00302BAE">
        <w:rPr>
          <w:rFonts w:hint="cs"/>
          <w:sz w:val="32"/>
          <w:szCs w:val="32"/>
          <w:rtl/>
          <w:lang w:bidi="ar-DZ"/>
        </w:rPr>
        <w:t xml:space="preserve"> دار الإثراء للنشر والتوزيع ، 2008</w:t>
      </w:r>
      <w:r>
        <w:rPr>
          <w:rFonts w:hint="cs"/>
          <w:sz w:val="32"/>
          <w:szCs w:val="32"/>
          <w:rtl/>
          <w:lang w:bidi="ar-DZ"/>
        </w:rPr>
        <w:t>.</w:t>
      </w:r>
    </w:p>
    <w:p w:rsidR="006C455B" w:rsidRPr="00995860" w:rsidRDefault="006C455B" w:rsidP="006C455B">
      <w:pPr>
        <w:rPr>
          <w:sz w:val="32"/>
          <w:szCs w:val="32"/>
          <w:lang w:bidi="ar-DZ"/>
        </w:rPr>
      </w:pPr>
    </w:p>
    <w:p w:rsidR="006C455B" w:rsidRPr="006C455B" w:rsidRDefault="006C455B">
      <w:pPr>
        <w:rPr>
          <w:sz w:val="32"/>
          <w:szCs w:val="32"/>
          <w:rtl/>
          <w:lang w:bidi="ar-DZ"/>
        </w:rPr>
      </w:pPr>
    </w:p>
    <w:p w:rsidR="00BE5467" w:rsidRPr="00BE5467" w:rsidRDefault="00BE5467">
      <w:pPr>
        <w:rPr>
          <w:b/>
          <w:bCs/>
          <w:sz w:val="32"/>
          <w:szCs w:val="32"/>
          <w:lang w:bidi="ar-DZ"/>
        </w:rPr>
      </w:pPr>
    </w:p>
    <w:sectPr w:rsidR="00BE5467" w:rsidRPr="00BE5467" w:rsidSect="00853B7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968" w:rsidRDefault="00C60968" w:rsidP="00BB566A">
      <w:pPr>
        <w:spacing w:after="0" w:line="240" w:lineRule="auto"/>
      </w:pPr>
      <w:r>
        <w:separator/>
      </w:r>
    </w:p>
  </w:endnote>
  <w:endnote w:type="continuationSeparator" w:id="1">
    <w:p w:rsidR="00C60968" w:rsidRDefault="00C60968" w:rsidP="00BB5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968" w:rsidRDefault="00C60968" w:rsidP="00BB566A">
      <w:pPr>
        <w:spacing w:after="0" w:line="240" w:lineRule="auto"/>
      </w:pPr>
      <w:r>
        <w:separator/>
      </w:r>
    </w:p>
  </w:footnote>
  <w:footnote w:type="continuationSeparator" w:id="1">
    <w:p w:rsidR="00C60968" w:rsidRDefault="00C60968" w:rsidP="00BB56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C01AE"/>
    <w:multiLevelType w:val="hybridMultilevel"/>
    <w:tmpl w:val="2F2AD9B4"/>
    <w:lvl w:ilvl="0" w:tplc="711247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133AF7"/>
    <w:multiLevelType w:val="hybridMultilevel"/>
    <w:tmpl w:val="61F8E744"/>
    <w:lvl w:ilvl="0" w:tplc="5114BD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8E0251"/>
    <w:multiLevelType w:val="hybridMultilevel"/>
    <w:tmpl w:val="523EA370"/>
    <w:lvl w:ilvl="0" w:tplc="06C29F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0A79F5"/>
    <w:multiLevelType w:val="hybridMultilevel"/>
    <w:tmpl w:val="8AC40F04"/>
    <w:lvl w:ilvl="0" w:tplc="BE1CEB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5467"/>
    <w:rsid w:val="000B0226"/>
    <w:rsid w:val="00154EE7"/>
    <w:rsid w:val="002206A7"/>
    <w:rsid w:val="003243A0"/>
    <w:rsid w:val="005775BF"/>
    <w:rsid w:val="006C455B"/>
    <w:rsid w:val="00853B7C"/>
    <w:rsid w:val="008A4594"/>
    <w:rsid w:val="00951F33"/>
    <w:rsid w:val="00A858A3"/>
    <w:rsid w:val="00B87F63"/>
    <w:rsid w:val="00BB566A"/>
    <w:rsid w:val="00BE5467"/>
    <w:rsid w:val="00C609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E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BB566A"/>
    <w:pPr>
      <w:spacing w:after="0" w:line="240" w:lineRule="auto"/>
    </w:pPr>
    <w:rPr>
      <w:sz w:val="20"/>
      <w:szCs w:val="20"/>
    </w:rPr>
  </w:style>
  <w:style w:type="character" w:customStyle="1" w:styleId="Char">
    <w:name w:val="نص حاشية سفلية Char"/>
    <w:basedOn w:val="a0"/>
    <w:link w:val="a3"/>
    <w:uiPriority w:val="99"/>
    <w:rsid w:val="00BB566A"/>
    <w:rPr>
      <w:sz w:val="20"/>
      <w:szCs w:val="20"/>
    </w:rPr>
  </w:style>
  <w:style w:type="character" w:styleId="a4">
    <w:name w:val="footnote reference"/>
    <w:basedOn w:val="a0"/>
    <w:uiPriority w:val="99"/>
    <w:semiHidden/>
    <w:unhideWhenUsed/>
    <w:rsid w:val="00BB566A"/>
    <w:rPr>
      <w:vertAlign w:val="superscript"/>
    </w:rPr>
  </w:style>
  <w:style w:type="paragraph" w:styleId="a5">
    <w:name w:val="List Paragraph"/>
    <w:basedOn w:val="a"/>
    <w:uiPriority w:val="34"/>
    <w:qFormat/>
    <w:rsid w:val="00951F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754</Words>
  <Characters>4301</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2023-06-23T09:25:00Z</dcterms:created>
  <dcterms:modified xsi:type="dcterms:W3CDTF">2023-06-24T18:00:00Z</dcterms:modified>
</cp:coreProperties>
</file>