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C72" w14:textId="3B3F7472" w:rsidR="002C24DF" w:rsidRDefault="002C24DF" w:rsidP="002C24DF">
      <w:pPr>
        <w:jc w:val="center"/>
        <w:rPr>
          <w:rFonts w:asciiTheme="majorBidi" w:hAnsiTheme="majorBidi" w:cstheme="majorBidi"/>
          <w:b/>
          <w:bCs/>
          <w:sz w:val="24"/>
          <w:szCs w:val="24"/>
          <w:lang w:val="en-US"/>
        </w:rPr>
      </w:pPr>
      <w:r w:rsidRPr="002C24DF">
        <w:rPr>
          <w:rFonts w:asciiTheme="majorBidi" w:hAnsiTheme="majorBidi" w:cstheme="majorBidi"/>
          <w:b/>
          <w:bCs/>
          <w:sz w:val="24"/>
          <w:szCs w:val="24"/>
          <w:lang w:val="en-US"/>
        </w:rPr>
        <w:t>The emergence of the sociology of education in France</w:t>
      </w:r>
    </w:p>
    <w:p w14:paraId="6D0FA247" w14:textId="77777777" w:rsidR="00007A7D" w:rsidRPr="002C24DF" w:rsidRDefault="00007A7D" w:rsidP="002C24DF">
      <w:pPr>
        <w:jc w:val="center"/>
        <w:rPr>
          <w:rFonts w:asciiTheme="majorBidi" w:hAnsiTheme="majorBidi" w:cstheme="majorBidi"/>
          <w:b/>
          <w:bCs/>
          <w:sz w:val="24"/>
          <w:szCs w:val="24"/>
          <w:lang w:val="en-US"/>
        </w:rPr>
      </w:pPr>
    </w:p>
    <w:p w14:paraId="3F036558" w14:textId="77777777" w:rsidR="002C24DF" w:rsidRDefault="002C24DF" w:rsidP="002C24DF">
      <w:pPr>
        <w:jc w:val="both"/>
        <w:rPr>
          <w:rFonts w:asciiTheme="majorBidi" w:hAnsiTheme="majorBidi" w:cstheme="majorBidi"/>
          <w:b/>
          <w:bCs/>
          <w:sz w:val="24"/>
          <w:szCs w:val="24"/>
          <w:lang w:val="en-US"/>
        </w:rPr>
      </w:pPr>
      <w:r w:rsidRPr="002C24DF">
        <w:rPr>
          <w:rFonts w:asciiTheme="majorBidi" w:hAnsiTheme="majorBidi" w:cstheme="majorBidi"/>
          <w:b/>
          <w:bCs/>
          <w:sz w:val="24"/>
          <w:szCs w:val="24"/>
          <w:lang w:val="en-US"/>
        </w:rPr>
        <w:t>(1) Developmental stage:</w:t>
      </w:r>
    </w:p>
    <w:p w14:paraId="7EFB1008" w14:textId="77777777" w:rsidR="00007A7D" w:rsidRPr="002C24DF" w:rsidRDefault="00007A7D" w:rsidP="002C24DF">
      <w:pPr>
        <w:jc w:val="both"/>
        <w:rPr>
          <w:rFonts w:asciiTheme="majorBidi" w:hAnsiTheme="majorBidi" w:cstheme="majorBidi"/>
          <w:b/>
          <w:bCs/>
          <w:sz w:val="24"/>
          <w:szCs w:val="24"/>
          <w:lang w:val="en-US"/>
        </w:rPr>
      </w:pPr>
    </w:p>
    <w:p w14:paraId="0053A4EF" w14:textId="6187532C" w:rsidR="002C24DF" w:rsidRPr="002C24DF"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It is no secret that the sociology of education originated in France </w:t>
      </w:r>
      <w:r w:rsidR="00007A7D">
        <w:rPr>
          <w:rFonts w:asciiTheme="majorBidi" w:hAnsiTheme="majorBidi" w:cstheme="majorBidi"/>
          <w:sz w:val="24"/>
          <w:szCs w:val="24"/>
          <w:lang w:val="en-US"/>
        </w:rPr>
        <w:t xml:space="preserve">where it </w:t>
      </w:r>
      <w:r w:rsidR="00007A7D" w:rsidRPr="00007A7D">
        <w:rPr>
          <w:rFonts w:asciiTheme="majorBidi" w:hAnsiTheme="majorBidi" w:cstheme="majorBidi"/>
          <w:sz w:val="24"/>
          <w:szCs w:val="24"/>
          <w:lang w:val="en-US"/>
        </w:rPr>
        <w:t>wa</w:t>
      </w:r>
      <w:r w:rsidR="00007A7D">
        <w:rPr>
          <w:rFonts w:asciiTheme="majorBidi" w:hAnsiTheme="majorBidi" w:cstheme="majorBidi"/>
          <w:sz w:val="24"/>
          <w:szCs w:val="24"/>
          <w:lang w:val="en-US"/>
        </w:rPr>
        <w:t xml:space="preserve">s </w:t>
      </w:r>
      <w:r w:rsidRPr="002C24DF">
        <w:rPr>
          <w:rFonts w:asciiTheme="majorBidi" w:hAnsiTheme="majorBidi" w:cstheme="majorBidi"/>
          <w:sz w:val="24"/>
          <w:szCs w:val="24"/>
          <w:lang w:val="en-US"/>
        </w:rPr>
        <w:t>developed</w:t>
      </w:r>
      <w:r w:rsidR="00007A7D" w:rsidRPr="00007A7D">
        <w:rPr>
          <w:rFonts w:asciiTheme="majorBidi" w:hAnsiTheme="majorBidi" w:cstheme="majorBidi"/>
          <w:sz w:val="24"/>
          <w:szCs w:val="24"/>
          <w:lang w:val="en-US"/>
        </w:rPr>
        <w:t xml:space="preserve"> m</w:t>
      </w:r>
      <w:r w:rsidR="00007A7D">
        <w:rPr>
          <w:rFonts w:asciiTheme="majorBidi" w:hAnsiTheme="majorBidi" w:cstheme="majorBidi"/>
          <w:sz w:val="24"/>
          <w:szCs w:val="24"/>
          <w:lang w:val="en-US"/>
        </w:rPr>
        <w:t xml:space="preserve">ore </w:t>
      </w:r>
      <w:r w:rsidR="00007A7D" w:rsidRPr="002C24DF">
        <w:rPr>
          <w:rFonts w:asciiTheme="majorBidi" w:hAnsiTheme="majorBidi" w:cstheme="majorBidi"/>
          <w:sz w:val="24"/>
          <w:szCs w:val="24"/>
          <w:lang w:val="en-US"/>
        </w:rPr>
        <w:t>clearly</w:t>
      </w:r>
      <w:r w:rsidRPr="002C24DF">
        <w:rPr>
          <w:rFonts w:asciiTheme="majorBidi" w:hAnsiTheme="majorBidi" w:cstheme="majorBidi"/>
          <w:sz w:val="24"/>
          <w:szCs w:val="24"/>
          <w:lang w:val="en-US"/>
        </w:rPr>
        <w:t xml:space="preserve">, </w:t>
      </w:r>
      <w:r w:rsidR="00007A7D">
        <w:rPr>
          <w:rFonts w:asciiTheme="majorBidi" w:hAnsiTheme="majorBidi" w:cstheme="majorBidi"/>
          <w:sz w:val="24"/>
          <w:szCs w:val="24"/>
          <w:lang w:val="en-US"/>
        </w:rPr>
        <w:t>therefore</w:t>
      </w:r>
      <w:r w:rsidRPr="002C24DF">
        <w:rPr>
          <w:rFonts w:asciiTheme="majorBidi" w:hAnsiTheme="majorBidi" w:cstheme="majorBidi"/>
          <w:sz w:val="24"/>
          <w:szCs w:val="24"/>
          <w:lang w:val="en-US"/>
        </w:rPr>
        <w:t xml:space="preserve"> we will devote the first lesson to this topic.</w:t>
      </w:r>
    </w:p>
    <w:p w14:paraId="23EB0EA3" w14:textId="147E5E0D" w:rsidR="002C24DF" w:rsidRPr="00484F7E" w:rsidRDefault="002C24DF" w:rsidP="00484F7E">
      <w:pPr>
        <w:spacing w:line="400" w:lineRule="exact"/>
        <w:ind w:firstLine="567"/>
        <w:jc w:val="both"/>
        <w:rPr>
          <w:rFonts w:asciiTheme="majorBidi" w:hAnsiTheme="majorBidi" w:cstheme="majorBidi"/>
          <w:b/>
          <w:bCs/>
          <w:sz w:val="24"/>
          <w:szCs w:val="24"/>
          <w:lang w:val="en-US"/>
        </w:rPr>
      </w:pPr>
      <w:r w:rsidRPr="002C24DF">
        <w:rPr>
          <w:rFonts w:asciiTheme="majorBidi" w:hAnsiTheme="majorBidi" w:cstheme="majorBidi"/>
          <w:sz w:val="24"/>
          <w:szCs w:val="24"/>
          <w:lang w:val="en-US"/>
        </w:rPr>
        <w:t xml:space="preserve">The first credit for this goes to Emile Durkheim (1858-1917), who is considered the pioneer of the sociology of education, although </w:t>
      </w:r>
      <w:r w:rsidR="00484F7E">
        <w:rPr>
          <w:rFonts w:asciiTheme="majorBidi" w:hAnsiTheme="majorBidi" w:cstheme="majorBidi"/>
          <w:sz w:val="24"/>
          <w:szCs w:val="24"/>
          <w:lang w:val="en-US"/>
        </w:rPr>
        <w:t>t</w:t>
      </w:r>
      <w:r w:rsidR="00007A7D">
        <w:rPr>
          <w:rFonts w:asciiTheme="majorBidi" w:hAnsiTheme="majorBidi" w:cstheme="majorBidi"/>
          <w:sz w:val="24"/>
          <w:szCs w:val="24"/>
          <w:lang w:val="en-US"/>
        </w:rPr>
        <w:t>h</w:t>
      </w:r>
      <w:r w:rsidR="00484F7E">
        <w:rPr>
          <w:rFonts w:asciiTheme="majorBidi" w:hAnsiTheme="majorBidi" w:cstheme="majorBidi"/>
          <w:sz w:val="24"/>
          <w:szCs w:val="24"/>
          <w:lang w:val="en-US"/>
        </w:rPr>
        <w:t xml:space="preserve">e </w:t>
      </w:r>
      <w:r w:rsidR="00484F7E" w:rsidRPr="002C24DF">
        <w:rPr>
          <w:rFonts w:asciiTheme="majorBidi" w:hAnsiTheme="majorBidi" w:cstheme="majorBidi"/>
          <w:sz w:val="24"/>
          <w:szCs w:val="24"/>
          <w:lang w:val="en-US"/>
        </w:rPr>
        <w:t>lessons</w:t>
      </w:r>
      <w:r w:rsidR="00484F7E">
        <w:rPr>
          <w:rFonts w:asciiTheme="majorBidi" w:hAnsiTheme="majorBidi" w:cstheme="majorBidi"/>
          <w:sz w:val="24"/>
          <w:szCs w:val="24"/>
          <w:lang w:val="en-US"/>
        </w:rPr>
        <w:t xml:space="preserve"> that</w:t>
      </w:r>
      <w:r w:rsidR="00484F7E" w:rsidRPr="002C24DF">
        <w:rPr>
          <w:rFonts w:asciiTheme="majorBidi" w:hAnsiTheme="majorBidi" w:cstheme="majorBidi"/>
          <w:sz w:val="24"/>
          <w:szCs w:val="24"/>
          <w:lang w:val="en-US"/>
        </w:rPr>
        <w:t xml:space="preserve"> he presented </w:t>
      </w:r>
      <w:r w:rsidR="00484F7E">
        <w:rPr>
          <w:rFonts w:asciiTheme="majorBidi" w:hAnsiTheme="majorBidi" w:cstheme="majorBidi"/>
          <w:sz w:val="24"/>
          <w:szCs w:val="24"/>
          <w:lang w:val="en-US"/>
        </w:rPr>
        <w:t>about</w:t>
      </w:r>
      <w:r w:rsidR="00484F7E" w:rsidRPr="002C24DF">
        <w:rPr>
          <w:rFonts w:asciiTheme="majorBidi" w:hAnsiTheme="majorBidi" w:cstheme="majorBidi"/>
          <w:sz w:val="24"/>
          <w:szCs w:val="24"/>
          <w:lang w:val="en-US"/>
        </w:rPr>
        <w:t xml:space="preserve"> </w:t>
      </w:r>
      <w:r w:rsidR="00484F7E">
        <w:rPr>
          <w:rFonts w:asciiTheme="majorBidi" w:hAnsiTheme="majorBidi" w:cstheme="majorBidi"/>
          <w:sz w:val="24"/>
          <w:szCs w:val="24"/>
          <w:lang w:val="en-US"/>
        </w:rPr>
        <w:t>t</w:t>
      </w:r>
      <w:r w:rsidR="00484F7E" w:rsidRPr="002C24DF">
        <w:rPr>
          <w:rFonts w:asciiTheme="majorBidi" w:hAnsiTheme="majorBidi" w:cstheme="majorBidi"/>
          <w:sz w:val="24"/>
          <w:szCs w:val="24"/>
          <w:lang w:val="en-US"/>
        </w:rPr>
        <w:t>he sociology of education at the Sorbonne University</w:t>
      </w:r>
      <w:r w:rsidR="00484F7E">
        <w:rPr>
          <w:rFonts w:asciiTheme="majorBidi" w:hAnsiTheme="majorBidi" w:cstheme="majorBidi"/>
          <w:sz w:val="24"/>
          <w:szCs w:val="24"/>
          <w:lang w:val="en-US"/>
        </w:rPr>
        <w:t xml:space="preserve"> was </w:t>
      </w:r>
      <w:r w:rsidRPr="002C24DF">
        <w:rPr>
          <w:rFonts w:asciiTheme="majorBidi" w:hAnsiTheme="majorBidi" w:cstheme="majorBidi"/>
          <w:sz w:val="24"/>
          <w:szCs w:val="24"/>
          <w:lang w:val="en-US"/>
        </w:rPr>
        <w:t>published after his death,</w:t>
      </w:r>
      <w:r w:rsidR="00484F7E">
        <w:rPr>
          <w:rFonts w:asciiTheme="majorBidi" w:hAnsiTheme="majorBidi" w:cstheme="majorBidi"/>
          <w:sz w:val="24"/>
          <w:szCs w:val="24"/>
          <w:lang w:val="en-US"/>
        </w:rPr>
        <w:t xml:space="preserve"> for </w:t>
      </w:r>
      <w:r w:rsidR="00DF642E">
        <w:rPr>
          <w:rFonts w:asciiTheme="majorBidi" w:hAnsiTheme="majorBidi" w:cstheme="majorBidi"/>
          <w:sz w:val="24"/>
          <w:szCs w:val="24"/>
          <w:lang w:val="en-US"/>
        </w:rPr>
        <w:t>example:</w:t>
      </w:r>
      <w:r w:rsidR="00484F7E">
        <w:rPr>
          <w:rFonts w:asciiTheme="majorBidi" w:hAnsiTheme="majorBidi" w:cstheme="majorBidi"/>
          <w:sz w:val="24"/>
          <w:szCs w:val="24"/>
          <w:lang w:val="en-US"/>
        </w:rPr>
        <w:t xml:space="preserve"> </w:t>
      </w:r>
      <w:r w:rsidRPr="002C24DF">
        <w:rPr>
          <w:rFonts w:asciiTheme="majorBidi" w:hAnsiTheme="majorBidi" w:cstheme="majorBidi"/>
          <w:sz w:val="24"/>
          <w:szCs w:val="24"/>
          <w:lang w:val="en-US"/>
        </w:rPr>
        <w:t>the following titles</w:t>
      </w:r>
      <w:r w:rsidR="00484F7E">
        <w:rPr>
          <w:rFonts w:asciiTheme="majorBidi" w:hAnsiTheme="majorBidi" w:cstheme="majorBidi"/>
          <w:sz w:val="24"/>
          <w:szCs w:val="24"/>
          <w:lang w:val="en-US"/>
        </w:rPr>
        <w:t xml:space="preserve"> </w:t>
      </w:r>
      <w:r w:rsidR="00484F7E" w:rsidRPr="00484F7E">
        <w:rPr>
          <w:rFonts w:asciiTheme="majorBidi" w:hAnsiTheme="majorBidi" w:cstheme="majorBidi"/>
          <w:b/>
          <w:bCs/>
          <w:sz w:val="24"/>
          <w:szCs w:val="24"/>
          <w:lang w:val="en-US"/>
        </w:rPr>
        <w:t>‘</w:t>
      </w:r>
      <w:r w:rsidRPr="00484F7E">
        <w:rPr>
          <w:rFonts w:asciiTheme="majorBidi" w:hAnsiTheme="majorBidi" w:cstheme="majorBidi"/>
          <w:b/>
          <w:bCs/>
          <w:sz w:val="24"/>
          <w:szCs w:val="24"/>
          <w:lang w:val="en-US"/>
        </w:rPr>
        <w:t xml:space="preserve">Education and Science Sociology </w:t>
      </w:r>
      <w:r w:rsidRPr="00484F7E">
        <w:rPr>
          <w:rFonts w:asciiTheme="majorBidi" w:hAnsiTheme="majorBidi" w:cstheme="majorBidi"/>
          <w:sz w:val="24"/>
          <w:szCs w:val="24"/>
          <w:lang w:val="en-US"/>
        </w:rPr>
        <w:t>(1922)</w:t>
      </w:r>
      <w:r w:rsidRPr="00484F7E">
        <w:rPr>
          <w:rFonts w:asciiTheme="majorBidi" w:hAnsiTheme="majorBidi" w:cstheme="majorBidi"/>
          <w:b/>
          <w:bCs/>
          <w:sz w:val="24"/>
          <w:szCs w:val="24"/>
          <w:lang w:val="en-US"/>
        </w:rPr>
        <w:t xml:space="preserve">, Moral Education </w:t>
      </w:r>
      <w:r w:rsidRPr="00484F7E">
        <w:rPr>
          <w:rFonts w:asciiTheme="majorBidi" w:hAnsiTheme="majorBidi" w:cstheme="majorBidi"/>
          <w:sz w:val="24"/>
          <w:szCs w:val="24"/>
          <w:lang w:val="en-US"/>
        </w:rPr>
        <w:t>(1925)</w:t>
      </w:r>
      <w:r w:rsidRPr="00484F7E">
        <w:rPr>
          <w:rFonts w:asciiTheme="majorBidi" w:hAnsiTheme="majorBidi" w:cstheme="majorBidi"/>
          <w:b/>
          <w:bCs/>
          <w:sz w:val="24"/>
          <w:szCs w:val="24"/>
          <w:lang w:val="en-US"/>
        </w:rPr>
        <w:t xml:space="preserve">, Educational Development in France </w:t>
      </w:r>
      <w:r w:rsidRPr="00484F7E">
        <w:rPr>
          <w:rFonts w:asciiTheme="majorBidi" w:hAnsiTheme="majorBidi" w:cstheme="majorBidi"/>
          <w:sz w:val="24"/>
          <w:szCs w:val="24"/>
          <w:lang w:val="en-US"/>
        </w:rPr>
        <w:t>(1938)</w:t>
      </w:r>
      <w:r w:rsidR="00484F7E">
        <w:rPr>
          <w:rFonts w:asciiTheme="majorBidi" w:hAnsiTheme="majorBidi" w:cstheme="majorBidi"/>
          <w:b/>
          <w:bCs/>
          <w:sz w:val="24"/>
          <w:szCs w:val="24"/>
          <w:lang w:val="en-US"/>
        </w:rPr>
        <w:t>.</w:t>
      </w:r>
    </w:p>
    <w:p w14:paraId="0B9D4455" w14:textId="62580557" w:rsidR="002C24DF" w:rsidRPr="002C24DF" w:rsidRDefault="002C24DF" w:rsidP="00484F7E">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Durkheim mainly highlights the socialization function that the school performs in modern societies, which works to transfer common values and customs through education. Thus, the school is considered one of the most important ways to achieve social integration and fully prepare individuals to assume social roles. </w:t>
      </w:r>
    </w:p>
    <w:p w14:paraId="2B532CD3" w14:textId="60679852" w:rsidR="002C24DF" w:rsidRPr="002C24DF"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Durkheim considers education a distinct field for sociolog</w:t>
      </w:r>
      <w:r w:rsidR="000F3935">
        <w:rPr>
          <w:rFonts w:asciiTheme="majorBidi" w:hAnsiTheme="majorBidi" w:cstheme="majorBidi"/>
          <w:sz w:val="24"/>
          <w:szCs w:val="24"/>
          <w:lang w:val="en-US"/>
        </w:rPr>
        <w:t>y</w:t>
      </w:r>
      <w:r w:rsidRPr="002C24DF">
        <w:rPr>
          <w:rFonts w:asciiTheme="majorBidi" w:hAnsiTheme="majorBidi" w:cstheme="majorBidi"/>
          <w:sz w:val="24"/>
          <w:szCs w:val="24"/>
          <w:lang w:val="en-US"/>
        </w:rPr>
        <w:t xml:space="preserve">. He says: </w:t>
      </w:r>
      <w:r w:rsidRPr="000F3935">
        <w:rPr>
          <w:rFonts w:asciiTheme="majorBidi" w:hAnsiTheme="majorBidi" w:cstheme="majorBidi"/>
          <w:b/>
          <w:bCs/>
          <w:sz w:val="24"/>
          <w:szCs w:val="24"/>
          <w:vertAlign w:val="superscript"/>
          <w:lang w:val="en-US"/>
        </w:rPr>
        <w:t xml:space="preserve">&lt;&lt; </w:t>
      </w:r>
      <w:r w:rsidRPr="002C24DF">
        <w:rPr>
          <w:rFonts w:asciiTheme="majorBidi" w:hAnsiTheme="majorBidi" w:cstheme="majorBidi"/>
          <w:sz w:val="24"/>
          <w:szCs w:val="24"/>
          <w:lang w:val="en-US"/>
        </w:rPr>
        <w:t xml:space="preserve">If we want to analyze a developed society, we must study its educational system </w:t>
      </w:r>
      <w:r w:rsidRPr="000F3935">
        <w:rPr>
          <w:rFonts w:asciiTheme="majorBidi" w:hAnsiTheme="majorBidi" w:cstheme="majorBidi"/>
          <w:b/>
          <w:bCs/>
          <w:sz w:val="24"/>
          <w:szCs w:val="24"/>
          <w:vertAlign w:val="superscript"/>
          <w:lang w:val="en-US"/>
        </w:rPr>
        <w:t xml:space="preserve">&gt;&gt; </w:t>
      </w:r>
      <w:r w:rsidRPr="002C24DF">
        <w:rPr>
          <w:rFonts w:asciiTheme="majorBidi" w:hAnsiTheme="majorBidi" w:cstheme="majorBidi"/>
          <w:sz w:val="24"/>
          <w:szCs w:val="24"/>
          <w:lang w:val="en-US"/>
        </w:rPr>
        <w:t>He presents a sociological approach to education in France that differs from the approach of psychologists. When studying a student’s suffering from a problem, the psychologist will introduce us to his problem</w:t>
      </w:r>
      <w:r w:rsidR="000F3935">
        <w:rPr>
          <w:rFonts w:asciiTheme="majorBidi" w:hAnsiTheme="majorBidi" w:cstheme="majorBidi"/>
          <w:sz w:val="24"/>
          <w:szCs w:val="24"/>
          <w:lang w:val="en-US"/>
        </w:rPr>
        <w:t>s</w:t>
      </w:r>
      <w:r w:rsidRPr="002C24DF">
        <w:rPr>
          <w:rFonts w:asciiTheme="majorBidi" w:hAnsiTheme="majorBidi" w:cstheme="majorBidi"/>
          <w:sz w:val="24"/>
          <w:szCs w:val="24"/>
          <w:lang w:val="en-US"/>
        </w:rPr>
        <w:t>, but with a sociologist we can study the problem comprehensively as we learn about the impact of the school system on students who have the same problem, because the issue is not a unique case</w:t>
      </w:r>
      <w:r w:rsidR="000F3935" w:rsidRPr="000F3935">
        <w:rPr>
          <w:rFonts w:asciiTheme="majorBidi" w:hAnsiTheme="majorBidi" w:cstheme="majorBidi"/>
          <w:sz w:val="24"/>
          <w:szCs w:val="24"/>
          <w:lang w:val="en-US"/>
        </w:rPr>
        <w:t>,</w:t>
      </w:r>
      <w:r w:rsidR="000F3935">
        <w:rPr>
          <w:rFonts w:asciiTheme="majorBidi" w:hAnsiTheme="majorBidi" w:cstheme="majorBidi"/>
          <w:sz w:val="24"/>
          <w:szCs w:val="24"/>
          <w:lang w:val="en-US"/>
        </w:rPr>
        <w:t xml:space="preserve"> </w:t>
      </w:r>
      <w:r w:rsidR="000F3935" w:rsidRPr="002C24DF">
        <w:rPr>
          <w:rFonts w:asciiTheme="majorBidi" w:hAnsiTheme="majorBidi" w:cstheme="majorBidi"/>
          <w:sz w:val="24"/>
          <w:szCs w:val="24"/>
          <w:lang w:val="en-US"/>
        </w:rPr>
        <w:t>for exampl</w:t>
      </w:r>
      <w:r w:rsidR="000F3935">
        <w:rPr>
          <w:rFonts w:asciiTheme="majorBidi" w:hAnsiTheme="majorBidi" w:cstheme="majorBidi"/>
          <w:sz w:val="24"/>
          <w:szCs w:val="24"/>
          <w:lang w:val="en-US"/>
        </w:rPr>
        <w:t>e</w:t>
      </w:r>
      <w:r w:rsidR="000F3935" w:rsidRPr="000F3935">
        <w:rPr>
          <w:rFonts w:asciiTheme="majorBidi" w:hAnsiTheme="majorBidi" w:cstheme="majorBidi"/>
          <w:sz w:val="24"/>
          <w:szCs w:val="24"/>
          <w:lang w:val="en-US" w:bidi="ar-DZ"/>
        </w:rPr>
        <w:t>:</w:t>
      </w:r>
      <w:r w:rsidRPr="002C24DF">
        <w:rPr>
          <w:rFonts w:asciiTheme="majorBidi" w:hAnsiTheme="majorBidi" w:cstheme="majorBidi"/>
          <w:sz w:val="24"/>
          <w:szCs w:val="24"/>
          <w:lang w:val="en-US"/>
        </w:rPr>
        <w:t xml:space="preserve"> Academic </w:t>
      </w:r>
      <w:r w:rsidR="000F3935" w:rsidRPr="002C24DF">
        <w:rPr>
          <w:rFonts w:asciiTheme="majorBidi" w:hAnsiTheme="majorBidi" w:cstheme="majorBidi"/>
          <w:sz w:val="24"/>
          <w:szCs w:val="24"/>
          <w:lang w:val="en-US"/>
        </w:rPr>
        <w:t>failure, is</w:t>
      </w:r>
      <w:r w:rsidRPr="002C24DF">
        <w:rPr>
          <w:rFonts w:asciiTheme="majorBidi" w:hAnsiTheme="majorBidi" w:cstheme="majorBidi"/>
          <w:sz w:val="24"/>
          <w:szCs w:val="24"/>
          <w:lang w:val="en-US"/>
        </w:rPr>
        <w:t xml:space="preserve"> the result of several factors.</w:t>
      </w:r>
    </w:p>
    <w:p w14:paraId="30EB5A1E" w14:textId="034D3BEA" w:rsidR="002C24DF" w:rsidRPr="002C24DF"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He defines education as: </w:t>
      </w:r>
      <w:r w:rsidRPr="00D34B27">
        <w:rPr>
          <w:rFonts w:asciiTheme="majorBidi" w:hAnsiTheme="majorBidi" w:cstheme="majorBidi"/>
          <w:b/>
          <w:bCs/>
          <w:sz w:val="24"/>
          <w:szCs w:val="24"/>
          <w:vertAlign w:val="superscript"/>
          <w:lang w:val="en-US"/>
        </w:rPr>
        <w:t>&lt;&lt;</w:t>
      </w:r>
      <w:r w:rsidR="00407255" w:rsidRPr="00407255">
        <w:rPr>
          <w:rFonts w:asciiTheme="majorBidi" w:hAnsiTheme="majorBidi" w:cstheme="majorBidi"/>
          <w:sz w:val="24"/>
          <w:szCs w:val="24"/>
          <w:lang w:val="en-US"/>
        </w:rPr>
        <w:t xml:space="preserve"> </w:t>
      </w:r>
      <w:r w:rsidR="00407255" w:rsidRPr="002C24DF">
        <w:rPr>
          <w:rFonts w:asciiTheme="majorBidi" w:hAnsiTheme="majorBidi" w:cstheme="majorBidi"/>
          <w:sz w:val="24"/>
          <w:szCs w:val="24"/>
          <w:lang w:val="en-US"/>
        </w:rPr>
        <w:t>th</w:t>
      </w:r>
      <w:r w:rsidR="00407255">
        <w:rPr>
          <w:rFonts w:asciiTheme="majorBidi" w:hAnsiTheme="majorBidi" w:cstheme="majorBidi"/>
          <w:sz w:val="24"/>
          <w:szCs w:val="24"/>
          <w:lang w:val="en-US"/>
        </w:rPr>
        <w:t>e</w:t>
      </w:r>
      <w:r w:rsidR="00407255" w:rsidRPr="002C24DF">
        <w:rPr>
          <w:rFonts w:asciiTheme="majorBidi" w:hAnsiTheme="majorBidi" w:cstheme="majorBidi"/>
          <w:sz w:val="24"/>
          <w:szCs w:val="24"/>
          <w:lang w:val="en-US"/>
        </w:rPr>
        <w:t xml:space="preserve"> action </w:t>
      </w:r>
      <w:r w:rsidR="00252A25">
        <w:rPr>
          <w:rFonts w:asciiTheme="majorBidi" w:hAnsiTheme="majorBidi" w:cstheme="majorBidi"/>
          <w:sz w:val="24"/>
          <w:szCs w:val="24"/>
          <w:lang w:val="en-US"/>
        </w:rPr>
        <w:t>exercised</w:t>
      </w:r>
      <w:r w:rsidR="00407255">
        <w:rPr>
          <w:rFonts w:asciiTheme="majorBidi" w:hAnsiTheme="majorBidi" w:cstheme="majorBidi"/>
          <w:sz w:val="24"/>
          <w:szCs w:val="24"/>
          <w:lang w:val="en-US"/>
        </w:rPr>
        <w:t xml:space="preserve"> </w:t>
      </w:r>
      <w:r w:rsidR="00407255" w:rsidRPr="002C24DF">
        <w:rPr>
          <w:rFonts w:asciiTheme="majorBidi" w:hAnsiTheme="majorBidi" w:cstheme="majorBidi"/>
          <w:sz w:val="24"/>
          <w:szCs w:val="24"/>
          <w:lang w:val="en-US"/>
        </w:rPr>
        <w:t xml:space="preserve">by </w:t>
      </w:r>
      <w:r w:rsidR="00407255">
        <w:rPr>
          <w:rFonts w:asciiTheme="majorBidi" w:hAnsiTheme="majorBidi" w:cstheme="majorBidi"/>
          <w:sz w:val="24"/>
          <w:szCs w:val="24"/>
          <w:lang w:val="en-US"/>
        </w:rPr>
        <w:t>the older</w:t>
      </w:r>
      <w:r w:rsidR="00407255" w:rsidRPr="002C24DF">
        <w:rPr>
          <w:rFonts w:asciiTheme="majorBidi" w:hAnsiTheme="majorBidi" w:cstheme="majorBidi"/>
          <w:sz w:val="24"/>
          <w:szCs w:val="24"/>
          <w:lang w:val="en-US"/>
        </w:rPr>
        <w:t xml:space="preserve"> generations </w:t>
      </w:r>
      <w:r w:rsidR="00407255">
        <w:rPr>
          <w:rFonts w:asciiTheme="majorBidi" w:hAnsiTheme="majorBidi" w:cstheme="majorBidi"/>
          <w:sz w:val="24"/>
          <w:szCs w:val="24"/>
          <w:lang w:val="en-US"/>
        </w:rPr>
        <w:t>upon</w:t>
      </w:r>
      <w:r w:rsidR="00407255" w:rsidRPr="002C24DF">
        <w:rPr>
          <w:rFonts w:asciiTheme="majorBidi" w:hAnsiTheme="majorBidi" w:cstheme="majorBidi"/>
          <w:sz w:val="24"/>
          <w:szCs w:val="24"/>
          <w:lang w:val="en-US"/>
        </w:rPr>
        <w:t xml:space="preserve"> those who </w:t>
      </w:r>
      <w:r w:rsidR="00407255">
        <w:rPr>
          <w:rFonts w:asciiTheme="majorBidi" w:hAnsiTheme="majorBidi" w:cstheme="majorBidi"/>
          <w:sz w:val="24"/>
          <w:szCs w:val="24"/>
          <w:lang w:val="en-US"/>
        </w:rPr>
        <w:t>are</w:t>
      </w:r>
      <w:r w:rsidR="00407255" w:rsidRPr="002C24DF">
        <w:rPr>
          <w:rFonts w:asciiTheme="majorBidi" w:hAnsiTheme="majorBidi" w:cstheme="majorBidi"/>
          <w:sz w:val="24"/>
          <w:szCs w:val="24"/>
          <w:lang w:val="en-US"/>
        </w:rPr>
        <w:t xml:space="preserve"> not yet </w:t>
      </w:r>
      <w:r w:rsidR="00407255">
        <w:rPr>
          <w:rFonts w:asciiTheme="majorBidi" w:hAnsiTheme="majorBidi" w:cstheme="majorBidi"/>
          <w:sz w:val="24"/>
          <w:szCs w:val="24"/>
          <w:lang w:val="en-US"/>
        </w:rPr>
        <w:t>ready</w:t>
      </w:r>
      <w:r w:rsidR="00407255" w:rsidRPr="002C24DF">
        <w:rPr>
          <w:rFonts w:asciiTheme="majorBidi" w:hAnsiTheme="majorBidi" w:cstheme="majorBidi"/>
          <w:sz w:val="24"/>
          <w:szCs w:val="24"/>
          <w:lang w:val="en-US"/>
        </w:rPr>
        <w:t xml:space="preserve"> for social life</w:t>
      </w:r>
      <w:r w:rsidR="00407255" w:rsidRPr="00407255">
        <w:rPr>
          <w:rFonts w:asciiTheme="majorBidi" w:hAnsiTheme="majorBidi" w:cstheme="majorBidi"/>
          <w:sz w:val="24"/>
          <w:szCs w:val="24"/>
          <w:lang w:val="en-US"/>
        </w:rPr>
        <w:t xml:space="preserve">, </w:t>
      </w:r>
      <w:proofErr w:type="gramStart"/>
      <w:r w:rsidR="00407255">
        <w:rPr>
          <w:rFonts w:asciiTheme="majorBidi" w:hAnsiTheme="majorBidi" w:cstheme="majorBidi"/>
          <w:sz w:val="24"/>
          <w:szCs w:val="24"/>
          <w:lang w:val="en-US"/>
        </w:rPr>
        <w:t>It‘</w:t>
      </w:r>
      <w:proofErr w:type="gramEnd"/>
      <w:r w:rsidRPr="002C24DF">
        <w:rPr>
          <w:rFonts w:asciiTheme="majorBidi" w:hAnsiTheme="majorBidi" w:cstheme="majorBidi"/>
          <w:sz w:val="24"/>
          <w:szCs w:val="24"/>
          <w:lang w:val="en-US"/>
        </w:rPr>
        <w:t xml:space="preserve">s purpose </w:t>
      </w:r>
      <w:r w:rsidR="00407255">
        <w:rPr>
          <w:rFonts w:asciiTheme="majorBidi" w:hAnsiTheme="majorBidi" w:cstheme="majorBidi"/>
          <w:sz w:val="24"/>
          <w:szCs w:val="24"/>
          <w:lang w:val="en-US"/>
        </w:rPr>
        <w:t xml:space="preserve">is to </w:t>
      </w:r>
      <w:r w:rsidRPr="002C24DF">
        <w:rPr>
          <w:rFonts w:asciiTheme="majorBidi" w:hAnsiTheme="majorBidi" w:cstheme="majorBidi"/>
          <w:sz w:val="24"/>
          <w:szCs w:val="24"/>
          <w:lang w:val="en-US"/>
        </w:rPr>
        <w:t xml:space="preserve">awake and develop a certain number of physical, intellectual, and moral states in the child that the political community as a </w:t>
      </w:r>
      <w:r w:rsidR="00407255" w:rsidRPr="002C24DF">
        <w:rPr>
          <w:rFonts w:asciiTheme="majorBidi" w:hAnsiTheme="majorBidi" w:cstheme="majorBidi"/>
          <w:sz w:val="24"/>
          <w:szCs w:val="24"/>
          <w:lang w:val="en-US"/>
        </w:rPr>
        <w:t>whole demand</w:t>
      </w:r>
      <w:r w:rsidR="00407255">
        <w:rPr>
          <w:rFonts w:asciiTheme="majorBidi" w:hAnsiTheme="majorBidi" w:cstheme="majorBidi"/>
          <w:sz w:val="24"/>
          <w:szCs w:val="24"/>
          <w:lang w:val="en-US"/>
        </w:rPr>
        <w:t>s</w:t>
      </w:r>
      <w:r w:rsidRPr="002C24DF">
        <w:rPr>
          <w:rFonts w:asciiTheme="majorBidi" w:hAnsiTheme="majorBidi" w:cstheme="majorBidi"/>
          <w:sz w:val="24"/>
          <w:szCs w:val="24"/>
          <w:lang w:val="en-US"/>
        </w:rPr>
        <w:t xml:space="preserve"> of him, and the environment to which he is directed i</w:t>
      </w:r>
      <w:r w:rsidR="006625E1">
        <w:rPr>
          <w:rFonts w:asciiTheme="majorBidi" w:hAnsiTheme="majorBidi" w:cstheme="majorBidi"/>
          <w:sz w:val="24"/>
          <w:szCs w:val="24"/>
          <w:lang w:val="en-US"/>
        </w:rPr>
        <w:t>n</w:t>
      </w:r>
      <w:r w:rsidRPr="002C24DF">
        <w:rPr>
          <w:rFonts w:asciiTheme="majorBidi" w:hAnsiTheme="majorBidi" w:cstheme="majorBidi"/>
          <w:sz w:val="24"/>
          <w:szCs w:val="24"/>
          <w:lang w:val="en-US"/>
        </w:rPr>
        <w:t>.</w:t>
      </w:r>
      <w:r w:rsidRPr="00D34B27">
        <w:rPr>
          <w:rFonts w:asciiTheme="majorBidi" w:hAnsiTheme="majorBidi" w:cstheme="majorBidi"/>
          <w:b/>
          <w:bCs/>
          <w:sz w:val="24"/>
          <w:szCs w:val="24"/>
          <w:vertAlign w:val="superscript"/>
          <w:lang w:val="en-US"/>
        </w:rPr>
        <w:t>&gt;&gt;</w:t>
      </w:r>
    </w:p>
    <w:p w14:paraId="4FED04F8" w14:textId="77777777" w:rsidR="002C24DF" w:rsidRPr="002C24DF" w:rsidRDefault="002C24DF" w:rsidP="00D34B27">
      <w:pPr>
        <w:spacing w:line="400" w:lineRule="exact"/>
        <w:jc w:val="both"/>
        <w:rPr>
          <w:rFonts w:asciiTheme="majorBidi" w:hAnsiTheme="majorBidi" w:cstheme="majorBidi"/>
          <w:b/>
          <w:bCs/>
          <w:sz w:val="24"/>
          <w:szCs w:val="24"/>
          <w:lang w:val="en-US"/>
        </w:rPr>
      </w:pPr>
      <w:r w:rsidRPr="002C24DF">
        <w:rPr>
          <w:rFonts w:asciiTheme="majorBidi" w:hAnsiTheme="majorBidi" w:cstheme="majorBidi"/>
          <w:b/>
          <w:bCs/>
          <w:sz w:val="24"/>
          <w:szCs w:val="24"/>
          <w:lang w:val="en-US"/>
        </w:rPr>
        <w:t>(2) The second stage:</w:t>
      </w:r>
    </w:p>
    <w:p w14:paraId="52E4704A" w14:textId="1AD73FC2" w:rsidR="002C24DF" w:rsidRPr="002C24DF" w:rsidRDefault="002C24DF" w:rsidP="00FD1005">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It is a phase that came after the year 60 until 70</w:t>
      </w:r>
      <w:r w:rsidR="00F54387">
        <w:rPr>
          <w:rFonts w:asciiTheme="majorBidi" w:hAnsiTheme="majorBidi" w:cstheme="majorBidi"/>
          <w:sz w:val="24"/>
          <w:szCs w:val="24"/>
          <w:lang w:val="en-US"/>
        </w:rPr>
        <w:t>.</w:t>
      </w:r>
      <w:r w:rsidRPr="002C24DF">
        <w:rPr>
          <w:rFonts w:asciiTheme="majorBidi" w:hAnsiTheme="majorBidi" w:cstheme="majorBidi"/>
          <w:sz w:val="24"/>
          <w:szCs w:val="24"/>
          <w:lang w:val="en-US"/>
        </w:rPr>
        <w:t xml:space="preserve"> Pierre Bourdieu and Jean-Claude Passeron were the pioneers of this period, as they developed the sociology of education. He diversified </w:t>
      </w:r>
      <w:r w:rsidR="00F54387">
        <w:rPr>
          <w:rFonts w:asciiTheme="majorBidi" w:hAnsiTheme="majorBidi" w:cstheme="majorBidi"/>
          <w:sz w:val="24"/>
          <w:szCs w:val="24"/>
          <w:lang w:val="en-US"/>
        </w:rPr>
        <w:t>its</w:t>
      </w:r>
      <w:r w:rsidRPr="002C24DF">
        <w:rPr>
          <w:rFonts w:asciiTheme="majorBidi" w:hAnsiTheme="majorBidi" w:cstheme="majorBidi"/>
          <w:sz w:val="24"/>
          <w:szCs w:val="24"/>
          <w:lang w:val="en-US"/>
        </w:rPr>
        <w:t xml:space="preserve"> research topics and emphasized </w:t>
      </w:r>
      <w:r w:rsidRPr="002C24DF">
        <w:rPr>
          <w:rFonts w:asciiTheme="majorBidi" w:hAnsiTheme="majorBidi" w:cstheme="majorBidi"/>
          <w:sz w:val="24"/>
          <w:szCs w:val="24"/>
          <w:lang w:val="en-US"/>
        </w:rPr>
        <w:lastRenderedPageBreak/>
        <w:t xml:space="preserve">inequality in the field of education, after Durkheim overlooked the importance of cultural heritage (social origin) </w:t>
      </w:r>
      <w:r w:rsidR="00FD1005">
        <w:rPr>
          <w:rFonts w:asciiTheme="majorBidi" w:hAnsiTheme="majorBidi" w:cstheme="majorBidi"/>
          <w:sz w:val="24"/>
          <w:szCs w:val="24"/>
          <w:lang w:val="en-US"/>
        </w:rPr>
        <w:t xml:space="preserve">meaning </w:t>
      </w:r>
      <w:r w:rsidRPr="002C24DF">
        <w:rPr>
          <w:rFonts w:asciiTheme="majorBidi" w:hAnsiTheme="majorBidi" w:cstheme="majorBidi"/>
          <w:sz w:val="24"/>
          <w:szCs w:val="24"/>
          <w:lang w:val="en-US"/>
        </w:rPr>
        <w:t>that every individual is rooted in a specific social class. For example: the son of a blacksmith will become a blacksmith. Therefore, it was noted in the stages following World War II that the school did not succeed in reducing social inequality</w:t>
      </w:r>
    </w:p>
    <w:p w14:paraId="4E04F9AE" w14:textId="68524980" w:rsidR="002C24DF" w:rsidRPr="002C24DF" w:rsidRDefault="002C24DF" w:rsidP="006A168F">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At that time there were </w:t>
      </w:r>
      <w:r w:rsidR="00FD1005" w:rsidRPr="00FD1005">
        <w:rPr>
          <w:rFonts w:asciiTheme="majorBidi" w:hAnsiTheme="majorBidi" w:cstheme="majorBidi"/>
          <w:sz w:val="24"/>
          <w:szCs w:val="24"/>
          <w:lang w:val="en-US"/>
        </w:rPr>
        <w:t>There are two stages of school education</w:t>
      </w:r>
      <w:r w:rsidRPr="002C24DF">
        <w:rPr>
          <w:rFonts w:asciiTheme="majorBidi" w:hAnsiTheme="majorBidi" w:cstheme="majorBidi"/>
          <w:sz w:val="24"/>
          <w:szCs w:val="24"/>
          <w:lang w:val="en-US"/>
        </w:rPr>
        <w:t xml:space="preserve">: the Primary </w:t>
      </w:r>
      <w:r w:rsidR="00FD1005">
        <w:rPr>
          <w:rFonts w:asciiTheme="majorBidi" w:hAnsiTheme="majorBidi" w:cstheme="majorBidi"/>
          <w:sz w:val="24"/>
          <w:szCs w:val="24"/>
          <w:lang w:val="en-US"/>
        </w:rPr>
        <w:t>stage</w:t>
      </w:r>
      <w:r w:rsidRPr="002C24DF">
        <w:rPr>
          <w:rFonts w:asciiTheme="majorBidi" w:hAnsiTheme="majorBidi" w:cstheme="majorBidi"/>
          <w:sz w:val="24"/>
          <w:szCs w:val="24"/>
          <w:lang w:val="en-US"/>
        </w:rPr>
        <w:t xml:space="preserve">: </w:t>
      </w:r>
      <w:r w:rsidR="00FD1005" w:rsidRPr="00FD1005">
        <w:rPr>
          <w:rFonts w:asciiTheme="majorBidi" w:hAnsiTheme="majorBidi" w:cstheme="majorBidi"/>
          <w:sz w:val="24"/>
          <w:szCs w:val="24"/>
          <w:lang w:val="en-US"/>
        </w:rPr>
        <w:t>The primary stage is directed to students coming from disadvantaged backgrounds</w:t>
      </w:r>
      <w:r w:rsidRPr="002C24DF">
        <w:rPr>
          <w:rFonts w:asciiTheme="majorBidi" w:hAnsiTheme="majorBidi" w:cstheme="majorBidi"/>
          <w:sz w:val="24"/>
          <w:szCs w:val="24"/>
          <w:lang w:val="en-US"/>
        </w:rPr>
        <w:t xml:space="preserve">; The secondary </w:t>
      </w:r>
      <w:r w:rsidR="00FD1005">
        <w:rPr>
          <w:rFonts w:asciiTheme="majorBidi" w:hAnsiTheme="majorBidi" w:cstheme="majorBidi"/>
          <w:sz w:val="24"/>
          <w:szCs w:val="24"/>
          <w:lang w:val="en-US"/>
        </w:rPr>
        <w:t>stage</w:t>
      </w:r>
      <w:r w:rsidRPr="002C24DF">
        <w:rPr>
          <w:rFonts w:asciiTheme="majorBidi" w:hAnsiTheme="majorBidi" w:cstheme="majorBidi"/>
          <w:sz w:val="24"/>
          <w:szCs w:val="24"/>
          <w:lang w:val="en-US"/>
        </w:rPr>
        <w:t>:</w:t>
      </w:r>
      <w:r w:rsidR="006A168F" w:rsidRPr="006A168F">
        <w:rPr>
          <w:lang w:val="en-US"/>
        </w:rPr>
        <w:t xml:space="preserve"> </w:t>
      </w:r>
      <w:r w:rsidR="006A168F" w:rsidRPr="006A168F">
        <w:rPr>
          <w:rFonts w:asciiTheme="majorBidi" w:hAnsiTheme="majorBidi" w:cstheme="majorBidi"/>
          <w:sz w:val="24"/>
          <w:szCs w:val="24"/>
          <w:lang w:val="en-US"/>
        </w:rPr>
        <w:t xml:space="preserve">It is a long stage directed to students coming from </w:t>
      </w:r>
      <w:r w:rsidR="006A168F" w:rsidRPr="002C24DF">
        <w:rPr>
          <w:rFonts w:asciiTheme="majorBidi" w:hAnsiTheme="majorBidi" w:cstheme="majorBidi"/>
          <w:sz w:val="24"/>
          <w:szCs w:val="24"/>
          <w:lang w:val="en-US"/>
        </w:rPr>
        <w:t>advantaged</w:t>
      </w:r>
      <w:r w:rsidR="006A168F" w:rsidRPr="006A168F">
        <w:rPr>
          <w:rFonts w:asciiTheme="majorBidi" w:hAnsiTheme="majorBidi" w:cstheme="majorBidi"/>
          <w:sz w:val="24"/>
          <w:szCs w:val="24"/>
          <w:lang w:val="en-US"/>
        </w:rPr>
        <w:t xml:space="preserve"> backgrounds</w:t>
      </w:r>
      <w:r w:rsidR="006A168F">
        <w:rPr>
          <w:rFonts w:asciiTheme="majorBidi" w:hAnsiTheme="majorBidi" w:cstheme="majorBidi"/>
          <w:sz w:val="24"/>
          <w:szCs w:val="24"/>
          <w:lang w:val="en-US"/>
        </w:rPr>
        <w:t>.</w:t>
      </w:r>
      <w:r w:rsidRPr="002C24DF">
        <w:rPr>
          <w:rFonts w:asciiTheme="majorBidi" w:hAnsiTheme="majorBidi" w:cstheme="majorBidi"/>
          <w:sz w:val="24"/>
          <w:szCs w:val="24"/>
          <w:lang w:val="en-US"/>
        </w:rPr>
        <w:t xml:space="preserve"> The primary</w:t>
      </w:r>
      <w:r w:rsidR="006A168F">
        <w:rPr>
          <w:rFonts w:asciiTheme="majorBidi" w:hAnsiTheme="majorBidi" w:cstheme="majorBidi"/>
          <w:sz w:val="24"/>
          <w:szCs w:val="24"/>
          <w:lang w:val="en-US"/>
        </w:rPr>
        <w:t xml:space="preserve"> </w:t>
      </w:r>
      <w:r w:rsidR="006A168F" w:rsidRPr="00FD1005">
        <w:rPr>
          <w:rFonts w:asciiTheme="majorBidi" w:hAnsiTheme="majorBidi" w:cstheme="majorBidi"/>
          <w:sz w:val="24"/>
          <w:szCs w:val="24"/>
          <w:lang w:val="en-US"/>
        </w:rPr>
        <w:t>stage</w:t>
      </w:r>
      <w:r w:rsidR="006A168F" w:rsidRPr="002C24DF">
        <w:rPr>
          <w:rFonts w:asciiTheme="majorBidi" w:hAnsiTheme="majorBidi" w:cstheme="majorBidi"/>
          <w:sz w:val="24"/>
          <w:szCs w:val="24"/>
          <w:lang w:val="en-US"/>
        </w:rPr>
        <w:t xml:space="preserve"> studies</w:t>
      </w:r>
      <w:r w:rsidRPr="002C24DF">
        <w:rPr>
          <w:rFonts w:asciiTheme="majorBidi" w:hAnsiTheme="majorBidi" w:cstheme="majorBidi"/>
          <w:sz w:val="24"/>
          <w:szCs w:val="24"/>
          <w:lang w:val="en-US"/>
        </w:rPr>
        <w:t xml:space="preserve"> </w:t>
      </w:r>
      <w:proofErr w:type="gramStart"/>
      <w:r w:rsidRPr="002C24DF">
        <w:rPr>
          <w:rFonts w:asciiTheme="majorBidi" w:hAnsiTheme="majorBidi" w:cstheme="majorBidi"/>
          <w:sz w:val="24"/>
          <w:szCs w:val="24"/>
          <w:lang w:val="en-US"/>
        </w:rPr>
        <w:t>is</w:t>
      </w:r>
      <w:proofErr w:type="gramEnd"/>
      <w:r w:rsidRPr="002C24DF">
        <w:rPr>
          <w:rFonts w:asciiTheme="majorBidi" w:hAnsiTheme="majorBidi" w:cstheme="majorBidi"/>
          <w:sz w:val="24"/>
          <w:szCs w:val="24"/>
          <w:lang w:val="en-US"/>
        </w:rPr>
        <w:t xml:space="preserve"> managed by priests and the secondary </w:t>
      </w:r>
      <w:r w:rsidR="006A168F" w:rsidRPr="00FD1005">
        <w:rPr>
          <w:rFonts w:asciiTheme="majorBidi" w:hAnsiTheme="majorBidi" w:cstheme="majorBidi"/>
          <w:sz w:val="24"/>
          <w:szCs w:val="24"/>
          <w:lang w:val="en-US"/>
        </w:rPr>
        <w:t>stage</w:t>
      </w:r>
      <w:r w:rsidRPr="002C24DF">
        <w:rPr>
          <w:rFonts w:asciiTheme="majorBidi" w:hAnsiTheme="majorBidi" w:cstheme="majorBidi"/>
          <w:sz w:val="24"/>
          <w:szCs w:val="24"/>
          <w:lang w:val="en-US"/>
        </w:rPr>
        <w:t xml:space="preserve"> by the state.</w:t>
      </w:r>
    </w:p>
    <w:p w14:paraId="2FEB5696" w14:textId="77777777" w:rsidR="002C24DF" w:rsidRPr="002C24DF"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The most prominent works that revealed this deficit are the works of Pierre Bourdieu and Jean-Claude, and by that we mean the book </w:t>
      </w:r>
      <w:r w:rsidRPr="00022C42">
        <w:rPr>
          <w:rFonts w:asciiTheme="majorBidi" w:hAnsiTheme="majorBidi" w:cstheme="majorBidi"/>
          <w:b/>
          <w:bCs/>
          <w:sz w:val="24"/>
          <w:szCs w:val="24"/>
          <w:lang w:val="en-US"/>
        </w:rPr>
        <w:t xml:space="preserve">Les </w:t>
      </w:r>
      <w:proofErr w:type="spellStart"/>
      <w:r w:rsidRPr="00022C42">
        <w:rPr>
          <w:rFonts w:asciiTheme="majorBidi" w:hAnsiTheme="majorBidi" w:cstheme="majorBidi"/>
          <w:b/>
          <w:bCs/>
          <w:sz w:val="24"/>
          <w:szCs w:val="24"/>
          <w:lang w:val="en-US"/>
        </w:rPr>
        <w:t>Héritiers</w:t>
      </w:r>
      <w:proofErr w:type="spellEnd"/>
      <w:r w:rsidRPr="002C24DF">
        <w:rPr>
          <w:rFonts w:asciiTheme="majorBidi" w:hAnsiTheme="majorBidi" w:cstheme="majorBidi"/>
          <w:sz w:val="24"/>
          <w:szCs w:val="24"/>
          <w:lang w:val="en-US"/>
        </w:rPr>
        <w:t xml:space="preserve"> (1964) and </w:t>
      </w:r>
      <w:r w:rsidRPr="00022C42">
        <w:rPr>
          <w:rFonts w:asciiTheme="majorBidi" w:hAnsiTheme="majorBidi" w:cstheme="majorBidi"/>
          <w:b/>
          <w:bCs/>
          <w:sz w:val="24"/>
          <w:szCs w:val="24"/>
          <w:lang w:val="en-US"/>
        </w:rPr>
        <w:t>La Reproduction</w:t>
      </w:r>
      <w:r w:rsidRPr="002C24DF">
        <w:rPr>
          <w:rFonts w:asciiTheme="majorBidi" w:hAnsiTheme="majorBidi" w:cstheme="majorBidi"/>
          <w:sz w:val="24"/>
          <w:szCs w:val="24"/>
          <w:lang w:val="en-US"/>
        </w:rPr>
        <w:t xml:space="preserve"> (1970).</w:t>
      </w:r>
    </w:p>
    <w:p w14:paraId="7265922E" w14:textId="77777777" w:rsidR="002C24DF" w:rsidRPr="002C24DF"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Their central hypothesis is that school reproduces social inequality through teaching methods and content that implicitly favor a form of culture of the dominant classes. In doing so, it adds to inequality.</w:t>
      </w:r>
    </w:p>
    <w:p w14:paraId="3C895484" w14:textId="6CD410C8" w:rsidR="00022C42"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Researchers have criticized these theories and considered them to be based on new </w:t>
      </w:r>
      <w:r w:rsidR="00022C42">
        <w:rPr>
          <w:rFonts w:asciiTheme="majorBidi" w:hAnsiTheme="majorBidi" w:cstheme="majorBidi"/>
          <w:sz w:val="24"/>
          <w:szCs w:val="24"/>
          <w:lang w:val="en-US"/>
        </w:rPr>
        <w:t>d</w:t>
      </w:r>
      <w:r w:rsidR="00022C42" w:rsidRPr="00022C42">
        <w:rPr>
          <w:rFonts w:asciiTheme="majorBidi" w:hAnsiTheme="majorBidi" w:cstheme="majorBidi"/>
          <w:sz w:val="24"/>
          <w:szCs w:val="24"/>
          <w:lang w:val="en-US"/>
        </w:rPr>
        <w:t>eterminants</w:t>
      </w:r>
      <w:r w:rsidR="00022C42">
        <w:rPr>
          <w:rFonts w:asciiTheme="majorBidi" w:hAnsiTheme="majorBidi" w:cstheme="majorBidi"/>
          <w:sz w:val="24"/>
          <w:szCs w:val="24"/>
          <w:lang w:val="en-US"/>
        </w:rPr>
        <w:t xml:space="preserve">. </w:t>
      </w:r>
      <w:r w:rsidRPr="002C24DF">
        <w:rPr>
          <w:rFonts w:asciiTheme="majorBidi" w:hAnsiTheme="majorBidi" w:cstheme="majorBidi"/>
          <w:sz w:val="24"/>
          <w:szCs w:val="24"/>
          <w:lang w:val="en-US"/>
        </w:rPr>
        <w:t xml:space="preserve"> The most important of these is Raymond Boudon. François </w:t>
      </w:r>
      <w:proofErr w:type="spellStart"/>
      <w:r w:rsidRPr="002C24DF">
        <w:rPr>
          <w:rFonts w:asciiTheme="majorBidi" w:hAnsiTheme="majorBidi" w:cstheme="majorBidi"/>
          <w:sz w:val="24"/>
          <w:szCs w:val="24"/>
          <w:lang w:val="en-US"/>
        </w:rPr>
        <w:t>Dubet</w:t>
      </w:r>
      <w:proofErr w:type="spellEnd"/>
      <w:r w:rsidRPr="002C24DF">
        <w:rPr>
          <w:rFonts w:asciiTheme="majorBidi" w:hAnsiTheme="majorBidi" w:cstheme="majorBidi"/>
          <w:sz w:val="24"/>
          <w:szCs w:val="24"/>
          <w:lang w:val="en-US"/>
        </w:rPr>
        <w:t xml:space="preserve"> also explained the importance of the daily life of secondary school students (Les </w:t>
      </w:r>
      <w:proofErr w:type="spellStart"/>
      <w:r w:rsidRPr="002C24DF">
        <w:rPr>
          <w:rFonts w:asciiTheme="majorBidi" w:hAnsiTheme="majorBidi" w:cstheme="majorBidi"/>
          <w:sz w:val="24"/>
          <w:szCs w:val="24"/>
          <w:lang w:val="en-US"/>
        </w:rPr>
        <w:t>Lycéens</w:t>
      </w:r>
      <w:proofErr w:type="spellEnd"/>
      <w:r w:rsidRPr="002C24DF">
        <w:rPr>
          <w:rFonts w:asciiTheme="majorBidi" w:hAnsiTheme="majorBidi" w:cstheme="majorBidi"/>
          <w:sz w:val="24"/>
          <w:szCs w:val="24"/>
          <w:lang w:val="en-US"/>
        </w:rPr>
        <w:t xml:space="preserve">, 1991) and their life </w:t>
      </w:r>
      <w:r w:rsidR="00022C42">
        <w:rPr>
          <w:rFonts w:asciiTheme="majorBidi" w:hAnsiTheme="majorBidi" w:cstheme="majorBidi"/>
          <w:sz w:val="24"/>
          <w:szCs w:val="24"/>
          <w:lang w:val="en-US"/>
        </w:rPr>
        <w:t>troubles</w:t>
      </w:r>
      <w:r w:rsidRPr="002C24DF">
        <w:rPr>
          <w:rFonts w:asciiTheme="majorBidi" w:hAnsiTheme="majorBidi" w:cstheme="majorBidi"/>
          <w:sz w:val="24"/>
          <w:szCs w:val="24"/>
          <w:lang w:val="en-US"/>
        </w:rPr>
        <w:t xml:space="preserve">. In his book, </w:t>
      </w:r>
      <w:r w:rsidRPr="00022C42">
        <w:rPr>
          <w:rFonts w:asciiTheme="majorBidi" w:hAnsiTheme="majorBidi" w:cstheme="majorBidi"/>
          <w:b/>
          <w:bCs/>
          <w:sz w:val="24"/>
          <w:szCs w:val="24"/>
          <w:lang w:val="en-US"/>
        </w:rPr>
        <w:t>The Sociology of the School Experience</w:t>
      </w:r>
      <w:r w:rsidRPr="002C24DF">
        <w:rPr>
          <w:rFonts w:asciiTheme="majorBidi" w:hAnsiTheme="majorBidi" w:cstheme="majorBidi"/>
          <w:sz w:val="24"/>
          <w:szCs w:val="24"/>
          <w:lang w:val="en-US"/>
        </w:rPr>
        <w:t xml:space="preserve">, which he wrote in 1996 with Danilo </w:t>
      </w:r>
      <w:proofErr w:type="spellStart"/>
      <w:r w:rsidRPr="002C24DF">
        <w:rPr>
          <w:rFonts w:asciiTheme="majorBidi" w:hAnsiTheme="majorBidi" w:cstheme="majorBidi"/>
          <w:sz w:val="24"/>
          <w:szCs w:val="24"/>
          <w:lang w:val="en-US"/>
        </w:rPr>
        <w:t>Martucelli</w:t>
      </w:r>
      <w:proofErr w:type="spellEnd"/>
      <w:r w:rsidRPr="002C24DF">
        <w:rPr>
          <w:rFonts w:asciiTheme="majorBidi" w:hAnsiTheme="majorBidi" w:cstheme="majorBidi"/>
          <w:sz w:val="24"/>
          <w:szCs w:val="24"/>
          <w:lang w:val="en-US"/>
        </w:rPr>
        <w:t xml:space="preserve">, he analyzes the way in which students live what he calls their school experience. According to him, the individual construction of personality, or what he calls “subordination”, which occurs especially among young people through participation in a certain cultural consumption, conflicts during schooling with socialization, </w:t>
      </w:r>
      <w:r w:rsidR="00022C42" w:rsidRPr="00022C42">
        <w:rPr>
          <w:rFonts w:asciiTheme="majorBidi" w:hAnsiTheme="majorBidi" w:cstheme="majorBidi"/>
          <w:sz w:val="24"/>
          <w:szCs w:val="24"/>
          <w:lang w:val="en-US"/>
        </w:rPr>
        <w:t>m</w:t>
      </w:r>
      <w:r w:rsidR="00022C42">
        <w:rPr>
          <w:rFonts w:asciiTheme="majorBidi" w:hAnsiTheme="majorBidi" w:cstheme="majorBidi"/>
          <w:sz w:val="24"/>
          <w:szCs w:val="24"/>
          <w:lang w:val="en-US"/>
        </w:rPr>
        <w:t xml:space="preserve">eanwhile </w:t>
      </w:r>
      <w:r w:rsidRPr="002C24DF">
        <w:rPr>
          <w:rFonts w:asciiTheme="majorBidi" w:hAnsiTheme="majorBidi" w:cstheme="majorBidi"/>
          <w:sz w:val="24"/>
          <w:szCs w:val="24"/>
          <w:lang w:val="en-US"/>
        </w:rPr>
        <w:t>students have different resources</w:t>
      </w:r>
      <w:r w:rsidR="007C4966">
        <w:rPr>
          <w:rFonts w:asciiTheme="majorBidi" w:hAnsiTheme="majorBidi" w:cstheme="majorBidi"/>
          <w:sz w:val="24"/>
          <w:szCs w:val="24"/>
          <w:lang w:val="en-US"/>
        </w:rPr>
        <w:t xml:space="preserve"> d</w:t>
      </w:r>
      <w:r w:rsidRPr="002C24DF">
        <w:rPr>
          <w:rFonts w:asciiTheme="majorBidi" w:hAnsiTheme="majorBidi" w:cstheme="majorBidi"/>
          <w:sz w:val="24"/>
          <w:szCs w:val="24"/>
          <w:lang w:val="en-US"/>
        </w:rPr>
        <w:t xml:space="preserve">epending on their social background. </w:t>
      </w:r>
    </w:p>
    <w:p w14:paraId="5CE87199" w14:textId="7B103DDC" w:rsidR="00F7572F" w:rsidRDefault="002C24DF" w:rsidP="00D34B27">
      <w:pPr>
        <w:spacing w:line="400" w:lineRule="exact"/>
        <w:ind w:firstLine="567"/>
        <w:jc w:val="both"/>
        <w:rPr>
          <w:rFonts w:asciiTheme="majorBidi" w:hAnsiTheme="majorBidi" w:cstheme="majorBidi"/>
          <w:sz w:val="24"/>
          <w:szCs w:val="24"/>
          <w:lang w:val="en-US"/>
        </w:rPr>
      </w:pPr>
      <w:r w:rsidRPr="002C24DF">
        <w:rPr>
          <w:rFonts w:asciiTheme="majorBidi" w:hAnsiTheme="majorBidi" w:cstheme="majorBidi"/>
          <w:sz w:val="24"/>
          <w:szCs w:val="24"/>
          <w:lang w:val="en-US"/>
        </w:rPr>
        <w:t xml:space="preserve">This tension between submission and socialization is more acute among young people of popular origins, especially because of the gap between their family culture and school culture, and </w:t>
      </w:r>
      <w:r w:rsidR="007C4966">
        <w:rPr>
          <w:rFonts w:asciiTheme="majorBidi" w:hAnsiTheme="majorBidi" w:cstheme="majorBidi"/>
          <w:sz w:val="24"/>
          <w:szCs w:val="24"/>
          <w:lang w:val="en-US"/>
        </w:rPr>
        <w:t>what</w:t>
      </w:r>
      <w:r w:rsidRPr="002C24DF">
        <w:rPr>
          <w:rFonts w:asciiTheme="majorBidi" w:hAnsiTheme="majorBidi" w:cstheme="majorBidi"/>
          <w:sz w:val="24"/>
          <w:szCs w:val="24"/>
          <w:lang w:val="en-US"/>
        </w:rPr>
        <w:t xml:space="preserve"> explain</w:t>
      </w:r>
      <w:r w:rsidR="007C4966">
        <w:rPr>
          <w:rFonts w:asciiTheme="majorBidi" w:hAnsiTheme="majorBidi" w:cstheme="majorBidi"/>
          <w:sz w:val="24"/>
          <w:szCs w:val="24"/>
          <w:lang w:val="en-US"/>
        </w:rPr>
        <w:t>s</w:t>
      </w:r>
      <w:r w:rsidRPr="002C24DF">
        <w:rPr>
          <w:rFonts w:asciiTheme="majorBidi" w:hAnsiTheme="majorBidi" w:cstheme="majorBidi"/>
          <w:sz w:val="24"/>
          <w:szCs w:val="24"/>
          <w:lang w:val="en-US"/>
        </w:rPr>
        <w:t xml:space="preserve"> their more common failures.</w:t>
      </w:r>
    </w:p>
    <w:p w14:paraId="225CB34A" w14:textId="77777777" w:rsidR="00D34B27" w:rsidRPr="002C24DF" w:rsidRDefault="00D34B27" w:rsidP="00D34B27">
      <w:pPr>
        <w:spacing w:line="400" w:lineRule="exact"/>
        <w:ind w:firstLine="567"/>
        <w:jc w:val="both"/>
        <w:rPr>
          <w:rFonts w:asciiTheme="majorBidi" w:hAnsiTheme="majorBidi" w:cstheme="majorBidi"/>
          <w:sz w:val="24"/>
          <w:szCs w:val="24"/>
          <w:lang w:val="en-US"/>
        </w:rPr>
      </w:pPr>
    </w:p>
    <w:sectPr w:rsidR="00D34B27" w:rsidRPr="002C24DF" w:rsidSect="00D34B27">
      <w:footerReference w:type="default" r:id="rId6"/>
      <w:pgSz w:w="11906" w:h="16838" w:code="9"/>
      <w:pgMar w:top="1701" w:right="2552"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08D9" w14:textId="77777777" w:rsidR="008618D9" w:rsidRDefault="008618D9" w:rsidP="00D34B27">
      <w:r>
        <w:separator/>
      </w:r>
    </w:p>
  </w:endnote>
  <w:endnote w:type="continuationSeparator" w:id="0">
    <w:p w14:paraId="7D947523" w14:textId="77777777" w:rsidR="008618D9" w:rsidRDefault="008618D9" w:rsidP="00D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165767"/>
      <w:docPartObj>
        <w:docPartGallery w:val="Page Numbers (Bottom of Page)"/>
        <w:docPartUnique/>
      </w:docPartObj>
    </w:sdtPr>
    <w:sdtContent>
      <w:p w14:paraId="1C6257CD" w14:textId="3966FD26" w:rsidR="00D34B27" w:rsidRDefault="00D34B27">
        <w:pPr>
          <w:pStyle w:val="Footer"/>
        </w:pPr>
        <w:r>
          <w:fldChar w:fldCharType="begin"/>
        </w:r>
        <w:r>
          <w:instrText>PAGE   \* MERGEFORMAT</w:instrText>
        </w:r>
        <w:r>
          <w:fldChar w:fldCharType="separate"/>
        </w:r>
        <w:r>
          <w:t>2</w:t>
        </w:r>
        <w:r>
          <w:fldChar w:fldCharType="end"/>
        </w:r>
      </w:p>
    </w:sdtContent>
  </w:sdt>
  <w:p w14:paraId="04D0341A" w14:textId="77777777" w:rsidR="00D34B27" w:rsidRDefault="00D3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2B12" w14:textId="77777777" w:rsidR="008618D9" w:rsidRDefault="008618D9" w:rsidP="00D34B27">
      <w:r>
        <w:separator/>
      </w:r>
    </w:p>
  </w:footnote>
  <w:footnote w:type="continuationSeparator" w:id="0">
    <w:p w14:paraId="6F155774" w14:textId="77777777" w:rsidR="008618D9" w:rsidRDefault="008618D9" w:rsidP="00D3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12"/>
    <w:rsid w:val="00007A7D"/>
    <w:rsid w:val="00022C42"/>
    <w:rsid w:val="000F3935"/>
    <w:rsid w:val="001F2A2B"/>
    <w:rsid w:val="00252A25"/>
    <w:rsid w:val="002C24DF"/>
    <w:rsid w:val="00407255"/>
    <w:rsid w:val="00484F7E"/>
    <w:rsid w:val="005A2312"/>
    <w:rsid w:val="006234AB"/>
    <w:rsid w:val="006625E1"/>
    <w:rsid w:val="00673A7D"/>
    <w:rsid w:val="006A168F"/>
    <w:rsid w:val="007C4966"/>
    <w:rsid w:val="008618D9"/>
    <w:rsid w:val="008E4FDE"/>
    <w:rsid w:val="00A4584A"/>
    <w:rsid w:val="00AD41E3"/>
    <w:rsid w:val="00B15FA8"/>
    <w:rsid w:val="00C93B8E"/>
    <w:rsid w:val="00D34B27"/>
    <w:rsid w:val="00DF642E"/>
    <w:rsid w:val="00F54387"/>
    <w:rsid w:val="00F7572F"/>
    <w:rsid w:val="00FD10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FFF3"/>
  <w15:chartTrackingRefBased/>
  <w15:docId w15:val="{A2F16D4C-3CC3-4BB5-9ACF-9E880199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B27"/>
    <w:pPr>
      <w:tabs>
        <w:tab w:val="center" w:pos="4536"/>
        <w:tab w:val="right" w:pos="9072"/>
      </w:tabs>
    </w:pPr>
  </w:style>
  <w:style w:type="character" w:customStyle="1" w:styleId="HeaderChar">
    <w:name w:val="Header Char"/>
    <w:basedOn w:val="DefaultParagraphFont"/>
    <w:link w:val="Header"/>
    <w:uiPriority w:val="99"/>
    <w:rsid w:val="00D34B27"/>
  </w:style>
  <w:style w:type="paragraph" w:styleId="Footer">
    <w:name w:val="footer"/>
    <w:basedOn w:val="Normal"/>
    <w:link w:val="FooterChar"/>
    <w:uiPriority w:val="99"/>
    <w:unhideWhenUsed/>
    <w:rsid w:val="00D34B27"/>
    <w:pPr>
      <w:tabs>
        <w:tab w:val="center" w:pos="4536"/>
        <w:tab w:val="right" w:pos="9072"/>
      </w:tabs>
    </w:pPr>
  </w:style>
  <w:style w:type="character" w:customStyle="1" w:styleId="FooterChar">
    <w:name w:val="Footer Char"/>
    <w:basedOn w:val="DefaultParagraphFont"/>
    <w:link w:val="Footer"/>
    <w:uiPriority w:val="99"/>
    <w:rsid w:val="00D34B27"/>
  </w:style>
  <w:style w:type="paragraph" w:styleId="ListParagraph">
    <w:name w:val="List Paragraph"/>
    <w:basedOn w:val="Normal"/>
    <w:uiPriority w:val="34"/>
    <w:qFormat/>
    <w:rsid w:val="0000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660</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12</cp:revision>
  <cp:lastPrinted>2023-10-07T18:23:00Z</cp:lastPrinted>
  <dcterms:created xsi:type="dcterms:W3CDTF">2023-10-07T16:25:00Z</dcterms:created>
  <dcterms:modified xsi:type="dcterms:W3CDTF">2023-10-15T09:23:00Z</dcterms:modified>
</cp:coreProperties>
</file>