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66" w:rsidRPr="00AB0E7E" w:rsidRDefault="00286B7B" w:rsidP="00D7376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25pt;margin-top:-4.5pt;width:249.4pt;height:66.75pt;z-index:251660288;mso-width-relative:margin;mso-height-relative:margin" strokecolor="white [3212]">
            <v:textbox style="mso-next-textbox:#_x0000_s1026">
              <w:txbxContent>
                <w:p w:rsidR="00D73766" w:rsidRPr="00D73766" w:rsidRDefault="0020663C" w:rsidP="00D73766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1428E1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1428E1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D73766" w:rsidRPr="00D73766" w:rsidRDefault="00D73766" w:rsidP="00D73766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D73766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D73766" w:rsidRPr="00D73766" w:rsidRDefault="00D73766" w:rsidP="00D73766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 w:rsidRPr="00D73766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</w:t>
                  </w:r>
                  <w:proofErr w:type="gramEnd"/>
                  <w:r w:rsidRPr="00D73766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IP Chimie organique I</w:t>
                  </w:r>
                </w:p>
                <w:p w:rsidR="00D73766" w:rsidRPr="00AB0E7E" w:rsidRDefault="00D73766" w:rsidP="00D73766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  <w:r w:rsidR="00D73766" w:rsidRPr="00AB0E7E">
        <w:rPr>
          <w:rFonts w:asciiTheme="majorBidi" w:hAnsiTheme="majorBidi" w:cstheme="majorBidi"/>
          <w:noProof/>
          <w:color w:val="15150B"/>
        </w:rPr>
        <w:t xml:space="preserve"> </w:t>
      </w:r>
      <w:r w:rsidR="00D73766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D73766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D73766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D73766" w:rsidRPr="00AB0E7E" w:rsidRDefault="00D73766" w:rsidP="00D7376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 xml:space="preserve">Faculté des sciences exacte et sciences </w:t>
      </w:r>
      <w:proofErr w:type="gramStart"/>
      <w:r w:rsidRPr="00AB0E7E">
        <w:rPr>
          <w:rFonts w:asciiTheme="majorBidi" w:hAnsiTheme="majorBidi" w:cstheme="majorBidi"/>
          <w:sz w:val="20"/>
          <w:szCs w:val="20"/>
        </w:rPr>
        <w:t>de  la</w:t>
      </w:r>
      <w:proofErr w:type="gramEnd"/>
      <w:r w:rsidRPr="00AB0E7E">
        <w:rPr>
          <w:rFonts w:asciiTheme="majorBidi" w:hAnsiTheme="majorBidi" w:cstheme="majorBidi"/>
          <w:sz w:val="20"/>
          <w:szCs w:val="20"/>
        </w:rPr>
        <w:t xml:space="preserve"> nature et  de la vie</w:t>
      </w:r>
    </w:p>
    <w:p w:rsidR="00D73766" w:rsidRDefault="00D73766" w:rsidP="00D7376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D73766" w:rsidRPr="00973D7D" w:rsidRDefault="00D73766" w:rsidP="00D7376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</w:p>
    <w:p w:rsidR="00D73766" w:rsidRDefault="00D73766"/>
    <w:p w:rsidR="007D44AD" w:rsidRDefault="007D44AD" w:rsidP="007D44AD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6EB8">
        <w:rPr>
          <w:rFonts w:asciiTheme="majorBidi" w:hAnsiTheme="majorBidi" w:cstheme="majorBidi"/>
          <w:b/>
          <w:bCs/>
          <w:color w:val="000000"/>
          <w:sz w:val="28"/>
          <w:szCs w:val="28"/>
        </w:rPr>
        <w:t>TP</w:t>
      </w:r>
      <w:r w:rsidRPr="00996EB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N°0</w:t>
      </w:r>
      <w:r w:rsidR="005E047C">
        <w:rPr>
          <w:rFonts w:asciiTheme="majorBidi" w:hAnsiTheme="majorBidi" w:cstheme="majorBidi"/>
          <w:b/>
          <w:bCs/>
          <w:sz w:val="28"/>
          <w:szCs w:val="28"/>
        </w:rPr>
        <w:t>4</w:t>
      </w:r>
      <w:bookmarkStart w:id="0" w:name="_GoBack"/>
      <w:bookmarkEnd w:id="0"/>
    </w:p>
    <w:p w:rsidR="007D44AD" w:rsidRDefault="007D44AD" w:rsidP="007D44AD">
      <w:pPr>
        <w:tabs>
          <w:tab w:val="left" w:pos="3450"/>
        </w:tabs>
        <w:autoSpaceDE w:val="0"/>
        <w:autoSpaceDN w:val="0"/>
        <w:adjustRightInd w:val="0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D44AD">
        <w:rPr>
          <w:rFonts w:asciiTheme="majorBidi" w:hAnsiTheme="majorBidi" w:cstheme="majorBidi"/>
          <w:b/>
          <w:bCs/>
          <w:sz w:val="28"/>
          <w:szCs w:val="28"/>
        </w:rPr>
        <w:t>REACTION DE CANNIZZARO</w:t>
      </w:r>
    </w:p>
    <w:p w:rsidR="007D44AD" w:rsidRPr="00390C3A" w:rsidRDefault="00390C3A" w:rsidP="007D44AD">
      <w:pPr>
        <w:jc w:val="center"/>
        <w:rPr>
          <w:b/>
          <w:bCs/>
        </w:rPr>
      </w:pPr>
      <w:r w:rsidRPr="00390C3A">
        <w:rPr>
          <w:b/>
          <w:bCs/>
        </w:rPr>
        <w:t>SYNTHESE DE L’ALCOOL BENZYLIQUE ET DE L’ACIDE BENZOÏQUE</w:t>
      </w:r>
    </w:p>
    <w:p w:rsidR="007D44AD" w:rsidRDefault="007D44AD" w:rsidP="007D44AD">
      <w:pPr>
        <w:jc w:val="center"/>
      </w:pPr>
    </w:p>
    <w:p w:rsidR="000608C0" w:rsidRDefault="000608C0" w:rsidP="000608C0">
      <w:pPr>
        <w:jc w:val="both"/>
        <w:rPr>
          <w:b/>
          <w:bCs/>
        </w:rPr>
      </w:pPr>
      <w:r w:rsidRPr="000608C0">
        <w:rPr>
          <w:b/>
          <w:bCs/>
        </w:rPr>
        <w:t>Principe :</w:t>
      </w:r>
    </w:p>
    <w:p w:rsidR="00E25FE5" w:rsidRPr="000608C0" w:rsidRDefault="00E25FE5" w:rsidP="000608C0">
      <w:pPr>
        <w:jc w:val="both"/>
        <w:rPr>
          <w:b/>
          <w:bCs/>
        </w:rPr>
      </w:pPr>
    </w:p>
    <w:p w:rsidR="000608C0" w:rsidRDefault="000608C0" w:rsidP="00E25FE5">
      <w:pPr>
        <w:spacing w:line="360" w:lineRule="auto"/>
        <w:jc w:val="both"/>
      </w:pPr>
      <w:r>
        <w:t>La réaction de Cannizzaro est une réaction d’oxydoréduction, en présence de soude concentrée, entre deux aldéhydes ne possédant pas d’atome d’hydrogène en α du groupement carbonyle (cas de l’aldéhyde benzoïque). Une molécule d’aldéhyde s’oxyde en acide (qui apparaît sous forme de son sel) pendant qu’une autre est réduite en alcool primaire :</w:t>
      </w:r>
    </w:p>
    <w:p w:rsidR="000608C0" w:rsidRDefault="006A6913" w:rsidP="006A6913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6645910" cy="1304925"/>
            <wp:effectExtent l="19050" t="0" r="254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C0" w:rsidRDefault="000608C0" w:rsidP="000608C0">
      <w:pPr>
        <w:jc w:val="center"/>
      </w:pPr>
      <w:r>
        <w:t xml:space="preserve"> </w:t>
      </w:r>
    </w:p>
    <w:p w:rsidR="00E25FE5" w:rsidRDefault="00E25FE5" w:rsidP="00E25FE5">
      <w:pPr>
        <w:jc w:val="both"/>
        <w:rPr>
          <w:b/>
          <w:bCs/>
        </w:rPr>
      </w:pPr>
      <w:r w:rsidRPr="00E25FE5">
        <w:rPr>
          <w:b/>
          <w:bCs/>
        </w:rPr>
        <w:t>Données physico-chimiques :</w:t>
      </w:r>
    </w:p>
    <w:p w:rsidR="007D44AD" w:rsidRPr="00E25FE5" w:rsidRDefault="007D44AD" w:rsidP="00E25FE5">
      <w:pPr>
        <w:jc w:val="both"/>
        <w:rPr>
          <w:b/>
          <w:bCs/>
        </w:rPr>
      </w:pPr>
      <w:r w:rsidRPr="00E25FE5">
        <w:rPr>
          <w:b/>
          <w:bCs/>
        </w:rPr>
        <w:tab/>
      </w:r>
    </w:p>
    <w:p w:rsidR="007D44AD" w:rsidRDefault="00D73766" w:rsidP="00E25FE5">
      <w:r>
        <w:rPr>
          <w:noProof/>
        </w:rPr>
        <w:drawing>
          <wp:inline distT="0" distB="0" distL="0" distR="0">
            <wp:extent cx="6645910" cy="458152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913" w:rsidRDefault="006A6913" w:rsidP="00E25FE5">
      <w:pPr>
        <w:spacing w:line="360" w:lineRule="auto"/>
        <w:rPr>
          <w:b/>
          <w:bCs/>
        </w:rPr>
      </w:pPr>
    </w:p>
    <w:p w:rsidR="00407398" w:rsidRPr="00E25FE5" w:rsidRDefault="00407398" w:rsidP="00E25FE5">
      <w:pPr>
        <w:spacing w:line="360" w:lineRule="auto"/>
        <w:rPr>
          <w:b/>
          <w:bCs/>
        </w:rPr>
      </w:pPr>
      <w:r w:rsidRPr="00E25FE5">
        <w:rPr>
          <w:b/>
          <w:bCs/>
        </w:rPr>
        <w:lastRenderedPageBreak/>
        <w:t>Protocole expérimental :</w:t>
      </w:r>
    </w:p>
    <w:p w:rsidR="00407398" w:rsidRPr="00407398" w:rsidRDefault="00407398" w:rsidP="00476B29">
      <w:pPr>
        <w:spacing w:line="360" w:lineRule="auto"/>
        <w:rPr>
          <w:b/>
          <w:bCs/>
        </w:rPr>
      </w:pPr>
      <w:r w:rsidRPr="00407398">
        <w:rPr>
          <w:b/>
          <w:bCs/>
        </w:rPr>
        <w:t xml:space="preserve">1. </w:t>
      </w:r>
      <w:r w:rsidR="00476B29">
        <w:rPr>
          <w:b/>
          <w:bCs/>
        </w:rPr>
        <w:t>Synthèse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 xml:space="preserve">Sous la hotte, dans un erlenmeyer refroidi à l’aide d’un bain d’eau glacée, dissoudre 10 g d’hydroxyde de potassium dans 10 </w:t>
      </w:r>
      <w:proofErr w:type="spellStart"/>
      <w:r w:rsidR="00407398">
        <w:t>mL</w:t>
      </w:r>
      <w:proofErr w:type="spellEnd"/>
      <w:r w:rsidR="00407398">
        <w:t xml:space="preserve"> d’eau distillée (attention : réaction exothermique).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 xml:space="preserve">Une fois que l’hydroxyde de potassium est dissous, transvaser la solution dans un ballon rodé à fond plat de 100 </w:t>
      </w:r>
      <w:proofErr w:type="spellStart"/>
      <w:r w:rsidR="00407398">
        <w:t>mL</w:t>
      </w:r>
      <w:proofErr w:type="spellEnd"/>
      <w:r w:rsidR="00407398">
        <w:t xml:space="preserve"> puis ajouter, 10 </w:t>
      </w:r>
      <w:proofErr w:type="spellStart"/>
      <w:r w:rsidR="00407398">
        <w:t>mL</w:t>
      </w:r>
      <w:proofErr w:type="spellEnd"/>
      <w:r w:rsidR="00407398">
        <w:t xml:space="preserve"> de benzaldéhyde et un barreau aimanté.</w:t>
      </w:r>
    </w:p>
    <w:p w:rsidR="00E25FE5" w:rsidRPr="00E25FE5" w:rsidRDefault="00476B29" w:rsidP="00E25FE5">
      <w:pPr>
        <w:spacing w:line="360" w:lineRule="auto"/>
        <w:jc w:val="both"/>
      </w:pPr>
      <w:r>
        <w:t xml:space="preserve">• </w:t>
      </w:r>
      <w:r w:rsidR="00E25FE5">
        <w:t>Chauffer le mélange réactionnel et sous agitation à reflux pendant 30 minutes au moins.</w:t>
      </w:r>
    </w:p>
    <w:p w:rsidR="00407398" w:rsidRPr="00E25FE5" w:rsidRDefault="00E25FE5" w:rsidP="00E25FE5">
      <w:pPr>
        <w:spacing w:line="360" w:lineRule="auto"/>
        <w:jc w:val="both"/>
        <w:rPr>
          <w:b/>
          <w:bCs/>
        </w:rPr>
      </w:pPr>
      <w:r>
        <w:rPr>
          <w:b/>
          <w:bCs/>
        </w:rPr>
        <w:t>2</w:t>
      </w:r>
      <w:r w:rsidR="00407398" w:rsidRPr="00407398">
        <w:rPr>
          <w:b/>
          <w:bCs/>
        </w:rPr>
        <w:t>. Extraction liquide-liquide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>Laisser refroidir le milieu réactio</w:t>
      </w:r>
      <w:r>
        <w:t>nnel pendant quelques minutes,</w:t>
      </w:r>
      <w:r w:rsidR="00407398">
        <w:t xml:space="preserve"> verser 25 </w:t>
      </w:r>
      <w:proofErr w:type="spellStart"/>
      <w:r w:rsidR="00407398">
        <w:t>mL</w:t>
      </w:r>
      <w:proofErr w:type="spellEnd"/>
      <w:r w:rsidR="00407398">
        <w:t xml:space="preserve"> d’eau froide puis agiter jusqu’à obtenir la dissolution complète du solide.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 xml:space="preserve">Verser le contenu du ballon dans une ampoule à décanter puis ajouter 20 </w:t>
      </w:r>
      <w:proofErr w:type="spellStart"/>
      <w:r w:rsidR="00407398">
        <w:t>mL</w:t>
      </w:r>
      <w:proofErr w:type="spellEnd"/>
      <w:r w:rsidR="00407398">
        <w:t xml:space="preserve"> d’éther </w:t>
      </w:r>
      <w:proofErr w:type="spellStart"/>
      <w:r w:rsidR="00407398">
        <w:t>diéthylique</w:t>
      </w:r>
      <w:proofErr w:type="spellEnd"/>
      <w:r w:rsidR="00407398">
        <w:t>, mélanger les deux phases puis laisser décanter.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>Introduire les deux phases dans deux erlenmeyers différents et sécher la phase organique à l’aide de sulfate de magnésium anhydre.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>Analyser chacune des phases par chromatographie sur couche mince. Les dépôts seront comparés à des échantillons témoins de benzaldéhyde, d’alcool benzylique et d’acide benzoïque. L’éluant est un mélange cyclohexane/acétone dans les proportions volumiques 2/1. La plaque sera révélée aux UV.</w:t>
      </w:r>
    </w:p>
    <w:p w:rsidR="00407398" w:rsidRPr="00E25FE5" w:rsidRDefault="00E25FE5" w:rsidP="00E25FE5">
      <w:pPr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407398" w:rsidRPr="00407398">
        <w:rPr>
          <w:b/>
          <w:bCs/>
        </w:rPr>
        <w:t>. Traitement de la phase aqueuse</w:t>
      </w:r>
    </w:p>
    <w:p w:rsidR="00407398" w:rsidRDefault="00476B29" w:rsidP="00476B29">
      <w:pPr>
        <w:spacing w:line="360" w:lineRule="auto"/>
        <w:jc w:val="both"/>
      </w:pPr>
      <w:r>
        <w:t xml:space="preserve">• </w:t>
      </w:r>
      <w:r w:rsidR="00407398">
        <w:t xml:space="preserve">Refroidir l’erlenmeyer contenant la phase aqueuse à l’aide du bain d’eau </w:t>
      </w:r>
      <w:r w:rsidR="009B5A74">
        <w:t>glacée. Sous</w:t>
      </w:r>
      <w:r w:rsidR="00407398">
        <w:t xml:space="preserve"> la hotte, acidifier le milieu jusqu’à un pH inférieur à 4 avec une solution d’acide chlorhydrique.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>Filtrer le solide obtenu sur entonnoir Büchner.</w:t>
      </w:r>
    </w:p>
    <w:p w:rsidR="00407398" w:rsidRDefault="00476B29" w:rsidP="00E25FE5">
      <w:pPr>
        <w:spacing w:line="360" w:lineRule="auto"/>
        <w:jc w:val="both"/>
      </w:pPr>
      <w:r>
        <w:t xml:space="preserve">• </w:t>
      </w:r>
      <w:r w:rsidR="00407398">
        <w:t xml:space="preserve">Casser le vide puis rincer le produit avec deux fois 10 </w:t>
      </w:r>
      <w:proofErr w:type="spellStart"/>
      <w:r w:rsidR="00407398">
        <w:t>mL</w:t>
      </w:r>
      <w:proofErr w:type="spellEnd"/>
      <w:r w:rsidR="00407398">
        <w:t xml:space="preserve"> d’eau glacée. Essorer à nouveau le solide puis le sécher entre deux feuilles de papier filtre.</w:t>
      </w:r>
    </w:p>
    <w:p w:rsidR="00E25FE5" w:rsidRDefault="00476B29" w:rsidP="00E25FE5">
      <w:pPr>
        <w:spacing w:line="360" w:lineRule="auto"/>
        <w:jc w:val="both"/>
      </w:pPr>
      <w:r>
        <w:t xml:space="preserve">• </w:t>
      </w:r>
      <w:r w:rsidR="00407398">
        <w:t>Analyser le solide obtenu par chromatographie sur couche mince. Le dépôt sera comparé à un échantillon de référence d’acide benzoïque. L’éluant est le même que précédemment et la plaque sera également révélée aux UV.</w:t>
      </w:r>
    </w:p>
    <w:p w:rsidR="00407398" w:rsidRPr="00407398" w:rsidRDefault="00E25FE5" w:rsidP="00E25FE5">
      <w:pPr>
        <w:spacing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="00407398" w:rsidRPr="00407398">
        <w:rPr>
          <w:b/>
          <w:bCs/>
        </w:rPr>
        <w:t>. Purification de l’acide benzoïque par recristallisation</w:t>
      </w:r>
    </w:p>
    <w:p w:rsidR="00407398" w:rsidRDefault="00476B29" w:rsidP="006469B0">
      <w:pPr>
        <w:spacing w:line="360" w:lineRule="auto"/>
        <w:jc w:val="both"/>
      </w:pPr>
      <w:r>
        <w:t xml:space="preserve">• </w:t>
      </w:r>
      <w:r w:rsidR="00407398">
        <w:t xml:space="preserve">Dans un erlenmeyer de 100 </w:t>
      </w:r>
      <w:proofErr w:type="spellStart"/>
      <w:r w:rsidR="00407398">
        <w:t>mL</w:t>
      </w:r>
      <w:proofErr w:type="spellEnd"/>
      <w:r w:rsidR="00407398">
        <w:t xml:space="preserve"> préalablement taré, introduire environ 1 g de solide à purifier.</w:t>
      </w:r>
    </w:p>
    <w:p w:rsidR="00407398" w:rsidRDefault="00407398" w:rsidP="006469B0">
      <w:pPr>
        <w:spacing w:line="360" w:lineRule="auto"/>
        <w:jc w:val="both"/>
      </w:pPr>
      <w:r>
        <w:t xml:space="preserve">Ajouter 20 </w:t>
      </w:r>
      <w:proofErr w:type="spellStart"/>
      <w:r>
        <w:t>mL</w:t>
      </w:r>
      <w:proofErr w:type="spellEnd"/>
      <w:r>
        <w:t xml:space="preserve"> d’eau distillée et adapter un réfrigérant à air.</w:t>
      </w:r>
    </w:p>
    <w:p w:rsidR="00407398" w:rsidRDefault="00476B29" w:rsidP="006469B0">
      <w:pPr>
        <w:spacing w:line="360" w:lineRule="auto"/>
        <w:jc w:val="both"/>
      </w:pPr>
      <w:r>
        <w:t xml:space="preserve">• </w:t>
      </w:r>
      <w:r w:rsidR="00407398">
        <w:t>Chauffer le mélange jusqu’à dissolution complète du solide puis laisser refroidir l’erlenmeyer à l’air li</w:t>
      </w:r>
      <w:r w:rsidR="009B5A74">
        <w:t>bre pendant quelques minutes, et</w:t>
      </w:r>
      <w:r w:rsidR="00407398">
        <w:t xml:space="preserve"> enfin, dans un bain d’eau glacée.</w:t>
      </w:r>
    </w:p>
    <w:p w:rsidR="00407398" w:rsidRDefault="00476B29" w:rsidP="006469B0">
      <w:pPr>
        <w:spacing w:line="360" w:lineRule="auto"/>
        <w:jc w:val="both"/>
      </w:pPr>
      <w:r>
        <w:t xml:space="preserve">• </w:t>
      </w:r>
      <w:r w:rsidR="00407398">
        <w:t>Filtrer à nouveau le solide sur Büchner.</w:t>
      </w:r>
    </w:p>
    <w:p w:rsidR="00B03446" w:rsidRDefault="00476B29" w:rsidP="006469B0">
      <w:pPr>
        <w:spacing w:line="360" w:lineRule="auto"/>
        <w:jc w:val="both"/>
      </w:pPr>
      <w:r>
        <w:t>• D</w:t>
      </w:r>
      <w:r w:rsidR="00407398">
        <w:t xml:space="preserve">éterminer la température de fusion des cristaux obtenus à l’aide du banc </w:t>
      </w:r>
      <w:proofErr w:type="spellStart"/>
      <w:r w:rsidR="00407398">
        <w:t>Koffler</w:t>
      </w:r>
      <w:proofErr w:type="spellEnd"/>
      <w:r w:rsidR="00407398">
        <w:t>.</w:t>
      </w:r>
    </w:p>
    <w:p w:rsidR="00C06AF0" w:rsidRDefault="00C06AF0" w:rsidP="006469B0">
      <w:pPr>
        <w:spacing w:line="360" w:lineRule="auto"/>
        <w:jc w:val="both"/>
      </w:pPr>
    </w:p>
    <w:p w:rsidR="00C06AF0" w:rsidRDefault="00C06AF0" w:rsidP="006469B0">
      <w:pPr>
        <w:spacing w:line="360" w:lineRule="auto"/>
        <w:jc w:val="both"/>
      </w:pPr>
    </w:p>
    <w:p w:rsidR="00C06AF0" w:rsidRDefault="00C06AF0" w:rsidP="006469B0">
      <w:pPr>
        <w:spacing w:line="360" w:lineRule="auto"/>
        <w:jc w:val="both"/>
      </w:pPr>
    </w:p>
    <w:p w:rsidR="00C06AF0" w:rsidRDefault="00C06AF0" w:rsidP="006469B0">
      <w:pPr>
        <w:spacing w:line="360" w:lineRule="auto"/>
        <w:jc w:val="both"/>
      </w:pPr>
    </w:p>
    <w:p w:rsidR="00C06AF0" w:rsidRDefault="00C06AF0" w:rsidP="006469B0">
      <w:pPr>
        <w:spacing w:line="360" w:lineRule="auto"/>
        <w:jc w:val="both"/>
      </w:pPr>
    </w:p>
    <w:p w:rsidR="00C06AF0" w:rsidRDefault="00C06AF0" w:rsidP="007F1A88">
      <w:pPr>
        <w:spacing w:line="360" w:lineRule="auto"/>
        <w:jc w:val="both"/>
      </w:pPr>
      <w:r>
        <w:t>1.</w:t>
      </w:r>
      <w:r w:rsidRPr="00BA588D">
        <w:t xml:space="preserve"> Calculer le nombre de moles de potasse et de benzaldéhyde introduit dans le ballon.</w:t>
      </w:r>
    </w:p>
    <w:p w:rsidR="00C06AF0" w:rsidRDefault="007F1A88" w:rsidP="00C06AF0">
      <w:pPr>
        <w:spacing w:line="360" w:lineRule="auto"/>
        <w:jc w:val="both"/>
      </w:pPr>
      <w:r>
        <w:t xml:space="preserve">2. </w:t>
      </w:r>
      <w:r w:rsidR="00C06AF0" w:rsidRPr="00BA588D">
        <w:t>Quels sont les composés présents dans la phase éthérée ? Justifier</w:t>
      </w:r>
    </w:p>
    <w:p w:rsidR="00C06AF0" w:rsidRDefault="007F1A88" w:rsidP="00C06AF0">
      <w:pPr>
        <w:spacing w:line="360" w:lineRule="auto"/>
        <w:jc w:val="both"/>
      </w:pPr>
      <w:r>
        <w:t xml:space="preserve">3. </w:t>
      </w:r>
      <w:r w:rsidR="00C06AF0">
        <w:t>Quel est le rôle de l’acidification de la phase aqueuse ? Pourquoi faut-il que le pH final soit inférieur à 4 ?</w:t>
      </w:r>
    </w:p>
    <w:p w:rsidR="00C06AF0" w:rsidRDefault="00C06AF0" w:rsidP="00C06AF0">
      <w:pPr>
        <w:spacing w:line="360" w:lineRule="auto"/>
        <w:jc w:val="both"/>
      </w:pPr>
      <w:r w:rsidRPr="005035A0">
        <w:t xml:space="preserve"> </w:t>
      </w:r>
      <w:r w:rsidR="007F1A88">
        <w:t xml:space="preserve">4. </w:t>
      </w:r>
      <w:r w:rsidRPr="005035A0">
        <w:t>Reproduire et interpréter la CCM obtenue</w:t>
      </w:r>
    </w:p>
    <w:p w:rsidR="00C06AF0" w:rsidRPr="005035A0" w:rsidRDefault="007F1A88" w:rsidP="00C06AF0">
      <w:pPr>
        <w:spacing w:line="360" w:lineRule="auto"/>
        <w:jc w:val="both"/>
      </w:pPr>
      <w:r>
        <w:t>5.</w:t>
      </w:r>
      <w:r w:rsidR="00C06AF0">
        <w:t xml:space="preserve"> Calculer le rendement brut de la synthèse et le rendement après purification, calculée à partir de la quantité d’acide benzoïque obtenue. </w:t>
      </w:r>
    </w:p>
    <w:p w:rsidR="00C06AF0" w:rsidRPr="00407398" w:rsidRDefault="00C06AF0" w:rsidP="00C06AF0">
      <w:pPr>
        <w:spacing w:line="360" w:lineRule="auto"/>
        <w:jc w:val="both"/>
      </w:pPr>
    </w:p>
    <w:sectPr w:rsidR="00C06AF0" w:rsidRPr="00407398" w:rsidSect="00D73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B7B" w:rsidRDefault="00286B7B" w:rsidP="007D44AD">
      <w:r>
        <w:separator/>
      </w:r>
    </w:p>
  </w:endnote>
  <w:endnote w:type="continuationSeparator" w:id="0">
    <w:p w:rsidR="00286B7B" w:rsidRDefault="00286B7B" w:rsidP="007D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B7B" w:rsidRDefault="00286B7B" w:rsidP="007D44AD">
      <w:r>
        <w:separator/>
      </w:r>
    </w:p>
  </w:footnote>
  <w:footnote w:type="continuationSeparator" w:id="0">
    <w:p w:rsidR="00286B7B" w:rsidRDefault="00286B7B" w:rsidP="007D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766"/>
    <w:rsid w:val="000608C0"/>
    <w:rsid w:val="000773EA"/>
    <w:rsid w:val="000E1E6C"/>
    <w:rsid w:val="000E2FE9"/>
    <w:rsid w:val="001428E1"/>
    <w:rsid w:val="00193805"/>
    <w:rsid w:val="0020663C"/>
    <w:rsid w:val="002731BB"/>
    <w:rsid w:val="00286B7B"/>
    <w:rsid w:val="00390C3A"/>
    <w:rsid w:val="00407398"/>
    <w:rsid w:val="00476B29"/>
    <w:rsid w:val="00492D0F"/>
    <w:rsid w:val="004B28AC"/>
    <w:rsid w:val="004F1CA9"/>
    <w:rsid w:val="005C1A1F"/>
    <w:rsid w:val="005E047C"/>
    <w:rsid w:val="005F39AA"/>
    <w:rsid w:val="005F3BD6"/>
    <w:rsid w:val="006469B0"/>
    <w:rsid w:val="006A6913"/>
    <w:rsid w:val="007A121C"/>
    <w:rsid w:val="007D44AD"/>
    <w:rsid w:val="007D72BF"/>
    <w:rsid w:val="007F1A88"/>
    <w:rsid w:val="00814BE5"/>
    <w:rsid w:val="008927A9"/>
    <w:rsid w:val="00950B8A"/>
    <w:rsid w:val="009B4347"/>
    <w:rsid w:val="009B5A74"/>
    <w:rsid w:val="009D062E"/>
    <w:rsid w:val="00AA214B"/>
    <w:rsid w:val="00B03446"/>
    <w:rsid w:val="00B45893"/>
    <w:rsid w:val="00B5080B"/>
    <w:rsid w:val="00C06AF0"/>
    <w:rsid w:val="00CD01F0"/>
    <w:rsid w:val="00D13EC3"/>
    <w:rsid w:val="00D31F1D"/>
    <w:rsid w:val="00D73766"/>
    <w:rsid w:val="00E25FE5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4AB5B1"/>
  <w15:docId w15:val="{C49542BE-1D66-4301-8BB6-D083842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D73766"/>
    <w:pPr>
      <w:keepNext/>
      <w:outlineLvl w:val="1"/>
    </w:pPr>
    <w:rPr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7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73766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Header">
    <w:name w:val="header"/>
    <w:basedOn w:val="Normal"/>
    <w:link w:val="HeaderChar"/>
    <w:uiPriority w:val="99"/>
    <w:semiHidden/>
    <w:unhideWhenUsed/>
    <w:rsid w:val="007D44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4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7D44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4A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5</cp:revision>
  <cp:lastPrinted>2022-10-10T17:42:00Z</cp:lastPrinted>
  <dcterms:created xsi:type="dcterms:W3CDTF">2022-10-17T18:07:00Z</dcterms:created>
  <dcterms:modified xsi:type="dcterms:W3CDTF">2023-10-18T06:48:00Z</dcterms:modified>
</cp:coreProperties>
</file>