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ED3C4" w14:textId="3BF799F1" w:rsidR="00F630E0" w:rsidRPr="007F46FF" w:rsidRDefault="00F630E0" w:rsidP="007F46FF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                                 </w:t>
      </w:r>
      <w:r w:rsidRPr="007F46FF">
        <w:rPr>
          <w:rFonts w:ascii="Simplified Arabic" w:hAnsi="Simplified Arabic" w:cs="Simplified Arabic"/>
          <w:b/>
          <w:bCs/>
          <w:sz w:val="36"/>
          <w:szCs w:val="36"/>
          <w:rtl/>
        </w:rPr>
        <w:t>المحور الثاني: تقسيم القانون</w:t>
      </w:r>
      <w:r w:rsidRPr="007F46FF">
        <w:rPr>
          <w:rFonts w:ascii="Simplified Arabic" w:hAnsi="Simplified Arabic" w:cs="Simplified Arabic"/>
          <w:b/>
          <w:bCs/>
          <w:sz w:val="36"/>
          <w:szCs w:val="36"/>
        </w:rPr>
        <w:t xml:space="preserve"> </w:t>
      </w:r>
    </w:p>
    <w:p w14:paraId="264ECC30" w14:textId="4157B05B" w:rsidR="00F630E0" w:rsidRPr="007F46FF" w:rsidRDefault="00F630E0" w:rsidP="007F46FF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F46FF">
        <w:rPr>
          <w:rFonts w:ascii="Simplified Arabic" w:hAnsi="Simplified Arabic" w:cs="Simplified Arabic"/>
          <w:sz w:val="28"/>
          <w:szCs w:val="28"/>
        </w:rPr>
        <w:t xml:space="preserve">  </w:t>
      </w:r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إن خاصية القواعد القانونية باعتبارها قواعد سلوك </w:t>
      </w:r>
      <w:proofErr w:type="gramStart"/>
      <w:r w:rsidRPr="007F46FF">
        <w:rPr>
          <w:rFonts w:ascii="Simplified Arabic" w:hAnsi="Simplified Arabic" w:cs="Simplified Arabic"/>
          <w:sz w:val="28"/>
          <w:szCs w:val="28"/>
          <w:rtl/>
        </w:rPr>
        <w:t>اجتماعي ،</w:t>
      </w:r>
      <w:proofErr w:type="gramEnd"/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 هي التي جعلت القانون ينقسم في تنظيم هذه السلوكيات الاجتماعية حسب طبيعتها و </w:t>
      </w:r>
      <w:proofErr w:type="spellStart"/>
      <w:r w:rsidRPr="007F46FF">
        <w:rPr>
          <w:rFonts w:ascii="Simplified Arabic" w:hAnsi="Simplified Arabic" w:cs="Simplified Arabic"/>
          <w:sz w:val="28"/>
          <w:szCs w:val="28"/>
          <w:rtl/>
        </w:rPr>
        <w:t>موضاعتها</w:t>
      </w:r>
      <w:proofErr w:type="spellEnd"/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 ، إذ أن تلك العلاقات التي تنشأ بين الفرد و غيره مختلفة ، كما قد يختلف الأشخاص فيها حسب مراكزهم ، وحسب دائرة العلاقة اجتماعيا ، مع شخص أخر ، داخل الأسرة ، الدولة ، أو مع المجتمع الدولي ككل</w:t>
      </w:r>
      <w:r w:rsidRPr="007F46FF">
        <w:rPr>
          <w:rFonts w:ascii="Simplified Arabic" w:hAnsi="Simplified Arabic" w:cs="Simplified Arabic"/>
          <w:sz w:val="28"/>
          <w:szCs w:val="28"/>
        </w:rPr>
        <w:t xml:space="preserve"> .</w:t>
      </w:r>
    </w:p>
    <w:p w14:paraId="37FC19F1" w14:textId="4652D3E5" w:rsidR="00F630E0" w:rsidRPr="007F46FF" w:rsidRDefault="00F630E0" w:rsidP="007F46FF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7F46FF">
        <w:rPr>
          <w:rFonts w:ascii="Simplified Arabic" w:hAnsi="Simplified Arabic" w:cs="Simplified Arabic"/>
          <w:b/>
          <w:bCs/>
          <w:sz w:val="28"/>
          <w:szCs w:val="28"/>
          <w:rtl/>
        </w:rPr>
        <w:t>أولا: تاريخ التقسيم</w:t>
      </w:r>
      <w:r w:rsidRPr="007F46FF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</w:p>
    <w:p w14:paraId="34337CFC" w14:textId="77777777" w:rsidR="00F630E0" w:rsidRPr="007F46FF" w:rsidRDefault="00F630E0" w:rsidP="007F46FF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F46FF">
        <w:rPr>
          <w:rFonts w:ascii="Simplified Arabic" w:hAnsi="Simplified Arabic" w:cs="Simplified Arabic"/>
          <w:sz w:val="28"/>
          <w:szCs w:val="28"/>
        </w:rPr>
        <w:t xml:space="preserve">   </w:t>
      </w:r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لقد جعل </w:t>
      </w:r>
      <w:proofErr w:type="gramStart"/>
      <w:r w:rsidRPr="007F46FF">
        <w:rPr>
          <w:rFonts w:ascii="Simplified Arabic" w:hAnsi="Simplified Arabic" w:cs="Simplified Arabic"/>
          <w:sz w:val="28"/>
          <w:szCs w:val="28"/>
          <w:rtl/>
        </w:rPr>
        <w:t>ذلك  الفقهاء</w:t>
      </w:r>
      <w:proofErr w:type="gramEnd"/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 منذ القديم يقسمون القانون إلى أقسام يحكم كل منها جانبا من جوانب هذه العلاقات ، ويعد تقسيم القانون إلى عام و خاص هو التقسيم الأكثر أهمية في الوقت الحاضر.</w:t>
      </w:r>
    </w:p>
    <w:p w14:paraId="77D22E14" w14:textId="6F9A36C6" w:rsidR="00F630E0" w:rsidRPr="007F46FF" w:rsidRDefault="00F630E0" w:rsidP="007F46FF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    يعود هذا التقسيم تاريخيا إلى القانون </w:t>
      </w:r>
      <w:proofErr w:type="gramStart"/>
      <w:r w:rsidRPr="007F46FF">
        <w:rPr>
          <w:rFonts w:ascii="Simplified Arabic" w:hAnsi="Simplified Arabic" w:cs="Simplified Arabic"/>
          <w:sz w:val="28"/>
          <w:szCs w:val="28"/>
          <w:rtl/>
        </w:rPr>
        <w:t>الروماني ،</w:t>
      </w:r>
      <w:proofErr w:type="gramEnd"/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 إذ كان الرومان يعدون القانون العام هو قانون الدولة ، و القانون الخاص هو قانون الأشخاص ،ثم  تضاءل شأن هذا التقسيم في القرون الوسطى بسبب ضعف الدولة و سيادة الاقطاع ، إلا أنه ما لبث أن عاد ثانية في مطلع القرن التاسع عشر في ظل المذهب الفردي على أساس مبدأ سلطان الإرادة .</w:t>
      </w:r>
      <w:r w:rsidRPr="007F46FF">
        <w:rPr>
          <w:rFonts w:ascii="Simplified Arabic" w:hAnsi="Simplified Arabic" w:cs="Simplified Arabic"/>
          <w:b/>
          <w:bCs/>
          <w:sz w:val="28"/>
          <w:szCs w:val="28"/>
        </w:rPr>
        <w:t xml:space="preserve">  </w:t>
      </w:r>
    </w:p>
    <w:p w14:paraId="553EB3E5" w14:textId="77777777" w:rsidR="00F630E0" w:rsidRPr="007F46FF" w:rsidRDefault="00F630E0" w:rsidP="007F46FF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7F46FF">
        <w:rPr>
          <w:rFonts w:ascii="Simplified Arabic" w:hAnsi="Simplified Arabic" w:cs="Simplified Arabic"/>
          <w:b/>
          <w:bCs/>
          <w:sz w:val="28"/>
          <w:szCs w:val="28"/>
        </w:rPr>
        <w:t>I.</w:t>
      </w:r>
      <w:r w:rsidRPr="007F46FF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7F46FF">
        <w:rPr>
          <w:rFonts w:ascii="Simplified Arabic" w:hAnsi="Simplified Arabic" w:cs="Simplified Arabic"/>
          <w:b/>
          <w:bCs/>
          <w:sz w:val="28"/>
          <w:szCs w:val="28"/>
          <w:rtl/>
        </w:rPr>
        <w:t>معيار التقسيم إلى قانون عام و خاص والنتائج المترتبة</w:t>
      </w:r>
      <w:r w:rsidRPr="007F46FF">
        <w:rPr>
          <w:rFonts w:ascii="Simplified Arabic" w:hAnsi="Simplified Arabic" w:cs="Simplified Arabic"/>
          <w:b/>
          <w:bCs/>
          <w:sz w:val="28"/>
          <w:szCs w:val="28"/>
        </w:rPr>
        <w:t xml:space="preserve"> :</w:t>
      </w:r>
    </w:p>
    <w:p w14:paraId="61883121" w14:textId="77777777" w:rsidR="00F630E0" w:rsidRPr="007F46FF" w:rsidRDefault="00F630E0" w:rsidP="007F46FF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F46FF">
        <w:rPr>
          <w:rFonts w:ascii="Simplified Arabic" w:hAnsi="Simplified Arabic" w:cs="Simplified Arabic"/>
          <w:sz w:val="28"/>
          <w:szCs w:val="28"/>
        </w:rPr>
        <w:t xml:space="preserve">   </w:t>
      </w:r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لقد وجد المعيار التقليدي للتفرقة بين القانون العام و الخاص على النحو الذي </w:t>
      </w:r>
      <w:proofErr w:type="gramStart"/>
      <w:r w:rsidRPr="007F46FF">
        <w:rPr>
          <w:rFonts w:ascii="Simplified Arabic" w:hAnsi="Simplified Arabic" w:cs="Simplified Arabic"/>
          <w:sz w:val="28"/>
          <w:szCs w:val="28"/>
          <w:rtl/>
        </w:rPr>
        <w:t>أسلفنا  بسبب</w:t>
      </w:r>
      <w:proofErr w:type="gramEnd"/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 طبيعة العلاقات التي تكون الدولة طرفا فيها فتخضع لقواعد القانون العام ، أو علاقات الأفراد فيما بينهم دون وجود الدولة كطرف له سلطة ، فتخضع لقواعد القانون الخاص</w:t>
      </w:r>
      <w:r w:rsidRPr="007F46FF">
        <w:rPr>
          <w:rFonts w:ascii="Simplified Arabic" w:hAnsi="Simplified Arabic" w:cs="Simplified Arabic"/>
          <w:sz w:val="28"/>
          <w:szCs w:val="28"/>
        </w:rPr>
        <w:t>.</w:t>
      </w:r>
    </w:p>
    <w:p w14:paraId="40D1B021" w14:textId="1171BE85" w:rsidR="00F630E0" w:rsidRDefault="00F630E0" w:rsidP="007F46FF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F46FF">
        <w:rPr>
          <w:rFonts w:ascii="Simplified Arabic" w:hAnsi="Simplified Arabic" w:cs="Simplified Arabic"/>
          <w:sz w:val="28"/>
          <w:szCs w:val="28"/>
        </w:rPr>
        <w:t xml:space="preserve">   </w:t>
      </w:r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اما اليوم فتبرز عن ذلك نتائج عدة </w:t>
      </w:r>
      <w:proofErr w:type="gramStart"/>
      <w:r w:rsidRPr="007F46FF">
        <w:rPr>
          <w:rFonts w:ascii="Simplified Arabic" w:hAnsi="Simplified Arabic" w:cs="Simplified Arabic"/>
          <w:sz w:val="28"/>
          <w:szCs w:val="28"/>
          <w:rtl/>
        </w:rPr>
        <w:t>عملية ،</w:t>
      </w:r>
      <w:proofErr w:type="gramEnd"/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 تجعل من تقسيم القانون عملية مهمة وضرورية للتمييز بينها وإعمال كل منها في مجالها ، أيا كان المعيار الذي تقوم عليها التفرقة</w:t>
      </w:r>
      <w:r w:rsidRPr="007F46FF">
        <w:rPr>
          <w:rFonts w:ascii="Simplified Arabic" w:hAnsi="Simplified Arabic" w:cs="Simplified Arabic"/>
          <w:sz w:val="28"/>
          <w:szCs w:val="28"/>
        </w:rPr>
        <w:t xml:space="preserve"> .</w:t>
      </w:r>
    </w:p>
    <w:p w14:paraId="4876742C" w14:textId="77777777" w:rsidR="007F46FF" w:rsidRDefault="007F46FF" w:rsidP="007F46FF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14:paraId="3A485E93" w14:textId="77777777" w:rsidR="007F46FF" w:rsidRPr="007F46FF" w:rsidRDefault="007F46FF" w:rsidP="007F46FF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14:paraId="5F2DEF33" w14:textId="77777777" w:rsidR="00AA28C0" w:rsidRPr="007F46FF" w:rsidRDefault="00AA28C0" w:rsidP="007F46FF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14:paraId="7179982E" w14:textId="77777777" w:rsidR="00AA28C0" w:rsidRPr="007F46FF" w:rsidRDefault="00AA28C0" w:rsidP="007F46FF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14:paraId="29B02BA1" w14:textId="77777777" w:rsidR="00AA28C0" w:rsidRPr="007F46FF" w:rsidRDefault="00AA28C0" w:rsidP="007F46FF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14:paraId="475EC678" w14:textId="77777777" w:rsidR="00F630E0" w:rsidRPr="007F46FF" w:rsidRDefault="00F630E0" w:rsidP="007F46FF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7F46FF">
        <w:rPr>
          <w:rFonts w:ascii="Simplified Arabic" w:hAnsi="Simplified Arabic" w:cs="Simplified Arabic"/>
          <w:b/>
          <w:bCs/>
          <w:sz w:val="28"/>
          <w:szCs w:val="28"/>
          <w:rtl/>
        </w:rPr>
        <w:lastRenderedPageBreak/>
        <w:t>1</w:t>
      </w:r>
      <w:r w:rsidRPr="007F46FF">
        <w:rPr>
          <w:rFonts w:ascii="Simplified Arabic" w:hAnsi="Simplified Arabic" w:cs="Simplified Arabic"/>
          <w:b/>
          <w:bCs/>
          <w:sz w:val="28"/>
          <w:szCs w:val="28"/>
        </w:rPr>
        <w:t>.</w:t>
      </w:r>
      <w:r w:rsidRPr="007F46FF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7F46FF">
        <w:rPr>
          <w:rFonts w:ascii="Simplified Arabic" w:hAnsi="Simplified Arabic" w:cs="Simplified Arabic"/>
          <w:b/>
          <w:bCs/>
          <w:sz w:val="28"/>
          <w:szCs w:val="28"/>
          <w:rtl/>
        </w:rPr>
        <w:t>المعايير الفقهية في تقسيم القانون</w:t>
      </w:r>
      <w:r w:rsidRPr="007F46FF">
        <w:rPr>
          <w:rFonts w:ascii="Simplified Arabic" w:hAnsi="Simplified Arabic" w:cs="Simplified Arabic"/>
          <w:b/>
          <w:bCs/>
          <w:sz w:val="28"/>
          <w:szCs w:val="28"/>
        </w:rPr>
        <w:t xml:space="preserve">:  </w:t>
      </w:r>
    </w:p>
    <w:p w14:paraId="19F0B353" w14:textId="58D82371" w:rsidR="00F630E0" w:rsidRPr="007F46FF" w:rsidRDefault="00F630E0" w:rsidP="007F46FF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F46FF">
        <w:rPr>
          <w:rFonts w:ascii="Simplified Arabic" w:hAnsi="Simplified Arabic" w:cs="Simplified Arabic"/>
          <w:sz w:val="28"/>
          <w:szCs w:val="28"/>
        </w:rPr>
        <w:t xml:space="preserve">   </w:t>
      </w:r>
      <w:r w:rsidRPr="007F46FF">
        <w:rPr>
          <w:rFonts w:ascii="Simplified Arabic" w:hAnsi="Simplified Arabic" w:cs="Simplified Arabic"/>
          <w:sz w:val="28"/>
          <w:szCs w:val="28"/>
          <w:rtl/>
        </w:rPr>
        <w:t>بعض الفقه يقول ب</w:t>
      </w:r>
      <w:r w:rsidRPr="007F46F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المعيار </w:t>
      </w:r>
      <w:proofErr w:type="gramStart"/>
      <w:r w:rsidRPr="007F46FF">
        <w:rPr>
          <w:rFonts w:ascii="Simplified Arabic" w:hAnsi="Simplified Arabic" w:cs="Simplified Arabic"/>
          <w:b/>
          <w:bCs/>
          <w:sz w:val="28"/>
          <w:szCs w:val="28"/>
          <w:rtl/>
        </w:rPr>
        <w:t>المالي</w:t>
      </w:r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 ،</w:t>
      </w:r>
      <w:proofErr w:type="gramEnd"/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A7BB3" w:rsidRPr="007F46FF">
        <w:rPr>
          <w:rFonts w:ascii="Simplified Arabic" w:hAnsi="Simplified Arabic" w:cs="Simplified Arabic"/>
          <w:sz w:val="28"/>
          <w:szCs w:val="28"/>
          <w:rtl/>
        </w:rPr>
        <w:t>أي</w:t>
      </w:r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 أن العلاقات ذات الصبغة المالية تنظمها قوانين خاصة ،و العلاقات غير المالية تخضع لقوانين عامة ، و قد هجر هذا المعيار لأن كثيرا من العلاقات المالية تخضع اليوم للقوانين العامة مثل تنظيم الضرائب من خلال قانون المالية ، و الكثير من العلاقات غير المالية تخضع لقوانين خاصة مثل علاقة الزواج ، و الولاية الشرعية من خلال قانون الأسرة</w:t>
      </w:r>
      <w:r w:rsidRPr="007F46FF">
        <w:rPr>
          <w:rFonts w:ascii="Simplified Arabic" w:hAnsi="Simplified Arabic" w:cs="Simplified Arabic"/>
          <w:sz w:val="28"/>
          <w:szCs w:val="28"/>
        </w:rPr>
        <w:t xml:space="preserve"> .</w:t>
      </w:r>
    </w:p>
    <w:p w14:paraId="421C46CD" w14:textId="692AACF7" w:rsidR="00F630E0" w:rsidRPr="007F46FF" w:rsidRDefault="00F630E0" w:rsidP="007F46FF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F46FF">
        <w:rPr>
          <w:rFonts w:ascii="Simplified Arabic" w:hAnsi="Simplified Arabic" w:cs="Simplified Arabic"/>
          <w:sz w:val="28"/>
          <w:szCs w:val="28"/>
        </w:rPr>
        <w:t xml:space="preserve">    </w:t>
      </w:r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كما ذهب الفقه إلى الأخذ </w:t>
      </w:r>
      <w:r w:rsidRPr="007F46F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بمعيار </w:t>
      </w:r>
      <w:proofErr w:type="gramStart"/>
      <w:r w:rsidRPr="007F46F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المصلحة </w:t>
      </w:r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 التي</w:t>
      </w:r>
      <w:proofErr w:type="gramEnd"/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 يسعى القانون لحمايتها ، فحيث كانت المصلحة خاصة كان القانون خاصا ، أما القانون العام فيهدف إلى حماية المصلحة العامة . و هذا المعيار غير دقيق لأن المصلحة تتسع و تضيق إلى حد صعوبة التفرقة بين المصلحة العامة و </w:t>
      </w:r>
      <w:proofErr w:type="gramStart"/>
      <w:r w:rsidRPr="007F46FF">
        <w:rPr>
          <w:rFonts w:ascii="Simplified Arabic" w:hAnsi="Simplified Arabic" w:cs="Simplified Arabic"/>
          <w:sz w:val="28"/>
          <w:szCs w:val="28"/>
          <w:rtl/>
        </w:rPr>
        <w:t>الخاصة ،</w:t>
      </w:r>
      <w:proofErr w:type="gramEnd"/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 لأن مصلحة المجتمع هي ذاتها مصلحة الأفراد ، و إذا تحققت مصلحة ال</w:t>
      </w:r>
      <w:r w:rsidR="00BA7BB3" w:rsidRPr="007F46FF">
        <w:rPr>
          <w:rFonts w:ascii="Simplified Arabic" w:hAnsi="Simplified Arabic" w:cs="Simplified Arabic"/>
          <w:sz w:val="28"/>
          <w:szCs w:val="28"/>
          <w:rtl/>
        </w:rPr>
        <w:t>أ</w:t>
      </w:r>
      <w:r w:rsidRPr="007F46FF">
        <w:rPr>
          <w:rFonts w:ascii="Simplified Arabic" w:hAnsi="Simplified Arabic" w:cs="Simplified Arabic"/>
          <w:sz w:val="28"/>
          <w:szCs w:val="28"/>
          <w:rtl/>
        </w:rPr>
        <w:t>فراد فهي مصلحة اجتماعية  لأن المجتمع ليس إلا مجموعة أفراد</w:t>
      </w:r>
      <w:r w:rsidRPr="007F46FF">
        <w:rPr>
          <w:rFonts w:ascii="Simplified Arabic" w:hAnsi="Simplified Arabic" w:cs="Simplified Arabic"/>
          <w:sz w:val="28"/>
          <w:szCs w:val="28"/>
        </w:rPr>
        <w:t xml:space="preserve">  .</w:t>
      </w:r>
    </w:p>
    <w:p w14:paraId="51D50388" w14:textId="64B23BDB" w:rsidR="00F630E0" w:rsidRPr="007F46FF" w:rsidRDefault="00F630E0" w:rsidP="007F46FF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F46FF">
        <w:rPr>
          <w:rFonts w:ascii="Simplified Arabic" w:hAnsi="Simplified Arabic" w:cs="Simplified Arabic"/>
          <w:sz w:val="28"/>
          <w:szCs w:val="28"/>
        </w:rPr>
        <w:t xml:space="preserve">   </w:t>
      </w:r>
      <w:r w:rsidR="00BA7BB3" w:rsidRPr="007F46FF">
        <w:rPr>
          <w:rFonts w:ascii="Simplified Arabic" w:hAnsi="Simplified Arabic" w:cs="Simplified Arabic"/>
          <w:sz w:val="28"/>
          <w:szCs w:val="28"/>
          <w:rtl/>
        </w:rPr>
        <w:t xml:space="preserve"> بينما </w:t>
      </w:r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اتجه فقهاء آخرون نحو </w:t>
      </w:r>
      <w:r w:rsidRPr="007F46FF">
        <w:rPr>
          <w:rFonts w:ascii="Simplified Arabic" w:hAnsi="Simplified Arabic" w:cs="Simplified Arabic"/>
          <w:b/>
          <w:bCs/>
          <w:sz w:val="28"/>
          <w:szCs w:val="28"/>
          <w:rtl/>
        </w:rPr>
        <w:t>المعيار العضوي</w:t>
      </w:r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 الذي يقوم على أساس التفرقة بين الخاضعين لأحكام القانون و تقسيمهم إلى حكام و </w:t>
      </w:r>
      <w:proofErr w:type="gramStart"/>
      <w:r w:rsidRPr="007F46FF">
        <w:rPr>
          <w:rFonts w:ascii="Simplified Arabic" w:hAnsi="Simplified Arabic" w:cs="Simplified Arabic"/>
          <w:sz w:val="28"/>
          <w:szCs w:val="28"/>
          <w:rtl/>
        </w:rPr>
        <w:t>محكومين ،</w:t>
      </w:r>
      <w:proofErr w:type="gramEnd"/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 و هو معيار شخصي فالقانون العام هو قانون الحكام ، و القانون الخاص هو قانون المحكومين</w:t>
      </w:r>
      <w:r w:rsidRPr="007F46FF">
        <w:rPr>
          <w:rFonts w:ascii="Simplified Arabic" w:hAnsi="Simplified Arabic" w:cs="Simplified Arabic"/>
          <w:sz w:val="28"/>
          <w:szCs w:val="28"/>
        </w:rPr>
        <w:t xml:space="preserve"> . </w:t>
      </w:r>
    </w:p>
    <w:p w14:paraId="73F5692C" w14:textId="6D2FC5BE" w:rsidR="00F630E0" w:rsidRPr="007F46FF" w:rsidRDefault="00F630E0" w:rsidP="007F46FF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7F46FF">
        <w:rPr>
          <w:rFonts w:ascii="Simplified Arabic" w:hAnsi="Simplified Arabic" w:cs="Simplified Arabic"/>
          <w:sz w:val="28"/>
          <w:szCs w:val="28"/>
        </w:rPr>
        <w:t xml:space="preserve">   </w:t>
      </w:r>
      <w:r w:rsidRPr="007F46FF">
        <w:rPr>
          <w:rFonts w:ascii="Simplified Arabic" w:hAnsi="Simplified Arabic" w:cs="Simplified Arabic"/>
          <w:sz w:val="28"/>
          <w:szCs w:val="28"/>
          <w:rtl/>
        </w:rPr>
        <w:t>كما هناك اتجاه يأخذ ب</w:t>
      </w:r>
      <w:r w:rsidRPr="007F46F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معيار </w:t>
      </w:r>
      <w:proofErr w:type="gramStart"/>
      <w:r w:rsidRPr="007F46F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الصفة </w:t>
      </w:r>
      <w:r w:rsidRPr="007F46FF">
        <w:rPr>
          <w:rFonts w:ascii="Simplified Arabic" w:hAnsi="Simplified Arabic" w:cs="Simplified Arabic"/>
          <w:sz w:val="28"/>
          <w:szCs w:val="28"/>
          <w:rtl/>
        </w:rPr>
        <w:t>،</w:t>
      </w:r>
      <w:proofErr w:type="gramEnd"/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 حيث يأخذ في الاعتبار للتفرقة بين القانون العام و القانون الخاص صفة أطراف العلاقة ، حسب ما إذا كانت الدولة صاحبة سيادة في العلاقة ، أو طرفا عاديا ، وقيل أن هذا المعيار أفضل المعايير و اقربها إلى الصواب </w:t>
      </w:r>
      <w:r w:rsidR="00BA7BB3" w:rsidRPr="007F46FF">
        <w:rPr>
          <w:rFonts w:ascii="Simplified Arabic" w:hAnsi="Simplified Arabic" w:cs="Simplified Arabic"/>
          <w:sz w:val="28"/>
          <w:szCs w:val="28"/>
          <w:rtl/>
        </w:rPr>
        <w:t>،</w:t>
      </w:r>
      <w:r w:rsidRPr="007F46FF">
        <w:rPr>
          <w:rFonts w:ascii="Simplified Arabic" w:hAnsi="Simplified Arabic" w:cs="Simplified Arabic"/>
          <w:sz w:val="28"/>
          <w:szCs w:val="28"/>
          <w:rtl/>
        </w:rPr>
        <w:t>إلا انه لا يتسم بالدقة</w:t>
      </w:r>
      <w:r w:rsidRPr="007F46FF">
        <w:rPr>
          <w:rFonts w:ascii="Simplified Arabic" w:hAnsi="Simplified Arabic" w:cs="Simplified Arabic"/>
          <w:sz w:val="28"/>
          <w:szCs w:val="28"/>
        </w:rPr>
        <w:t xml:space="preserve"> .</w:t>
      </w:r>
    </w:p>
    <w:p w14:paraId="28D0A4FD" w14:textId="77777777" w:rsidR="00F630E0" w:rsidRPr="007F46FF" w:rsidRDefault="00F630E0" w:rsidP="007F46FF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7F46FF">
        <w:rPr>
          <w:rFonts w:ascii="Simplified Arabic" w:hAnsi="Simplified Arabic" w:cs="Simplified Arabic"/>
          <w:b/>
          <w:bCs/>
          <w:sz w:val="28"/>
          <w:szCs w:val="28"/>
          <w:rtl/>
        </w:rPr>
        <w:t>2</w:t>
      </w:r>
      <w:r w:rsidRPr="007F46FF">
        <w:rPr>
          <w:rFonts w:ascii="Simplified Arabic" w:hAnsi="Simplified Arabic" w:cs="Simplified Arabic"/>
          <w:b/>
          <w:bCs/>
          <w:sz w:val="28"/>
          <w:szCs w:val="28"/>
        </w:rPr>
        <w:t>.</w:t>
      </w:r>
      <w:r w:rsidRPr="007F46FF">
        <w:rPr>
          <w:rFonts w:ascii="Simplified Arabic" w:hAnsi="Simplified Arabic" w:cs="Simplified Arabic"/>
          <w:b/>
          <w:bCs/>
          <w:sz w:val="28"/>
          <w:szCs w:val="28"/>
          <w:rtl/>
        </w:rPr>
        <w:t>النتائج العملية المترتبة عن تقسيم القانون</w:t>
      </w:r>
      <w:r w:rsidRPr="007F46FF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14:paraId="675635E1" w14:textId="202E7467" w:rsidR="00F630E0" w:rsidRPr="007F46FF" w:rsidRDefault="00F630E0" w:rsidP="007F46FF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F46FF">
        <w:rPr>
          <w:rFonts w:ascii="Simplified Arabic" w:hAnsi="Simplified Arabic" w:cs="Simplified Arabic"/>
          <w:sz w:val="28"/>
          <w:szCs w:val="28"/>
        </w:rPr>
        <w:t xml:space="preserve">  </w:t>
      </w:r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رغم أهمية النتائج التي سنتحدث </w:t>
      </w:r>
      <w:proofErr w:type="gramStart"/>
      <w:r w:rsidRPr="007F46FF">
        <w:rPr>
          <w:rFonts w:ascii="Simplified Arabic" w:hAnsi="Simplified Arabic" w:cs="Simplified Arabic"/>
          <w:sz w:val="28"/>
          <w:szCs w:val="28"/>
          <w:rtl/>
        </w:rPr>
        <w:t>عنها ،</w:t>
      </w:r>
      <w:proofErr w:type="gramEnd"/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 إلا أن تقسيم القانون إلى عام و خاص تقسيم شكلي لا يفهم منه انعدام الصلة بينهما  ، كما أنه </w:t>
      </w:r>
      <w:proofErr w:type="spellStart"/>
      <w:r w:rsidRPr="007F46FF">
        <w:rPr>
          <w:rFonts w:ascii="Simplified Arabic" w:hAnsi="Simplified Arabic" w:cs="Simplified Arabic"/>
          <w:sz w:val="28"/>
          <w:szCs w:val="28"/>
          <w:rtl/>
        </w:rPr>
        <w:t>مرن.فهناك</w:t>
      </w:r>
      <w:proofErr w:type="spellEnd"/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 بعض الفروع يصعب تصنيفها كلية ضمن القانون العام أو الخاص لأنها تتضمن بعض القواعد التي تتعلق بالسلطة العامة بالإضافة إلى القواعد التي تنظم علاقات الأفراد</w:t>
      </w:r>
      <w:r w:rsidRPr="007F46FF">
        <w:rPr>
          <w:rFonts w:ascii="Simplified Arabic" w:hAnsi="Simplified Arabic" w:cs="Simplified Arabic"/>
          <w:sz w:val="28"/>
          <w:szCs w:val="28"/>
        </w:rPr>
        <w:t xml:space="preserve">  .</w:t>
      </w:r>
    </w:p>
    <w:p w14:paraId="715DECE0" w14:textId="5BF5C28A" w:rsidR="00F630E0" w:rsidRPr="007F46FF" w:rsidRDefault="00F630E0" w:rsidP="007F46FF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إن القانون العام يتعلق بكيان الدولة ويتصل بالمصلحة </w:t>
      </w:r>
      <w:proofErr w:type="gramStart"/>
      <w:r w:rsidRPr="007F46FF">
        <w:rPr>
          <w:rFonts w:ascii="Simplified Arabic" w:hAnsi="Simplified Arabic" w:cs="Simplified Arabic"/>
          <w:sz w:val="28"/>
          <w:szCs w:val="28"/>
          <w:rtl/>
        </w:rPr>
        <w:t>العامة ،إذ</w:t>
      </w:r>
      <w:proofErr w:type="gramEnd"/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 تهيمن على علاقاته  الدولة أو أحد الأشخاص المتفرعة عنها تحقيقا لهذه المصلحة ، مما يجعل قواعده كلها متصلة بالنظام العام</w:t>
      </w:r>
      <w:r w:rsidRPr="007F46FF">
        <w:rPr>
          <w:rFonts w:ascii="Simplified Arabic" w:hAnsi="Simplified Arabic" w:cs="Simplified Arabic"/>
          <w:sz w:val="28"/>
          <w:szCs w:val="28"/>
        </w:rPr>
        <w:t xml:space="preserve">. </w:t>
      </w:r>
    </w:p>
    <w:p w14:paraId="4783BD3E" w14:textId="77777777" w:rsidR="00977605" w:rsidRPr="007F46FF" w:rsidRDefault="00F630E0" w:rsidP="007F46FF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F46FF">
        <w:rPr>
          <w:rFonts w:ascii="Simplified Arabic" w:hAnsi="Simplified Arabic" w:cs="Simplified Arabic"/>
          <w:sz w:val="28"/>
          <w:szCs w:val="28"/>
        </w:rPr>
        <w:t xml:space="preserve">   </w:t>
      </w:r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بينما يتعلق القانون الخاص بعلاقات الافراد لتحقيق مصالحهم </w:t>
      </w:r>
      <w:proofErr w:type="gramStart"/>
      <w:r w:rsidRPr="007F46FF">
        <w:rPr>
          <w:rFonts w:ascii="Simplified Arabic" w:hAnsi="Simplified Arabic" w:cs="Simplified Arabic"/>
          <w:sz w:val="28"/>
          <w:szCs w:val="28"/>
          <w:rtl/>
        </w:rPr>
        <w:t>الخاصة ،</w:t>
      </w:r>
      <w:proofErr w:type="gramEnd"/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 مما يجعل أغلب قواعده خاضعة لأحكامهم ، لأنهم الأقدر على معرفة مصالحهم </w:t>
      </w:r>
      <w:r w:rsidR="00977605" w:rsidRPr="007F46FF">
        <w:rPr>
          <w:rFonts w:ascii="Simplified Arabic" w:hAnsi="Simplified Arabic" w:cs="Simplified Arabic"/>
          <w:sz w:val="28"/>
          <w:szCs w:val="28"/>
          <w:rtl/>
        </w:rPr>
        <w:t>.</w:t>
      </w:r>
    </w:p>
    <w:p w14:paraId="4FED56C6" w14:textId="7D30FF76" w:rsidR="00F630E0" w:rsidRPr="007F46FF" w:rsidRDefault="00977605" w:rsidP="007F46FF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F46FF">
        <w:rPr>
          <w:rFonts w:ascii="Simplified Arabic" w:hAnsi="Simplified Arabic" w:cs="Simplified Arabic"/>
          <w:sz w:val="28"/>
          <w:szCs w:val="28"/>
          <w:rtl/>
        </w:rPr>
        <w:lastRenderedPageBreak/>
        <w:t xml:space="preserve">  </w:t>
      </w:r>
      <w:r w:rsidR="00F630E0" w:rsidRPr="007F46FF">
        <w:rPr>
          <w:rFonts w:ascii="Simplified Arabic" w:hAnsi="Simplified Arabic" w:cs="Simplified Arabic"/>
          <w:sz w:val="28"/>
          <w:szCs w:val="28"/>
          <w:rtl/>
        </w:rPr>
        <w:t xml:space="preserve"> و يترتب عن ذلك اختلاف </w:t>
      </w:r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المراكز القانونية في تلك العلاقة التي تكون الدولة </w:t>
      </w:r>
      <w:proofErr w:type="gramStart"/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فيها </w:t>
      </w:r>
      <w:r w:rsidR="00F630E0" w:rsidRPr="007F46FF">
        <w:rPr>
          <w:rFonts w:ascii="Simplified Arabic" w:hAnsi="Simplified Arabic" w:cs="Simplified Arabic"/>
          <w:sz w:val="28"/>
          <w:szCs w:val="28"/>
          <w:rtl/>
        </w:rPr>
        <w:t xml:space="preserve"> ،</w:t>
      </w:r>
      <w:proofErr w:type="gramEnd"/>
      <w:r w:rsidR="00F630E0" w:rsidRPr="007F46FF">
        <w:rPr>
          <w:rFonts w:ascii="Simplified Arabic" w:hAnsi="Simplified Arabic" w:cs="Simplified Arabic"/>
          <w:sz w:val="28"/>
          <w:szCs w:val="28"/>
          <w:rtl/>
        </w:rPr>
        <w:t xml:space="preserve"> فيما يسود علاقات القانون الخاص المساواة بين الأطراف بحيث لا يمتاز احدهم على الآخر</w:t>
      </w:r>
      <w:r w:rsidR="00F630E0" w:rsidRPr="007F46FF">
        <w:rPr>
          <w:rFonts w:ascii="Simplified Arabic" w:hAnsi="Simplified Arabic" w:cs="Simplified Arabic"/>
          <w:sz w:val="28"/>
          <w:szCs w:val="28"/>
        </w:rPr>
        <w:t xml:space="preserve"> .</w:t>
      </w:r>
    </w:p>
    <w:p w14:paraId="5F26CF88" w14:textId="0E9EFE5F" w:rsidR="00F630E0" w:rsidRPr="007F46FF" w:rsidRDefault="00977605" w:rsidP="007F46FF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630E0" w:rsidRPr="007F46FF">
        <w:rPr>
          <w:rFonts w:ascii="Simplified Arabic" w:hAnsi="Simplified Arabic" w:cs="Simplified Arabic"/>
          <w:sz w:val="28"/>
          <w:szCs w:val="28"/>
          <w:rtl/>
        </w:rPr>
        <w:t xml:space="preserve"> أدى الاختلاف بين القانون العام و الخاص إلى وجود جهتين قضائيتين للفصل في النزاعات احداها إدارية و الأخرى </w:t>
      </w:r>
      <w:proofErr w:type="gramStart"/>
      <w:r w:rsidR="00F630E0" w:rsidRPr="007F46FF">
        <w:rPr>
          <w:rFonts w:ascii="Simplified Arabic" w:hAnsi="Simplified Arabic" w:cs="Simplified Arabic"/>
          <w:sz w:val="28"/>
          <w:szCs w:val="28"/>
          <w:rtl/>
        </w:rPr>
        <w:t>عادية ،</w:t>
      </w:r>
      <w:proofErr w:type="gramEnd"/>
      <w:r w:rsidR="00F630E0" w:rsidRPr="007F46FF">
        <w:rPr>
          <w:rFonts w:ascii="Simplified Arabic" w:hAnsi="Simplified Arabic" w:cs="Simplified Arabic"/>
          <w:sz w:val="28"/>
          <w:szCs w:val="28"/>
          <w:rtl/>
        </w:rPr>
        <w:t xml:space="preserve"> حيث الأولى تفصل في النزاعات المتعلقة بالقانون العام ، ، بينما تفصل الثانية في النزاعات المتعلقة بالقانون الخاص نظرا لاختلاف القواعد التي تحكم علاقات القانون العام عن تلك التي تحكم علاقات القانون الخاص</w:t>
      </w:r>
      <w:r w:rsidRPr="007F46FF">
        <w:rPr>
          <w:rFonts w:ascii="Simplified Arabic" w:hAnsi="Simplified Arabic" w:cs="Simplified Arabic"/>
          <w:sz w:val="28"/>
          <w:szCs w:val="28"/>
          <w:rtl/>
        </w:rPr>
        <w:t>.</w:t>
      </w:r>
    </w:p>
    <w:p w14:paraId="6EF479EE" w14:textId="30A0BF62" w:rsidR="00F630E0" w:rsidRPr="007F46FF" w:rsidRDefault="00F630E0" w:rsidP="007F46FF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F46FF">
        <w:rPr>
          <w:rFonts w:ascii="Simplified Arabic" w:hAnsi="Simplified Arabic" w:cs="Simplified Arabic"/>
          <w:sz w:val="28"/>
          <w:szCs w:val="28"/>
        </w:rPr>
        <w:t xml:space="preserve">   </w:t>
      </w:r>
      <w:r w:rsidR="00977605" w:rsidRPr="007F46FF">
        <w:rPr>
          <w:rFonts w:ascii="Simplified Arabic" w:hAnsi="Simplified Arabic" w:cs="Simplified Arabic"/>
          <w:sz w:val="28"/>
          <w:szCs w:val="28"/>
          <w:rtl/>
        </w:rPr>
        <w:t xml:space="preserve">ج. </w:t>
      </w:r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ان النظام القانوني لملكية الدولة وفروعها يختلف عن الملكية الخاصة </w:t>
      </w:r>
      <w:proofErr w:type="gramStart"/>
      <w:r w:rsidRPr="007F46FF">
        <w:rPr>
          <w:rFonts w:ascii="Simplified Arabic" w:hAnsi="Simplified Arabic" w:cs="Simplified Arabic"/>
          <w:sz w:val="28"/>
          <w:szCs w:val="28"/>
          <w:rtl/>
        </w:rPr>
        <w:t>للأفراد ،</w:t>
      </w:r>
      <w:proofErr w:type="gramEnd"/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 وكذا بالنسبة لنشاطها التعاقدي ، و كذلك القواعد التي تحكم علاقاتها بموظفيها</w:t>
      </w:r>
      <w:r w:rsidRPr="007F46FF">
        <w:rPr>
          <w:rFonts w:ascii="Simplified Arabic" w:hAnsi="Simplified Arabic" w:cs="Simplified Arabic"/>
          <w:sz w:val="28"/>
          <w:szCs w:val="28"/>
        </w:rPr>
        <w:t xml:space="preserve"> .</w:t>
      </w:r>
    </w:p>
    <w:p w14:paraId="33F6A463" w14:textId="733CB2E6" w:rsidR="00F630E0" w:rsidRPr="007F46FF" w:rsidRDefault="00F630E0" w:rsidP="007F46FF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ففي نظام الملكية تخضع الأموال العامة لأحكام خاصة بها مختلفة عن أحكام الملكية الخاصة </w:t>
      </w:r>
      <w:proofErr w:type="gramStart"/>
      <w:r w:rsidRPr="007F46FF">
        <w:rPr>
          <w:rFonts w:ascii="Simplified Arabic" w:hAnsi="Simplified Arabic" w:cs="Simplified Arabic"/>
          <w:sz w:val="28"/>
          <w:szCs w:val="28"/>
          <w:rtl/>
        </w:rPr>
        <w:t>للأفراد ،</w:t>
      </w:r>
      <w:proofErr w:type="gramEnd"/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 كما تستأثر </w:t>
      </w:r>
      <w:r w:rsidR="00977605" w:rsidRPr="007F46FF">
        <w:rPr>
          <w:rFonts w:ascii="Simplified Arabic" w:hAnsi="Simplified Arabic" w:cs="Simplified Arabic"/>
          <w:sz w:val="28"/>
          <w:szCs w:val="28"/>
          <w:rtl/>
        </w:rPr>
        <w:t xml:space="preserve">الدولة </w:t>
      </w:r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في نشاطها التعاقدي بمركز ممتاز يسمح لها بفرض شروطها على المتعاقد الآخر، وتعديلها و فسخها </w:t>
      </w:r>
      <w:proofErr w:type="spellStart"/>
      <w:r w:rsidRPr="007F46FF">
        <w:rPr>
          <w:rFonts w:ascii="Simplified Arabic" w:hAnsi="Simplified Arabic" w:cs="Simplified Arabic"/>
          <w:sz w:val="28"/>
          <w:szCs w:val="28"/>
          <w:rtl/>
        </w:rPr>
        <w:t>بارادتها</w:t>
      </w:r>
      <w:proofErr w:type="spellEnd"/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 ، و توقيع الجزاءات على المخالف.</w:t>
      </w:r>
      <w:r w:rsidR="00977605" w:rsidRPr="007F46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F46FF">
        <w:rPr>
          <w:rFonts w:ascii="Simplified Arabic" w:hAnsi="Simplified Arabic" w:cs="Simplified Arabic"/>
          <w:sz w:val="28"/>
          <w:szCs w:val="28"/>
          <w:rtl/>
        </w:rPr>
        <w:t>فيما لا يملك الافراد ذلك فيما بينهم عند ابرام العقود</w:t>
      </w:r>
      <w:r w:rsidRPr="007F46FF">
        <w:rPr>
          <w:rFonts w:ascii="Simplified Arabic" w:hAnsi="Simplified Arabic" w:cs="Simplified Arabic"/>
          <w:sz w:val="28"/>
          <w:szCs w:val="28"/>
        </w:rPr>
        <w:t xml:space="preserve">. </w:t>
      </w:r>
    </w:p>
    <w:p w14:paraId="6DBF3654" w14:textId="42772A21" w:rsidR="00AA28C0" w:rsidRPr="007F46FF" w:rsidRDefault="00AA28C0" w:rsidP="007F46FF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7F46F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فروع القانون </w:t>
      </w:r>
      <w:proofErr w:type="gramStart"/>
      <w:r w:rsidRPr="007F46FF">
        <w:rPr>
          <w:rFonts w:ascii="Simplified Arabic" w:hAnsi="Simplified Arabic" w:cs="Simplified Arabic"/>
          <w:b/>
          <w:bCs/>
          <w:sz w:val="28"/>
          <w:szCs w:val="28"/>
          <w:rtl/>
        </w:rPr>
        <w:t>العام :</w:t>
      </w:r>
      <w:proofErr w:type="gramEnd"/>
    </w:p>
    <w:p w14:paraId="4390AAA2" w14:textId="35BD5B23" w:rsidR="00AA28C0" w:rsidRPr="007F46FF" w:rsidRDefault="00AA28C0" w:rsidP="007F46FF">
      <w:pPr>
        <w:pStyle w:val="Paragraphedeliste"/>
        <w:bidi/>
        <w:ind w:left="54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F46FF">
        <w:rPr>
          <w:rFonts w:ascii="Simplified Arabic" w:hAnsi="Simplified Arabic" w:cs="Simplified Arabic"/>
          <w:sz w:val="28"/>
          <w:szCs w:val="28"/>
          <w:rtl/>
        </w:rPr>
        <w:t>يعد القانون العام تبعا لمعيار صفة أطراف العلاقة " مجموع القواعد القانونية التي تنظم العلاقات التي تكون الدولة طرفا فيها باعتبارها صاحبة سلطة وسيادة</w:t>
      </w:r>
      <w:proofErr w:type="gramStart"/>
      <w:r w:rsidRPr="007F46FF">
        <w:rPr>
          <w:rFonts w:ascii="Simplified Arabic" w:hAnsi="Simplified Arabic" w:cs="Simplified Arabic"/>
          <w:sz w:val="28"/>
          <w:szCs w:val="28"/>
        </w:rPr>
        <w:t>" .</w:t>
      </w:r>
      <w:proofErr w:type="gramEnd"/>
    </w:p>
    <w:p w14:paraId="1FEEE145" w14:textId="47D4EB96" w:rsidR="00AA28C0" w:rsidRPr="007F46FF" w:rsidRDefault="00AA28C0" w:rsidP="007F46FF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7F46FF">
        <w:rPr>
          <w:rFonts w:ascii="Simplified Arabic" w:hAnsi="Simplified Arabic" w:cs="Simplified Arabic"/>
          <w:sz w:val="28"/>
          <w:szCs w:val="28"/>
        </w:rPr>
        <w:t xml:space="preserve">    </w:t>
      </w:r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وقد جرى الفقه على تقسيم القانون العام إلى قسمين هما القانون العام الخارجي و القانون العام </w:t>
      </w:r>
      <w:proofErr w:type="gramStart"/>
      <w:r w:rsidRPr="007F46FF">
        <w:rPr>
          <w:rFonts w:ascii="Simplified Arabic" w:hAnsi="Simplified Arabic" w:cs="Simplified Arabic"/>
          <w:sz w:val="28"/>
          <w:szCs w:val="28"/>
          <w:rtl/>
        </w:rPr>
        <w:t>الداخلي ،</w:t>
      </w:r>
      <w:proofErr w:type="gramEnd"/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 و المقصود بالقانون العام الخارجي هو القانون الدولي العام أما القانون العام الداخلي فله خمسة فروع هي: القانون الدستوري ، و الإداري ، والمالي ، و قانون العقوبات ، و قانون الإجراءات الجزائية</w:t>
      </w:r>
      <w:r w:rsidRPr="007F46FF">
        <w:rPr>
          <w:rFonts w:ascii="Simplified Arabic" w:hAnsi="Simplified Arabic" w:cs="Simplified Arabic"/>
          <w:sz w:val="28"/>
          <w:szCs w:val="28"/>
        </w:rPr>
        <w:t xml:space="preserve"> .</w:t>
      </w:r>
    </w:p>
    <w:p w14:paraId="366FF2DA" w14:textId="206C0890" w:rsidR="00AA28C0" w:rsidRPr="007F46FF" w:rsidRDefault="00AA28C0" w:rsidP="007F46FF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F46FF">
        <w:rPr>
          <w:rFonts w:ascii="Simplified Arabic" w:hAnsi="Simplified Arabic" w:cs="Simplified Arabic"/>
          <w:b/>
          <w:bCs/>
          <w:sz w:val="28"/>
          <w:szCs w:val="28"/>
          <w:rtl/>
        </w:rPr>
        <w:t>أولا: القانون الدولي العام</w:t>
      </w:r>
      <w:r w:rsidRPr="007F46FF">
        <w:rPr>
          <w:rFonts w:ascii="Simplified Arabic" w:hAnsi="Simplified Arabic" w:cs="Simplified Arabic"/>
          <w:sz w:val="28"/>
          <w:szCs w:val="28"/>
        </w:rPr>
        <w:t xml:space="preserve"> </w:t>
      </w:r>
    </w:p>
    <w:p w14:paraId="2D965AED" w14:textId="67299C7D" w:rsidR="00AA28C0" w:rsidRPr="007F46FF" w:rsidRDefault="00AA28C0" w:rsidP="007F46FF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7F46FF">
        <w:rPr>
          <w:rFonts w:ascii="Simplified Arabic" w:hAnsi="Simplified Arabic" w:cs="Simplified Arabic"/>
          <w:sz w:val="28"/>
          <w:szCs w:val="28"/>
        </w:rPr>
        <w:t xml:space="preserve">  </w:t>
      </w:r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يقوم القانون الدولي العام على واقع الجماعات </w:t>
      </w:r>
      <w:proofErr w:type="gramStart"/>
      <w:r w:rsidRPr="007F46FF">
        <w:rPr>
          <w:rFonts w:ascii="Simplified Arabic" w:hAnsi="Simplified Arabic" w:cs="Simplified Arabic"/>
          <w:sz w:val="28"/>
          <w:szCs w:val="28"/>
          <w:rtl/>
        </w:rPr>
        <w:t>السياسية ،</w:t>
      </w:r>
      <w:proofErr w:type="gramEnd"/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 و الدول تلتزم بأحكامه على أساس من الواقعية ، و مصلحة الأسرة الدولية ،لأن الدولة لا  تعيش بمعزل عن غيرها من الدول ، رغم أن الوضع في السابق لم يكن كذلك ، إذ  كانت الدول  تعزل نفسها عن العالم الخارجي.</w:t>
      </w:r>
    </w:p>
    <w:p w14:paraId="7C2AFD34" w14:textId="1B485B6F" w:rsidR="00AA28C0" w:rsidRPr="007F46FF" w:rsidRDefault="00AA28C0" w:rsidP="007F46FF">
      <w:pPr>
        <w:pStyle w:val="Paragraphedeliste"/>
        <w:numPr>
          <w:ilvl w:val="0"/>
          <w:numId w:val="4"/>
        </w:num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F46F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معنى القانون الدولي </w:t>
      </w:r>
      <w:proofErr w:type="gramStart"/>
      <w:r w:rsidRPr="007F46FF">
        <w:rPr>
          <w:rFonts w:ascii="Simplified Arabic" w:hAnsi="Simplified Arabic" w:cs="Simplified Arabic"/>
          <w:b/>
          <w:bCs/>
          <w:sz w:val="28"/>
          <w:szCs w:val="28"/>
          <w:rtl/>
        </w:rPr>
        <w:t>العام :</w:t>
      </w:r>
      <w:r w:rsidRPr="007F46FF">
        <w:rPr>
          <w:rFonts w:ascii="Simplified Arabic" w:hAnsi="Simplified Arabic" w:cs="Simplified Arabic"/>
          <w:sz w:val="28"/>
          <w:szCs w:val="28"/>
          <w:rtl/>
        </w:rPr>
        <w:t>هو</w:t>
      </w:r>
      <w:proofErr w:type="gramEnd"/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 مجموعة القواعد التي تنظم العلاقات الناشئة بين أشخاص المجتمع الدولي ، أو بين الدولة و غيرها من الدول والمنظمات الدولية ، سواء في وقت السلم أو الحرب</w:t>
      </w:r>
      <w:r w:rsidRPr="007F46FF">
        <w:rPr>
          <w:rFonts w:ascii="Simplified Arabic" w:hAnsi="Simplified Arabic" w:cs="Simplified Arabic"/>
          <w:sz w:val="28"/>
          <w:szCs w:val="28"/>
        </w:rPr>
        <w:t xml:space="preserve">  .</w:t>
      </w:r>
    </w:p>
    <w:p w14:paraId="01B4D7A6" w14:textId="3C96A1ED" w:rsidR="00AA28C0" w:rsidRPr="007F46FF" w:rsidRDefault="00AA28C0" w:rsidP="007F46FF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F46FF">
        <w:rPr>
          <w:rFonts w:ascii="Simplified Arabic" w:hAnsi="Simplified Arabic" w:cs="Simplified Arabic"/>
          <w:sz w:val="28"/>
          <w:szCs w:val="28"/>
          <w:rtl/>
        </w:rPr>
        <w:lastRenderedPageBreak/>
        <w:t xml:space="preserve">لذلك يتضمن موضوعات عدة وقت السلم من خلال ابرام </w:t>
      </w:r>
      <w:proofErr w:type="gramStart"/>
      <w:r w:rsidRPr="007F46FF">
        <w:rPr>
          <w:rFonts w:ascii="Simplified Arabic" w:hAnsi="Simplified Arabic" w:cs="Simplified Arabic"/>
          <w:sz w:val="28"/>
          <w:szCs w:val="28"/>
          <w:rtl/>
        </w:rPr>
        <w:t>المعاهدات ،</w:t>
      </w:r>
      <w:proofErr w:type="gramEnd"/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 و طرق فض المنازعات و التمثيل الدبلوماسي ، أنواع الدول ، و المنظمات الدولية</w:t>
      </w:r>
      <w:r w:rsidRPr="007F46FF">
        <w:rPr>
          <w:rFonts w:ascii="Simplified Arabic" w:hAnsi="Simplified Arabic" w:cs="Simplified Arabic"/>
          <w:sz w:val="28"/>
          <w:szCs w:val="28"/>
        </w:rPr>
        <w:t xml:space="preserve"> .</w:t>
      </w:r>
      <w:r w:rsidRPr="007F46FF">
        <w:rPr>
          <w:rFonts w:ascii="Simplified Arabic" w:hAnsi="Simplified Arabic" w:cs="Simplified Arabic"/>
          <w:sz w:val="28"/>
          <w:szCs w:val="28"/>
          <w:rtl/>
        </w:rPr>
        <w:t>و كذا وقت الحرب من خلال قواعد الحرب ، ومعاملة الأسرى ، و اتفاقيات الهدنة ، و السلام</w:t>
      </w:r>
      <w:r w:rsidRPr="007F46FF">
        <w:rPr>
          <w:rFonts w:ascii="Simplified Arabic" w:hAnsi="Simplified Arabic" w:cs="Simplified Arabic"/>
          <w:sz w:val="28"/>
          <w:szCs w:val="28"/>
        </w:rPr>
        <w:t xml:space="preserve"> .</w:t>
      </w:r>
    </w:p>
    <w:p w14:paraId="2C40DBFC" w14:textId="77777777" w:rsidR="00AA28C0" w:rsidRPr="007F46FF" w:rsidRDefault="00AA28C0" w:rsidP="007F46FF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F46FF">
        <w:rPr>
          <w:rFonts w:ascii="Simplified Arabic" w:hAnsi="Simplified Arabic" w:cs="Simplified Arabic"/>
          <w:sz w:val="28"/>
          <w:szCs w:val="28"/>
        </w:rPr>
        <w:t xml:space="preserve">   </w:t>
      </w:r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يظهر من هذا أن قواعد القانون الدولي العام لا تخاطب إلا الدول المستقلة و المنظمات الدولية وحدهم كأشخاص ذلك </w:t>
      </w:r>
      <w:proofErr w:type="gramStart"/>
      <w:r w:rsidRPr="007F46FF">
        <w:rPr>
          <w:rFonts w:ascii="Simplified Arabic" w:hAnsi="Simplified Arabic" w:cs="Simplified Arabic"/>
          <w:sz w:val="28"/>
          <w:szCs w:val="28"/>
          <w:rtl/>
        </w:rPr>
        <w:t>القانون .</w:t>
      </w:r>
      <w:proofErr w:type="gramEnd"/>
    </w:p>
    <w:p w14:paraId="42FEBC58" w14:textId="77777777" w:rsidR="00AA28C0" w:rsidRPr="007F46FF" w:rsidRDefault="00AA28C0" w:rsidP="007F46FF">
      <w:pPr>
        <w:pStyle w:val="Paragraphedeliste"/>
        <w:numPr>
          <w:ilvl w:val="0"/>
          <w:numId w:val="5"/>
        </w:numPr>
        <w:bidi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7F46F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طبيعة قواعده: </w:t>
      </w:r>
    </w:p>
    <w:p w14:paraId="2031DC53" w14:textId="2320A374" w:rsidR="00AA28C0" w:rsidRPr="007F46FF" w:rsidRDefault="00AA28C0" w:rsidP="007F46FF">
      <w:pPr>
        <w:bidi/>
        <w:ind w:left="36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  البعض يرى أن قواعده تفتقر إلى قوة الالزام لأن هذا القانون يفتقر إلى السلطة العليا التي تملك القدرة على اجبار الدولة المخالفة على تنفيذ </w:t>
      </w:r>
      <w:proofErr w:type="spellStart"/>
      <w:r w:rsidRPr="007F46FF">
        <w:rPr>
          <w:rFonts w:ascii="Simplified Arabic" w:hAnsi="Simplified Arabic" w:cs="Simplified Arabic"/>
          <w:sz w:val="28"/>
          <w:szCs w:val="28"/>
          <w:rtl/>
        </w:rPr>
        <w:t>قواعدة</w:t>
      </w:r>
      <w:proofErr w:type="spellEnd"/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7F46FF">
        <w:rPr>
          <w:rFonts w:ascii="Simplified Arabic" w:hAnsi="Simplified Arabic" w:cs="Simplified Arabic"/>
          <w:sz w:val="28"/>
          <w:szCs w:val="28"/>
          <w:rtl/>
        </w:rPr>
        <w:t>قسرا ،</w:t>
      </w:r>
      <w:proofErr w:type="gramEnd"/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 وهذا هو وجه الخلاف بين هذا الفرع و القانون العام الداخلي ،مما جعل البعض من الفقه لا يعتبره قانون بسبب ذلك</w:t>
      </w:r>
      <w:r w:rsidRPr="007F46FF">
        <w:rPr>
          <w:rFonts w:ascii="Simplified Arabic" w:hAnsi="Simplified Arabic" w:cs="Simplified Arabic"/>
          <w:sz w:val="28"/>
          <w:szCs w:val="28"/>
        </w:rPr>
        <w:t xml:space="preserve"> . </w:t>
      </w:r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كما أنه لا توجد سلطة </w:t>
      </w:r>
      <w:proofErr w:type="gramStart"/>
      <w:r w:rsidRPr="007F46FF">
        <w:rPr>
          <w:rFonts w:ascii="Simplified Arabic" w:hAnsi="Simplified Arabic" w:cs="Simplified Arabic"/>
          <w:sz w:val="28"/>
          <w:szCs w:val="28"/>
          <w:rtl/>
        </w:rPr>
        <w:t>عليا  تسن</w:t>
      </w:r>
      <w:proofErr w:type="gramEnd"/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 القواعد الدولية مثل </w:t>
      </w:r>
      <w:proofErr w:type="spellStart"/>
      <w:r w:rsidRPr="007F46FF">
        <w:rPr>
          <w:rFonts w:ascii="Simplified Arabic" w:hAnsi="Simplified Arabic" w:cs="Simplified Arabic"/>
          <w:sz w:val="28"/>
          <w:szCs w:val="28"/>
          <w:rtl/>
        </w:rPr>
        <w:t>ماهو</w:t>
      </w:r>
      <w:proofErr w:type="spellEnd"/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 الحال في القانون الداخلي .</w:t>
      </w:r>
    </w:p>
    <w:p w14:paraId="21D9685E" w14:textId="7278E61C" w:rsidR="00AA28C0" w:rsidRPr="007F46FF" w:rsidRDefault="00AA28C0" w:rsidP="007F46FF">
      <w:pPr>
        <w:bidi/>
        <w:ind w:left="360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     إلا أن البعض الآخر من الفقه الدولي و هو الغالب يعتبره </w:t>
      </w:r>
      <w:proofErr w:type="gramStart"/>
      <w:r w:rsidRPr="007F46FF">
        <w:rPr>
          <w:rFonts w:ascii="Simplified Arabic" w:hAnsi="Simplified Arabic" w:cs="Simplified Arabic"/>
          <w:sz w:val="28"/>
          <w:szCs w:val="28"/>
          <w:rtl/>
        </w:rPr>
        <w:t>قانونا ،</w:t>
      </w:r>
      <w:proofErr w:type="gramEnd"/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 وقواعده متمتعة بخصائص القاعدة القانونية</w:t>
      </w:r>
      <w:r w:rsidRPr="007F46FF">
        <w:rPr>
          <w:rFonts w:ascii="Simplified Arabic" w:hAnsi="Simplified Arabic" w:cs="Simplified Arabic"/>
          <w:sz w:val="28"/>
          <w:szCs w:val="28"/>
        </w:rPr>
        <w:t xml:space="preserve">  .</w:t>
      </w:r>
    </w:p>
    <w:p w14:paraId="2C85A9C1" w14:textId="36310AD7" w:rsidR="00AA28C0" w:rsidRPr="007F46FF" w:rsidRDefault="004163DA" w:rsidP="007F46FF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proofErr w:type="gramStart"/>
      <w:r w:rsidRPr="007F46FF">
        <w:rPr>
          <w:rFonts w:ascii="Simplified Arabic" w:hAnsi="Simplified Arabic" w:cs="Simplified Arabic"/>
          <w:b/>
          <w:bCs/>
          <w:sz w:val="28"/>
          <w:szCs w:val="28"/>
          <w:rtl/>
        </w:rPr>
        <w:t>ثانيا</w:t>
      </w:r>
      <w:r w:rsidR="00AA28C0" w:rsidRPr="007F46FF">
        <w:rPr>
          <w:rFonts w:ascii="Simplified Arabic" w:hAnsi="Simplified Arabic" w:cs="Simplified Arabic"/>
          <w:b/>
          <w:bCs/>
          <w:sz w:val="28"/>
          <w:szCs w:val="28"/>
        </w:rPr>
        <w:t>.</w:t>
      </w:r>
      <w:r w:rsidR="00AA28C0" w:rsidRPr="007F46FF">
        <w:rPr>
          <w:rFonts w:ascii="Simplified Arabic" w:hAnsi="Simplified Arabic" w:cs="Simplified Arabic"/>
          <w:b/>
          <w:bCs/>
          <w:sz w:val="28"/>
          <w:szCs w:val="28"/>
          <w:rtl/>
        </w:rPr>
        <w:t>القانون</w:t>
      </w:r>
      <w:proofErr w:type="gramEnd"/>
      <w:r w:rsidR="00AA28C0" w:rsidRPr="007F46F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العام الداخلي</w:t>
      </w:r>
      <w:r w:rsidR="00AA28C0" w:rsidRPr="007F46FF">
        <w:rPr>
          <w:rFonts w:ascii="Simplified Arabic" w:hAnsi="Simplified Arabic" w:cs="Simplified Arabic"/>
          <w:b/>
          <w:bCs/>
          <w:sz w:val="28"/>
          <w:szCs w:val="28"/>
        </w:rPr>
        <w:t xml:space="preserve"> : </w:t>
      </w:r>
    </w:p>
    <w:p w14:paraId="659AAC96" w14:textId="575E13DF" w:rsidR="00AA28C0" w:rsidRPr="007F46FF" w:rsidRDefault="00AA28C0" w:rsidP="007F46FF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  يضم القانون العام الداخلي مجموعة من الفروع وهي: القانون الدستوري، و القانون </w:t>
      </w:r>
      <w:proofErr w:type="gramStart"/>
      <w:r w:rsidRPr="007F46FF">
        <w:rPr>
          <w:rFonts w:ascii="Simplified Arabic" w:hAnsi="Simplified Arabic" w:cs="Simplified Arabic"/>
          <w:sz w:val="28"/>
          <w:szCs w:val="28"/>
          <w:rtl/>
        </w:rPr>
        <w:t>الإداري ،</w:t>
      </w:r>
      <w:proofErr w:type="gramEnd"/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 و القانون المالي ، و قانون العقوبات بشقيه الموضوعي و الاجرائي</w:t>
      </w:r>
      <w:r w:rsidRPr="007F46FF">
        <w:rPr>
          <w:rFonts w:ascii="Simplified Arabic" w:hAnsi="Simplified Arabic" w:cs="Simplified Arabic"/>
          <w:sz w:val="28"/>
          <w:szCs w:val="28"/>
        </w:rPr>
        <w:t xml:space="preserve">. </w:t>
      </w:r>
    </w:p>
    <w:p w14:paraId="79DBF172" w14:textId="05F4CED4" w:rsidR="00AA28C0" w:rsidRPr="007F46FF" w:rsidRDefault="004163DA" w:rsidP="007F46FF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7F46FF">
        <w:rPr>
          <w:rFonts w:ascii="Simplified Arabic" w:hAnsi="Simplified Arabic" w:cs="Simplified Arabic"/>
          <w:b/>
          <w:bCs/>
          <w:sz w:val="28"/>
          <w:szCs w:val="28"/>
          <w:rtl/>
        </w:rPr>
        <w:t>1</w:t>
      </w:r>
      <w:r w:rsidR="00AA28C0" w:rsidRPr="007F46FF">
        <w:rPr>
          <w:rFonts w:ascii="Simplified Arabic" w:hAnsi="Simplified Arabic" w:cs="Simplified Arabic"/>
          <w:b/>
          <w:bCs/>
          <w:sz w:val="28"/>
          <w:szCs w:val="28"/>
          <w:rtl/>
        </w:rPr>
        <w:t>.</w:t>
      </w:r>
      <w:r w:rsidR="00FC6AB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</w:t>
      </w:r>
      <w:r w:rsidR="00AA28C0" w:rsidRPr="007F46FF">
        <w:rPr>
          <w:rFonts w:ascii="Simplified Arabic" w:hAnsi="Simplified Arabic" w:cs="Simplified Arabic"/>
          <w:b/>
          <w:bCs/>
          <w:sz w:val="28"/>
          <w:szCs w:val="28"/>
          <w:rtl/>
        </w:rPr>
        <w:t>لقانون الدستوري</w:t>
      </w:r>
      <w:r w:rsidR="00AA28C0" w:rsidRPr="007F46FF">
        <w:rPr>
          <w:rFonts w:ascii="Simplified Arabic" w:hAnsi="Simplified Arabic" w:cs="Simplified Arabic"/>
          <w:b/>
          <w:bCs/>
          <w:sz w:val="28"/>
          <w:szCs w:val="28"/>
        </w:rPr>
        <w:t xml:space="preserve">: </w:t>
      </w:r>
    </w:p>
    <w:p w14:paraId="05CAA565" w14:textId="77777777" w:rsidR="00AA28C0" w:rsidRPr="007F46FF" w:rsidRDefault="00AA28C0" w:rsidP="007F46FF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F46FF">
        <w:rPr>
          <w:rFonts w:ascii="Simplified Arabic" w:hAnsi="Simplified Arabic" w:cs="Simplified Arabic"/>
          <w:sz w:val="28"/>
          <w:szCs w:val="28"/>
        </w:rPr>
        <w:t xml:space="preserve">   </w:t>
      </w:r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يضم القانون الدستوري مجموع القواعد القانونية التي تبين النظام السياسي في </w:t>
      </w:r>
      <w:proofErr w:type="gramStart"/>
      <w:r w:rsidRPr="007F46FF">
        <w:rPr>
          <w:rFonts w:ascii="Simplified Arabic" w:hAnsi="Simplified Arabic" w:cs="Simplified Arabic"/>
          <w:sz w:val="28"/>
          <w:szCs w:val="28"/>
          <w:rtl/>
        </w:rPr>
        <w:t>الدولة ،</w:t>
      </w:r>
      <w:proofErr w:type="gramEnd"/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 ، حيث إن هذه القواعد تتعلق بشكل الدولة ، و نوع الحكومة ، و السلطات العامة فيها ، حيث تنظم السلطات التشريعية ، و التنفيذية ، و القضائية ، في تكوينها و اختصاصاتها ، و علاقاتها فيما بينها ، ، كما تقرر حقوق وواجبات الأفراد الأساسية في الدولة ، و حرياتهم</w:t>
      </w:r>
      <w:r w:rsidRPr="007F46FF">
        <w:rPr>
          <w:rFonts w:ascii="Simplified Arabic" w:hAnsi="Simplified Arabic" w:cs="Simplified Arabic"/>
          <w:sz w:val="28"/>
          <w:szCs w:val="28"/>
        </w:rPr>
        <w:t xml:space="preserve">  . </w:t>
      </w:r>
    </w:p>
    <w:p w14:paraId="2C6F7031" w14:textId="5D65CF40" w:rsidR="00AA28C0" w:rsidRPr="007F46FF" w:rsidRDefault="004163DA" w:rsidP="007F46FF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7F46FF">
        <w:rPr>
          <w:rFonts w:ascii="Simplified Arabic" w:hAnsi="Simplified Arabic" w:cs="Simplified Arabic"/>
          <w:b/>
          <w:bCs/>
          <w:sz w:val="28"/>
          <w:szCs w:val="28"/>
          <w:rtl/>
        </w:rPr>
        <w:t>2</w:t>
      </w:r>
      <w:r w:rsidR="00AA28C0" w:rsidRPr="007F46F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.القانون </w:t>
      </w:r>
      <w:proofErr w:type="gramStart"/>
      <w:r w:rsidR="00AA28C0" w:rsidRPr="007F46FF">
        <w:rPr>
          <w:rFonts w:ascii="Simplified Arabic" w:hAnsi="Simplified Arabic" w:cs="Simplified Arabic"/>
          <w:b/>
          <w:bCs/>
          <w:sz w:val="28"/>
          <w:szCs w:val="28"/>
          <w:rtl/>
        </w:rPr>
        <w:t>الإداري</w:t>
      </w:r>
      <w:r w:rsidR="00AA28C0" w:rsidRPr="007F46FF">
        <w:rPr>
          <w:rFonts w:ascii="Simplified Arabic" w:hAnsi="Simplified Arabic" w:cs="Simplified Arabic"/>
          <w:b/>
          <w:bCs/>
          <w:sz w:val="28"/>
          <w:szCs w:val="28"/>
        </w:rPr>
        <w:t xml:space="preserve"> :</w:t>
      </w:r>
      <w:proofErr w:type="gramEnd"/>
      <w:r w:rsidR="00AA28C0" w:rsidRPr="007F46FF">
        <w:rPr>
          <w:rFonts w:ascii="Simplified Arabic" w:hAnsi="Simplified Arabic" w:cs="Simplified Arabic"/>
          <w:b/>
          <w:bCs/>
          <w:sz w:val="28"/>
          <w:szCs w:val="28"/>
        </w:rPr>
        <w:t xml:space="preserve">  </w:t>
      </w:r>
    </w:p>
    <w:p w14:paraId="4A2FC458" w14:textId="6756670C" w:rsidR="00AA28C0" w:rsidRPr="007F46FF" w:rsidRDefault="00AA28C0" w:rsidP="007F46FF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هو مجموع القواعد القانونية التي تنظم نشاط الدولة </w:t>
      </w:r>
      <w:proofErr w:type="gramStart"/>
      <w:r w:rsidRPr="007F46FF">
        <w:rPr>
          <w:rFonts w:ascii="Simplified Arabic" w:hAnsi="Simplified Arabic" w:cs="Simplified Arabic"/>
          <w:sz w:val="28"/>
          <w:szCs w:val="28"/>
          <w:rtl/>
        </w:rPr>
        <w:t>الإداري ،</w:t>
      </w:r>
      <w:proofErr w:type="gramEnd"/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 و الذي </w:t>
      </w:r>
      <w:proofErr w:type="spellStart"/>
      <w:r w:rsidRPr="007F46FF">
        <w:rPr>
          <w:rFonts w:ascii="Simplified Arabic" w:hAnsi="Simplified Arabic" w:cs="Simplified Arabic"/>
          <w:sz w:val="28"/>
          <w:szCs w:val="28"/>
          <w:rtl/>
        </w:rPr>
        <w:t>تاتيه</w:t>
      </w:r>
      <w:proofErr w:type="spellEnd"/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 السلطة التنفيذية عند قيامها بوظيفتها الإدارية ، ولم يقنن هذا القانون لأنه لم يصدر به تشريع موحد كما هو الحال بالنسبة للقانون </w:t>
      </w:r>
      <w:r w:rsidRPr="007F46FF">
        <w:rPr>
          <w:rFonts w:ascii="Simplified Arabic" w:hAnsi="Simplified Arabic" w:cs="Simplified Arabic"/>
          <w:sz w:val="28"/>
          <w:szCs w:val="28"/>
          <w:rtl/>
        </w:rPr>
        <w:lastRenderedPageBreak/>
        <w:t>المدني ، و القانون الجنائي مثلا، انما يتكون القانون الإداري من مجموع القواعد المتطورة التي تنظمها القوانين و اللوائح المختلفة كلما كانت تلك القواعد متعلقة بتنظيم الأعمال الإدارية للدولة</w:t>
      </w:r>
      <w:r w:rsidRPr="007F46FF">
        <w:rPr>
          <w:rFonts w:ascii="Simplified Arabic" w:hAnsi="Simplified Arabic" w:cs="Simplified Arabic"/>
          <w:sz w:val="28"/>
          <w:szCs w:val="28"/>
        </w:rPr>
        <w:t xml:space="preserve">  .</w:t>
      </w:r>
    </w:p>
    <w:p w14:paraId="0ED30F65" w14:textId="65C0D719" w:rsidR="00AA28C0" w:rsidRPr="007F46FF" w:rsidRDefault="00AA28C0" w:rsidP="007F46FF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F46FF">
        <w:rPr>
          <w:rFonts w:ascii="Simplified Arabic" w:hAnsi="Simplified Arabic" w:cs="Simplified Arabic"/>
          <w:sz w:val="28"/>
          <w:szCs w:val="28"/>
        </w:rPr>
        <w:t xml:space="preserve">   </w:t>
      </w:r>
      <w:r w:rsidRPr="007F46FF">
        <w:rPr>
          <w:rFonts w:ascii="Simplified Arabic" w:hAnsi="Simplified Arabic" w:cs="Simplified Arabic"/>
          <w:sz w:val="28"/>
          <w:szCs w:val="28"/>
          <w:rtl/>
        </w:rPr>
        <w:t>لكن لابد من مراعاة أن من يقوم بهذا النشاط قد يكون له وظيفتين يصعب التفريق بينهما ، لأنهما معا من مهام الوظيفة التنفيذية للدولة ، حيث يلاحظ أن رئيس الدولة</w:t>
      </w:r>
      <w:r w:rsidRPr="007F46FF">
        <w:rPr>
          <w:rFonts w:ascii="Simplified Arabic" w:hAnsi="Simplified Arabic" w:cs="Simplified Arabic"/>
          <w:sz w:val="28"/>
          <w:szCs w:val="28"/>
        </w:rPr>
        <w:t xml:space="preserve"> </w:t>
      </w:r>
      <w:r w:rsidRPr="007F46FF">
        <w:rPr>
          <w:rFonts w:ascii="Simplified Arabic" w:hAnsi="Simplified Arabic" w:cs="Simplified Arabic"/>
          <w:sz w:val="28"/>
          <w:szCs w:val="28"/>
          <w:rtl/>
        </w:rPr>
        <w:t>و الوزراء ، و الولاة ، و رؤساء المجالس البلدية ، و أعضاء المجلس الشعبي الوطني، و مديرو المرافق العامة ،  وأعوانه</w:t>
      </w:r>
      <w:r w:rsidR="004163DA" w:rsidRPr="007F46FF">
        <w:rPr>
          <w:rFonts w:ascii="Simplified Arabic" w:hAnsi="Simplified Arabic" w:cs="Simplified Arabic"/>
          <w:sz w:val="28"/>
          <w:szCs w:val="28"/>
          <w:rtl/>
        </w:rPr>
        <w:t>م</w:t>
      </w:r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 هؤلاء جميعا موظفون عامون ، و هم أعضاء السلطة التنفيذية القائمة بوظيفتها التنفيذية المكونة من شقين : العمل السياسي أو </w:t>
      </w:r>
      <w:proofErr w:type="spellStart"/>
      <w:r w:rsidRPr="007F46FF">
        <w:rPr>
          <w:rFonts w:ascii="Simplified Arabic" w:hAnsi="Simplified Arabic" w:cs="Simplified Arabic"/>
          <w:sz w:val="28"/>
          <w:szCs w:val="28"/>
          <w:rtl/>
        </w:rPr>
        <w:t>الحكومي،و</w:t>
      </w:r>
      <w:proofErr w:type="spellEnd"/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 تسمى أعمال السيادة ، أما الشق الثاني فهو الأعمال التنفيذية وهي الأعمال الادارية </w:t>
      </w:r>
      <w:proofErr w:type="spellStart"/>
      <w:r w:rsidRPr="007F46FF">
        <w:rPr>
          <w:rFonts w:ascii="Simplified Arabic" w:hAnsi="Simplified Arabic" w:cs="Simplified Arabic"/>
          <w:sz w:val="28"/>
          <w:szCs w:val="28"/>
          <w:rtl/>
        </w:rPr>
        <w:t>لادارة</w:t>
      </w:r>
      <w:proofErr w:type="spellEnd"/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 الهيئات العامة الداخلية للدولة ، و الضبط الإداري</w:t>
      </w:r>
      <w:r w:rsidRPr="007F46FF">
        <w:rPr>
          <w:rFonts w:ascii="Simplified Arabic" w:hAnsi="Simplified Arabic" w:cs="Simplified Arabic"/>
          <w:sz w:val="28"/>
          <w:szCs w:val="28"/>
        </w:rPr>
        <w:t xml:space="preserve"> .</w:t>
      </w:r>
    </w:p>
    <w:p w14:paraId="52024485" w14:textId="77777777" w:rsidR="00AA28C0" w:rsidRPr="007F46FF" w:rsidRDefault="00AA28C0" w:rsidP="007F46FF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7F46FF">
        <w:rPr>
          <w:rFonts w:ascii="Simplified Arabic" w:hAnsi="Simplified Arabic" w:cs="Simplified Arabic"/>
          <w:sz w:val="28"/>
          <w:szCs w:val="28"/>
        </w:rPr>
        <w:t xml:space="preserve">  </w:t>
      </w:r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لذا فإن موضوعات القانون الاداري تشمل إدارة المرافق </w:t>
      </w:r>
      <w:proofErr w:type="gramStart"/>
      <w:r w:rsidRPr="007F46FF">
        <w:rPr>
          <w:rFonts w:ascii="Simplified Arabic" w:hAnsi="Simplified Arabic" w:cs="Simplified Arabic"/>
          <w:sz w:val="28"/>
          <w:szCs w:val="28"/>
          <w:rtl/>
        </w:rPr>
        <w:t>العامة ،</w:t>
      </w:r>
      <w:proofErr w:type="gramEnd"/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 ، أنشطة الإدارة من قرارات إدارية و عقود ، و استخدام المال العام ، و الرقابة الإدارية</w:t>
      </w:r>
      <w:r w:rsidRPr="007F46FF">
        <w:rPr>
          <w:rFonts w:ascii="Simplified Arabic" w:hAnsi="Simplified Arabic" w:cs="Simplified Arabic"/>
          <w:sz w:val="28"/>
          <w:szCs w:val="28"/>
        </w:rPr>
        <w:t xml:space="preserve"> .</w:t>
      </w:r>
    </w:p>
    <w:p w14:paraId="3F57D4DE" w14:textId="77777777" w:rsidR="00AA28C0" w:rsidRPr="007F46FF" w:rsidRDefault="00AA28C0" w:rsidP="007F46FF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7F46FF">
        <w:rPr>
          <w:rFonts w:ascii="Simplified Arabic" w:hAnsi="Simplified Arabic" w:cs="Simplified Arabic"/>
          <w:b/>
          <w:bCs/>
          <w:sz w:val="28"/>
          <w:szCs w:val="28"/>
          <w:rtl/>
        </w:rPr>
        <w:t>3</w:t>
      </w:r>
      <w:r w:rsidRPr="007F46FF">
        <w:rPr>
          <w:rFonts w:ascii="Simplified Arabic" w:hAnsi="Simplified Arabic" w:cs="Simplified Arabic"/>
          <w:b/>
          <w:bCs/>
          <w:sz w:val="28"/>
          <w:szCs w:val="28"/>
        </w:rPr>
        <w:t>.</w:t>
      </w:r>
      <w:r w:rsidRPr="007F46F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القانون </w:t>
      </w:r>
      <w:proofErr w:type="gramStart"/>
      <w:r w:rsidRPr="007F46FF">
        <w:rPr>
          <w:rFonts w:ascii="Simplified Arabic" w:hAnsi="Simplified Arabic" w:cs="Simplified Arabic"/>
          <w:b/>
          <w:bCs/>
          <w:sz w:val="28"/>
          <w:szCs w:val="28"/>
          <w:rtl/>
        </w:rPr>
        <w:t>المالي</w:t>
      </w:r>
      <w:r w:rsidRPr="007F46FF">
        <w:rPr>
          <w:rFonts w:ascii="Simplified Arabic" w:hAnsi="Simplified Arabic" w:cs="Simplified Arabic"/>
          <w:b/>
          <w:bCs/>
          <w:sz w:val="28"/>
          <w:szCs w:val="28"/>
        </w:rPr>
        <w:t xml:space="preserve"> :</w:t>
      </w:r>
      <w:proofErr w:type="gramEnd"/>
      <w:r w:rsidRPr="007F46FF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</w:p>
    <w:p w14:paraId="278E2EED" w14:textId="77777777" w:rsidR="00AA28C0" w:rsidRPr="007F46FF" w:rsidRDefault="00AA28C0" w:rsidP="007F46FF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هو مجموعة القواعد القانونية التي تنظم مالية </w:t>
      </w:r>
      <w:proofErr w:type="gramStart"/>
      <w:r w:rsidRPr="007F46FF">
        <w:rPr>
          <w:rFonts w:ascii="Simplified Arabic" w:hAnsi="Simplified Arabic" w:cs="Simplified Arabic"/>
          <w:sz w:val="28"/>
          <w:szCs w:val="28"/>
          <w:rtl/>
        </w:rPr>
        <w:t>الدولة ،</w:t>
      </w:r>
      <w:proofErr w:type="gramEnd"/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 من حيث دخلها و نفقاتها ، و التي تتغير سنويا ، ولما كان الأمر يتعلق بتنفيذ اعتمادات الدولة و حماية المال العام كان القانون المالي إلى عهد قريب يعد فرعا من فروع القانون الإداري لأنه ينظم الجانب المالي من نشاط الإدارة</w:t>
      </w:r>
      <w:r w:rsidRPr="007F46FF">
        <w:rPr>
          <w:rFonts w:ascii="Simplified Arabic" w:hAnsi="Simplified Arabic" w:cs="Simplified Arabic"/>
          <w:sz w:val="28"/>
          <w:szCs w:val="28"/>
        </w:rPr>
        <w:t xml:space="preserve"> .</w:t>
      </w:r>
    </w:p>
    <w:p w14:paraId="11AB851B" w14:textId="5262C493" w:rsidR="007F46FF" w:rsidRDefault="00AA28C0" w:rsidP="00FC6AB4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F46FF">
        <w:rPr>
          <w:rFonts w:ascii="Simplified Arabic" w:hAnsi="Simplified Arabic" w:cs="Simplified Arabic"/>
          <w:sz w:val="28"/>
          <w:szCs w:val="28"/>
        </w:rPr>
        <w:t xml:space="preserve">  </w:t>
      </w:r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كما يطلق عليه أيضا التشريع المالي لأن المصدر الوحيد له هو </w:t>
      </w:r>
      <w:proofErr w:type="gramStart"/>
      <w:r w:rsidRPr="007F46FF">
        <w:rPr>
          <w:rFonts w:ascii="Simplified Arabic" w:hAnsi="Simplified Arabic" w:cs="Simplified Arabic"/>
          <w:sz w:val="28"/>
          <w:szCs w:val="28"/>
          <w:rtl/>
        </w:rPr>
        <w:t>التشريع  و</w:t>
      </w:r>
      <w:proofErr w:type="gramEnd"/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 يحوي بيان الإيرادات العامة للدولة التي تتحصل عليها من مصادر مختلفة ،  أهمها الضرائب ، و الرسوم على اختلاف أنواعها ، وما تحصل عليه الدولة من إيرادات أملاكها الخاصة التي تستغلها كما يستغل الخواص أملاكهم ، بالإضافة إلى القروض الداخلية و الخارجية</w:t>
      </w:r>
      <w:r w:rsidRPr="007F46FF">
        <w:rPr>
          <w:rFonts w:ascii="Simplified Arabic" w:hAnsi="Simplified Arabic" w:cs="Simplified Arabic"/>
          <w:sz w:val="28"/>
          <w:szCs w:val="28"/>
        </w:rPr>
        <w:t xml:space="preserve"> . </w:t>
      </w:r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كما يضم بيان النفقات العامة </w:t>
      </w:r>
      <w:proofErr w:type="gramStart"/>
      <w:r w:rsidRPr="007F46FF">
        <w:rPr>
          <w:rFonts w:ascii="Simplified Arabic" w:hAnsi="Simplified Arabic" w:cs="Simplified Arabic"/>
          <w:sz w:val="28"/>
          <w:szCs w:val="28"/>
          <w:rtl/>
        </w:rPr>
        <w:t>للدولة ،</w:t>
      </w:r>
      <w:proofErr w:type="gramEnd"/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 و أوجه انفاقها على مختلف القطاعات و المرافق العامة ، </w:t>
      </w:r>
      <w:proofErr w:type="spellStart"/>
      <w:r w:rsidRPr="007F46FF">
        <w:rPr>
          <w:rFonts w:ascii="Simplified Arabic" w:hAnsi="Simplified Arabic" w:cs="Simplified Arabic"/>
          <w:sz w:val="28"/>
          <w:szCs w:val="28"/>
          <w:rtl/>
        </w:rPr>
        <w:t>لاشباع</w:t>
      </w:r>
      <w:proofErr w:type="spellEnd"/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 الحاجيات المختلفة للأفراد</w:t>
      </w:r>
      <w:r w:rsidRPr="007F46FF">
        <w:rPr>
          <w:rFonts w:ascii="Simplified Arabic" w:hAnsi="Simplified Arabic" w:cs="Simplified Arabic"/>
          <w:sz w:val="28"/>
          <w:szCs w:val="28"/>
        </w:rPr>
        <w:t xml:space="preserve"> . </w:t>
      </w:r>
    </w:p>
    <w:p w14:paraId="2DAA6901" w14:textId="77777777" w:rsidR="00AA28C0" w:rsidRPr="007F46FF" w:rsidRDefault="00AA28C0" w:rsidP="007F46FF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F46FF">
        <w:rPr>
          <w:rFonts w:ascii="Simplified Arabic" w:hAnsi="Simplified Arabic" w:cs="Simplified Arabic"/>
          <w:b/>
          <w:bCs/>
          <w:sz w:val="28"/>
          <w:szCs w:val="28"/>
          <w:rtl/>
        </w:rPr>
        <w:t>4</w:t>
      </w:r>
      <w:r w:rsidRPr="007F46FF">
        <w:rPr>
          <w:rFonts w:ascii="Simplified Arabic" w:hAnsi="Simplified Arabic" w:cs="Simplified Arabic"/>
          <w:b/>
          <w:bCs/>
          <w:sz w:val="28"/>
          <w:szCs w:val="28"/>
        </w:rPr>
        <w:t>.</w:t>
      </w:r>
      <w:r w:rsidRPr="007F46FF">
        <w:rPr>
          <w:rFonts w:ascii="Simplified Arabic" w:hAnsi="Simplified Arabic" w:cs="Simplified Arabic"/>
          <w:b/>
          <w:bCs/>
          <w:sz w:val="28"/>
          <w:szCs w:val="28"/>
          <w:rtl/>
        </w:rPr>
        <w:t>القانون الجنائي</w:t>
      </w:r>
      <w:r w:rsidRPr="007F46FF">
        <w:rPr>
          <w:rFonts w:ascii="Simplified Arabic" w:hAnsi="Simplified Arabic" w:cs="Simplified Arabic"/>
          <w:b/>
          <w:bCs/>
          <w:sz w:val="28"/>
          <w:szCs w:val="28"/>
        </w:rPr>
        <w:t xml:space="preserve">: </w:t>
      </w:r>
    </w:p>
    <w:p w14:paraId="0E0FE51A" w14:textId="4C87C0BA" w:rsidR="007F46FF" w:rsidRDefault="00E214FD" w:rsidP="007F46FF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</w:t>
      </w:r>
      <w:r w:rsidR="007F46FF" w:rsidRPr="007F46FF">
        <w:rPr>
          <w:rFonts w:ascii="Simplified Arabic" w:hAnsi="Simplified Arabic" w:cs="Simplified Arabic"/>
          <w:sz w:val="28"/>
          <w:szCs w:val="28"/>
          <w:rtl/>
        </w:rPr>
        <w:t xml:space="preserve">هو مجموع القواعد القانونية التي تحدد الأفعال التي تعد من الجرائم (سواء كانت أفعال إيجابية أو </w:t>
      </w:r>
      <w:proofErr w:type="gramStart"/>
      <w:r w:rsidR="007F46FF" w:rsidRPr="007F46FF">
        <w:rPr>
          <w:rFonts w:ascii="Simplified Arabic" w:hAnsi="Simplified Arabic" w:cs="Simplified Arabic"/>
          <w:sz w:val="28"/>
          <w:szCs w:val="28"/>
          <w:rtl/>
        </w:rPr>
        <w:t>سلبية</w:t>
      </w:r>
      <w:r>
        <w:rPr>
          <w:rFonts w:ascii="Simplified Arabic" w:hAnsi="Simplified Arabic" w:cs="Simplified Arabic" w:hint="cs"/>
          <w:sz w:val="28"/>
          <w:szCs w:val="28"/>
          <w:rtl/>
        </w:rPr>
        <w:t>)</w:t>
      </w:r>
      <w:r w:rsidR="007F46FF" w:rsidRPr="007F46FF">
        <w:rPr>
          <w:rFonts w:ascii="Simplified Arabic" w:hAnsi="Simplified Arabic" w:cs="Simplified Arabic"/>
          <w:sz w:val="28"/>
          <w:szCs w:val="28"/>
          <w:rtl/>
        </w:rPr>
        <w:t xml:space="preserve">  و</w:t>
      </w:r>
      <w:proofErr w:type="gramEnd"/>
      <w:r w:rsidR="007F46FF" w:rsidRPr="007F46FF">
        <w:rPr>
          <w:rFonts w:ascii="Simplified Arabic" w:hAnsi="Simplified Arabic" w:cs="Simplified Arabic"/>
          <w:sz w:val="28"/>
          <w:szCs w:val="28"/>
          <w:rtl/>
        </w:rPr>
        <w:t xml:space="preserve"> الجزاء الجنائي الذي يوقع على مرتكبي تلك الجرائم</w:t>
      </w:r>
      <w:r w:rsidR="007F46FF">
        <w:rPr>
          <w:rFonts w:ascii="Simplified Arabic" w:hAnsi="Simplified Arabic" w:cs="Simplified Arabic" w:hint="cs"/>
          <w:sz w:val="28"/>
          <w:szCs w:val="28"/>
          <w:rtl/>
        </w:rPr>
        <w:t>(العقوبات)</w:t>
      </w:r>
      <w:r w:rsidR="00705D64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421BDCC6" w14:textId="0EF96E53" w:rsidR="00E214FD" w:rsidRDefault="00E214FD" w:rsidP="00E214FD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إن القانون الجنائي </w:t>
      </w:r>
      <w:r w:rsidRPr="00E214FD">
        <w:rPr>
          <w:rFonts w:ascii="Simplified Arabic" w:hAnsi="Simplified Arabic" w:cs="Simplified Arabic"/>
          <w:sz w:val="28"/>
          <w:szCs w:val="28"/>
          <w:rtl/>
        </w:rPr>
        <w:t xml:space="preserve">فرع من فروع القانون العام لأن العلاقات التي ينظمها تقوم بين القاضي الجنائي من </w:t>
      </w:r>
      <w:proofErr w:type="gramStart"/>
      <w:r w:rsidRPr="00E214FD">
        <w:rPr>
          <w:rFonts w:ascii="Simplified Arabic" w:hAnsi="Simplified Arabic" w:cs="Simplified Arabic"/>
          <w:sz w:val="28"/>
          <w:szCs w:val="28"/>
          <w:rtl/>
        </w:rPr>
        <w:t>جهة ،</w:t>
      </w:r>
      <w:proofErr w:type="gramEnd"/>
      <w:r w:rsidRPr="00E214FD">
        <w:rPr>
          <w:rFonts w:ascii="Simplified Arabic" w:hAnsi="Simplified Arabic" w:cs="Simplified Arabic"/>
          <w:sz w:val="28"/>
          <w:szCs w:val="28"/>
          <w:rtl/>
        </w:rPr>
        <w:t xml:space="preserve"> و النيابة العامة من جهة ، والمجني عليه و المتهم من جهة ثالثة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7A7EBC28" w14:textId="77777777" w:rsidR="00FC6AB4" w:rsidRPr="007F46FF" w:rsidRDefault="00FC6AB4" w:rsidP="00FC6AB4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14:paraId="06DF7782" w14:textId="45CE9782" w:rsidR="004163DA" w:rsidRDefault="004163DA" w:rsidP="007F46FF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7F46FF">
        <w:rPr>
          <w:rFonts w:ascii="Simplified Arabic" w:hAnsi="Simplified Arabic" w:cs="Simplified Arabic"/>
          <w:b/>
          <w:bCs/>
          <w:sz w:val="28"/>
          <w:szCs w:val="28"/>
          <w:rtl/>
        </w:rPr>
        <w:lastRenderedPageBreak/>
        <w:t>5.قانون الاجراءات الج</w:t>
      </w:r>
      <w:r w:rsidR="00FC6AB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ن</w:t>
      </w:r>
      <w:r w:rsidRPr="007F46F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ائية: </w:t>
      </w:r>
    </w:p>
    <w:p w14:paraId="531532FC" w14:textId="4094886B" w:rsidR="009748A5" w:rsidRDefault="00FC6AB4" w:rsidP="009748A5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</w:t>
      </w:r>
      <w:r w:rsidR="009748A5" w:rsidRPr="009748A5">
        <w:rPr>
          <w:rFonts w:ascii="Simplified Arabic" w:hAnsi="Simplified Arabic" w:cs="Simplified Arabic"/>
          <w:sz w:val="28"/>
          <w:szCs w:val="28"/>
          <w:rtl/>
        </w:rPr>
        <w:t>هي</w:t>
      </w:r>
      <w:r w:rsidR="009748A5" w:rsidRPr="009748A5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gramStart"/>
      <w:r w:rsidR="009748A5" w:rsidRPr="009748A5">
        <w:rPr>
          <w:rFonts w:ascii="Simplified Arabic" w:hAnsi="Simplified Arabic" w:cs="Simplified Arabic" w:hint="cs"/>
          <w:sz w:val="28"/>
          <w:szCs w:val="28"/>
          <w:rtl/>
        </w:rPr>
        <w:t xml:space="preserve">القواعد </w:t>
      </w:r>
      <w:r w:rsidR="009748A5" w:rsidRPr="009748A5">
        <w:rPr>
          <w:rFonts w:ascii="Simplified Arabic" w:hAnsi="Simplified Arabic" w:cs="Simplified Arabic"/>
          <w:sz w:val="28"/>
          <w:szCs w:val="28"/>
          <w:rtl/>
        </w:rPr>
        <w:t xml:space="preserve"> التي</w:t>
      </w:r>
      <w:proofErr w:type="gramEnd"/>
      <w:r w:rsidR="009748A5" w:rsidRPr="009748A5">
        <w:rPr>
          <w:rFonts w:ascii="Simplified Arabic" w:hAnsi="Simplified Arabic" w:cs="Simplified Arabic"/>
          <w:sz w:val="28"/>
          <w:szCs w:val="28"/>
          <w:rtl/>
        </w:rPr>
        <w:t xml:space="preserve"> تبين الإجراءات الواجبة الاتباع منذ وقوع الجريمة إلى حين </w:t>
      </w:r>
      <w:r w:rsidR="009748A5">
        <w:rPr>
          <w:rFonts w:ascii="Simplified Arabic" w:hAnsi="Simplified Arabic" w:cs="Simplified Arabic" w:hint="cs"/>
          <w:sz w:val="28"/>
          <w:szCs w:val="28"/>
          <w:rtl/>
        </w:rPr>
        <w:t>محاكمة</w:t>
      </w:r>
      <w:r w:rsidR="009748A5" w:rsidRPr="009748A5">
        <w:rPr>
          <w:rFonts w:ascii="Simplified Arabic" w:hAnsi="Simplified Arabic" w:cs="Simplified Arabic"/>
          <w:sz w:val="28"/>
          <w:szCs w:val="28"/>
          <w:rtl/>
        </w:rPr>
        <w:t xml:space="preserve"> الجاني وتوقيع العقاب عليه. </w:t>
      </w:r>
      <w:proofErr w:type="gramStart"/>
      <w:r w:rsidR="009748A5">
        <w:rPr>
          <w:rFonts w:ascii="Simplified Arabic" w:hAnsi="Simplified Arabic" w:cs="Simplified Arabic" w:hint="cs"/>
          <w:sz w:val="28"/>
          <w:szCs w:val="28"/>
          <w:rtl/>
        </w:rPr>
        <w:t>و تعد</w:t>
      </w:r>
      <w:proofErr w:type="gramEnd"/>
      <w:r w:rsidR="009748A5">
        <w:rPr>
          <w:rFonts w:ascii="Simplified Arabic" w:hAnsi="Simplified Arabic" w:cs="Simplified Arabic" w:hint="cs"/>
          <w:sz w:val="28"/>
          <w:szCs w:val="28"/>
          <w:rtl/>
        </w:rPr>
        <w:t xml:space="preserve"> قواعده شكلية لأنها تنظم اجراءات المتابعة الجنائية، و الحكم الجنائي، و تنفيذه.</w:t>
      </w:r>
    </w:p>
    <w:p w14:paraId="428FE647" w14:textId="77139FBA" w:rsidR="009748A5" w:rsidRPr="009748A5" w:rsidRDefault="009748A5" w:rsidP="009748A5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بعض الفقه يرى أن </w:t>
      </w:r>
      <w:r w:rsidRPr="009748A5">
        <w:rPr>
          <w:rFonts w:ascii="Simplified Arabic" w:hAnsi="Simplified Arabic" w:cs="Simplified Arabic"/>
          <w:sz w:val="28"/>
          <w:szCs w:val="28"/>
          <w:rtl/>
        </w:rPr>
        <w:t xml:space="preserve">القانون الجنائي ينقسم إلى فرعين قانون العقوبات وهو يتضمن القواعد </w:t>
      </w:r>
      <w:proofErr w:type="gramStart"/>
      <w:r w:rsidRPr="009748A5">
        <w:rPr>
          <w:rFonts w:ascii="Simplified Arabic" w:hAnsi="Simplified Arabic" w:cs="Simplified Arabic"/>
          <w:sz w:val="28"/>
          <w:szCs w:val="28"/>
          <w:rtl/>
        </w:rPr>
        <w:t>الموضوعية ،</w:t>
      </w:r>
      <w:proofErr w:type="gramEnd"/>
      <w:r w:rsidRPr="009748A5">
        <w:rPr>
          <w:rFonts w:ascii="Simplified Arabic" w:hAnsi="Simplified Arabic" w:cs="Simplified Arabic"/>
          <w:sz w:val="28"/>
          <w:szCs w:val="28"/>
          <w:rtl/>
        </w:rPr>
        <w:t xml:space="preserve"> وقانون الإجراءات ال</w:t>
      </w:r>
      <w:r>
        <w:rPr>
          <w:rFonts w:ascii="Simplified Arabic" w:hAnsi="Simplified Arabic" w:cs="Simplified Arabic" w:hint="cs"/>
          <w:sz w:val="28"/>
          <w:szCs w:val="28"/>
          <w:rtl/>
        </w:rPr>
        <w:t>ج</w:t>
      </w:r>
      <w:r w:rsidRPr="009748A5">
        <w:rPr>
          <w:rFonts w:ascii="Simplified Arabic" w:hAnsi="Simplified Arabic" w:cs="Simplified Arabic"/>
          <w:sz w:val="28"/>
          <w:szCs w:val="28"/>
          <w:rtl/>
        </w:rPr>
        <w:t>نائية وهو يتضمن الإجراءات الشكلية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5E920863" w14:textId="77777777" w:rsidR="00AA28C0" w:rsidRPr="007F46FF" w:rsidRDefault="00AA28C0" w:rsidP="007F46FF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7F46FF">
        <w:rPr>
          <w:rFonts w:ascii="Simplified Arabic" w:hAnsi="Simplified Arabic" w:cs="Simplified Arabic"/>
          <w:b/>
          <w:bCs/>
          <w:sz w:val="28"/>
          <w:szCs w:val="28"/>
        </w:rPr>
        <w:t>III.</w:t>
      </w:r>
      <w:r w:rsidRPr="007F46FF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7F46F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تقسيم القانون </w:t>
      </w:r>
      <w:proofErr w:type="gramStart"/>
      <w:r w:rsidRPr="007F46FF">
        <w:rPr>
          <w:rFonts w:ascii="Simplified Arabic" w:hAnsi="Simplified Arabic" w:cs="Simplified Arabic"/>
          <w:b/>
          <w:bCs/>
          <w:sz w:val="28"/>
          <w:szCs w:val="28"/>
          <w:rtl/>
        </w:rPr>
        <w:t>الخاص</w:t>
      </w:r>
      <w:r w:rsidRPr="007F46FF">
        <w:rPr>
          <w:rFonts w:ascii="Simplified Arabic" w:hAnsi="Simplified Arabic" w:cs="Simplified Arabic"/>
          <w:b/>
          <w:bCs/>
          <w:sz w:val="28"/>
          <w:szCs w:val="28"/>
        </w:rPr>
        <w:t>:</w:t>
      </w:r>
      <w:proofErr w:type="gramEnd"/>
      <w:r w:rsidRPr="007F46FF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</w:p>
    <w:p w14:paraId="478F1CD4" w14:textId="2358B27B" w:rsidR="008E3FC9" w:rsidRDefault="00AA28C0" w:rsidP="007F46FF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يشمل القانون الخاص القانون المدني وهو الشريعة العامة للقوانين </w:t>
      </w:r>
      <w:proofErr w:type="gramStart"/>
      <w:r w:rsidRPr="007F46FF">
        <w:rPr>
          <w:rFonts w:ascii="Simplified Arabic" w:hAnsi="Simplified Arabic" w:cs="Simplified Arabic"/>
          <w:sz w:val="28"/>
          <w:szCs w:val="28"/>
          <w:rtl/>
        </w:rPr>
        <w:t>الخاصة  ،</w:t>
      </w:r>
      <w:proofErr w:type="gramEnd"/>
      <w:r w:rsidRPr="007F46FF">
        <w:rPr>
          <w:rFonts w:ascii="Simplified Arabic" w:hAnsi="Simplified Arabic" w:cs="Simplified Arabic"/>
          <w:sz w:val="28"/>
          <w:szCs w:val="28"/>
          <w:rtl/>
        </w:rPr>
        <w:t xml:space="preserve">  والقانون التجاري ، و قانون العمل ، القانون الجوي و البحري ، القانون الدولي الخاص، و قانون المرافعات ( الاجراءات المدنية).</w:t>
      </w:r>
    </w:p>
    <w:p w14:paraId="0E1D6395" w14:textId="11D68AC8" w:rsidR="004B7BBE" w:rsidRPr="004B7BBE" w:rsidRDefault="004B7BBE" w:rsidP="004B7BBE">
      <w:pPr>
        <w:tabs>
          <w:tab w:val="left" w:pos="2172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B7BB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1.القانون المدني: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</w:p>
    <w:p w14:paraId="2D153882" w14:textId="50FE66AD" w:rsidR="004B7BBE" w:rsidRDefault="004B7BBE" w:rsidP="004B7BBE">
      <w:pPr>
        <w:tabs>
          <w:tab w:val="left" w:pos="2172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B7BBE">
        <w:rPr>
          <w:rFonts w:ascii="Simplified Arabic" w:hAnsi="Simplified Arabic" w:cs="Simplified Arabic" w:hint="cs"/>
          <w:sz w:val="28"/>
          <w:szCs w:val="28"/>
          <w:rtl/>
        </w:rPr>
        <w:t xml:space="preserve">  </w:t>
      </w:r>
      <w:r w:rsidRPr="004B7BBE">
        <w:rPr>
          <w:rFonts w:ascii="Simplified Arabic" w:hAnsi="Simplified Arabic" w:cs="Simplified Arabic"/>
          <w:sz w:val="28"/>
          <w:szCs w:val="28"/>
          <w:rtl/>
        </w:rPr>
        <w:t xml:space="preserve">يعتبر القانون المدني الأصل بالنسبة لسائر فروع القانون </w:t>
      </w:r>
      <w:proofErr w:type="gramStart"/>
      <w:r w:rsidRPr="004B7BBE">
        <w:rPr>
          <w:rFonts w:ascii="Simplified Arabic" w:hAnsi="Simplified Arabic" w:cs="Simplified Arabic"/>
          <w:sz w:val="28"/>
          <w:szCs w:val="28"/>
          <w:rtl/>
        </w:rPr>
        <w:t>الخاص ،</w:t>
      </w:r>
      <w:proofErr w:type="gramEnd"/>
      <w:r w:rsidRPr="004B7BBE">
        <w:rPr>
          <w:rFonts w:ascii="Simplified Arabic" w:hAnsi="Simplified Arabic" w:cs="Simplified Arabic"/>
          <w:sz w:val="28"/>
          <w:szCs w:val="28"/>
          <w:rtl/>
        </w:rPr>
        <w:t xml:space="preserve"> لأنه ينظم من ناحية قواعد تنصرف إلى كافة الأشخاص على اختلاف </w:t>
      </w:r>
      <w:r>
        <w:rPr>
          <w:rFonts w:ascii="Simplified Arabic" w:hAnsi="Simplified Arabic" w:cs="Simplified Arabic" w:hint="cs"/>
          <w:sz w:val="28"/>
          <w:szCs w:val="28"/>
          <w:rtl/>
        </w:rPr>
        <w:t>معاملاتهم</w:t>
      </w:r>
      <w:r w:rsidRPr="004B7BBE">
        <w:rPr>
          <w:rFonts w:ascii="Simplified Arabic" w:hAnsi="Simplified Arabic" w:cs="Simplified Arabic"/>
          <w:sz w:val="28"/>
          <w:szCs w:val="28"/>
          <w:rtl/>
        </w:rPr>
        <w:t xml:space="preserve"> ، و لأنه يرجع إليه من ناحية أخرى في حال سكوت أي فرع أخر عن تنظيم مسالة معينة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لأنه الشريعة العامة .</w:t>
      </w:r>
    </w:p>
    <w:p w14:paraId="54D1634D" w14:textId="77777777" w:rsidR="005230BA" w:rsidRDefault="005617BC" w:rsidP="005617BC">
      <w:pPr>
        <w:tabs>
          <w:tab w:val="left" w:pos="2172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5617BC">
        <w:rPr>
          <w:rFonts w:ascii="Simplified Arabic" w:hAnsi="Simplified Arabic" w:cs="Simplified Arabic"/>
          <w:sz w:val="28"/>
          <w:szCs w:val="28"/>
          <w:rtl/>
        </w:rPr>
        <w:t xml:space="preserve">يشمل القانون المدني في معظم دول العالم النصوص التي تحكم مجموعتين من العلاقات و هي العلاقات الشخصية و العلاقات </w:t>
      </w:r>
      <w:proofErr w:type="gramStart"/>
      <w:r w:rsidRPr="005617BC">
        <w:rPr>
          <w:rFonts w:ascii="Simplified Arabic" w:hAnsi="Simplified Arabic" w:cs="Simplified Arabic"/>
          <w:sz w:val="28"/>
          <w:szCs w:val="28"/>
          <w:rtl/>
        </w:rPr>
        <w:t>المالية ،</w:t>
      </w:r>
      <w:proofErr w:type="gramEnd"/>
      <w:r w:rsidRPr="005617BC">
        <w:rPr>
          <w:rFonts w:ascii="Simplified Arabic" w:hAnsi="Simplified Arabic" w:cs="Simplified Arabic"/>
          <w:sz w:val="28"/>
          <w:szCs w:val="28"/>
          <w:rtl/>
        </w:rPr>
        <w:t xml:space="preserve"> حيث يطلق علي الأولى الأحوال الشخصية كمجموعة رئيسية تتضمن القواعد التي تنظم الأهلية ، و الروابط العائلية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و المواريث. </w:t>
      </w:r>
      <w:r w:rsidRPr="005617BC">
        <w:rPr>
          <w:rFonts w:ascii="Simplified Arabic" w:hAnsi="Simplified Arabic" w:cs="Simplified Arabic"/>
          <w:sz w:val="28"/>
          <w:szCs w:val="28"/>
          <w:rtl/>
        </w:rPr>
        <w:t>أما العلاقات المالية ف</w:t>
      </w:r>
      <w:r>
        <w:rPr>
          <w:rFonts w:ascii="Simplified Arabic" w:hAnsi="Simplified Arabic" w:cs="Simplified Arabic" w:hint="cs"/>
          <w:sz w:val="28"/>
          <w:szCs w:val="28"/>
          <w:rtl/>
        </w:rPr>
        <w:t>أساسها تداول المال.</w:t>
      </w:r>
    </w:p>
    <w:p w14:paraId="74677BCE" w14:textId="59EDE786" w:rsidR="005230BA" w:rsidRPr="0006612F" w:rsidRDefault="005230BA" w:rsidP="00FC6AB4">
      <w:pPr>
        <w:tabs>
          <w:tab w:val="left" w:pos="2172"/>
        </w:tabs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6612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2.قانون الأسرة:</w:t>
      </w:r>
    </w:p>
    <w:p w14:paraId="3C0052B5" w14:textId="724BEDFC" w:rsidR="005617BC" w:rsidRDefault="005230BA" w:rsidP="00FC6AB4">
      <w:pPr>
        <w:tabs>
          <w:tab w:val="left" w:pos="2172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</w:t>
      </w:r>
      <w:r w:rsidR="005617BC" w:rsidRPr="005617B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Pr="005230BA">
        <w:rPr>
          <w:rFonts w:ascii="Simplified Arabic" w:hAnsi="Simplified Arabic" w:cs="Simplified Arabic"/>
          <w:sz w:val="28"/>
          <w:szCs w:val="28"/>
          <w:rtl/>
        </w:rPr>
        <w:t xml:space="preserve">ن القانون المدني في الدول المسلمة يختلف لأنه لا يتضمن إلا نوعا واحدا من </w:t>
      </w:r>
      <w:proofErr w:type="gramStart"/>
      <w:r w:rsidRPr="005230BA">
        <w:rPr>
          <w:rFonts w:ascii="Simplified Arabic" w:hAnsi="Simplified Arabic" w:cs="Simplified Arabic"/>
          <w:sz w:val="28"/>
          <w:szCs w:val="28"/>
          <w:rtl/>
        </w:rPr>
        <w:t>الروابط ،</w:t>
      </w:r>
      <w:proofErr w:type="gramEnd"/>
      <w:r w:rsidRPr="005230BA">
        <w:rPr>
          <w:rFonts w:ascii="Simplified Arabic" w:hAnsi="Simplified Arabic" w:cs="Simplified Arabic"/>
          <w:sz w:val="28"/>
          <w:szCs w:val="28"/>
          <w:rtl/>
        </w:rPr>
        <w:t xml:space="preserve"> وهي المتعلقة بالمال ،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بينما </w:t>
      </w:r>
      <w:r w:rsidRPr="005230BA">
        <w:rPr>
          <w:rFonts w:ascii="Simplified Arabic" w:hAnsi="Simplified Arabic" w:cs="Simplified Arabic"/>
          <w:sz w:val="28"/>
          <w:szCs w:val="28"/>
          <w:rtl/>
        </w:rPr>
        <w:t xml:space="preserve"> ترك النوع الأول من العلاقات و هي الروابط الشخصية لتحكمها قواعد دينية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هي مصدر لفرع آخر و هو قانون الأسرة أو قانون الاحوال الشخصية.</w:t>
      </w:r>
    </w:p>
    <w:p w14:paraId="0B8EBA23" w14:textId="60371137" w:rsidR="0006612F" w:rsidRDefault="0006612F" w:rsidP="00FC6AB4">
      <w:pPr>
        <w:tabs>
          <w:tab w:val="left" w:pos="2172"/>
        </w:tabs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6612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3.القانون التجاري:</w:t>
      </w:r>
    </w:p>
    <w:p w14:paraId="64285D3E" w14:textId="5B4EA8E0" w:rsidR="0006612F" w:rsidRPr="0006612F" w:rsidRDefault="0006612F" w:rsidP="00FC6AB4">
      <w:pPr>
        <w:tabs>
          <w:tab w:val="left" w:pos="2172"/>
        </w:tabs>
        <w:bidi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</w:t>
      </w:r>
      <w:r w:rsidRPr="0006612F">
        <w:rPr>
          <w:rFonts w:ascii="Simplified Arabic" w:hAnsi="Simplified Arabic" w:cs="Simplified Arabic"/>
          <w:sz w:val="28"/>
          <w:szCs w:val="28"/>
        </w:rPr>
        <w:t xml:space="preserve">    </w:t>
      </w:r>
      <w:r w:rsidRPr="0006612F">
        <w:rPr>
          <w:rFonts w:ascii="Simplified Arabic" w:hAnsi="Simplified Arabic" w:cs="Simplified Arabic"/>
          <w:sz w:val="28"/>
          <w:szCs w:val="28"/>
          <w:rtl/>
        </w:rPr>
        <w:t xml:space="preserve">لقد كان لازدياد النشاط التجاري دور في بروز الحاجة إلى وضع قواعد خاصة تلائم ما تقتضيه التجارة من سرعة في </w:t>
      </w:r>
      <w:proofErr w:type="gramStart"/>
      <w:r w:rsidRPr="0006612F">
        <w:rPr>
          <w:rFonts w:ascii="Simplified Arabic" w:hAnsi="Simplified Arabic" w:cs="Simplified Arabic"/>
          <w:sz w:val="28"/>
          <w:szCs w:val="28"/>
          <w:rtl/>
        </w:rPr>
        <w:t>التعامل ،</w:t>
      </w:r>
      <w:proofErr w:type="gramEnd"/>
      <w:r w:rsidRPr="0006612F">
        <w:rPr>
          <w:rFonts w:ascii="Simplified Arabic" w:hAnsi="Simplified Arabic" w:cs="Simplified Arabic"/>
          <w:sz w:val="28"/>
          <w:szCs w:val="28"/>
          <w:rtl/>
        </w:rPr>
        <w:t xml:space="preserve"> و ما تقوم عليه علاقات التجار ببعضهم البعض من ثقة لا تتوفر عليها المعاملات غير التجارية</w:t>
      </w:r>
      <w:r w:rsidRPr="0006612F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(المدنية).</w:t>
      </w:r>
    </w:p>
    <w:p w14:paraId="79B1E84A" w14:textId="6AB7037B" w:rsidR="0006612F" w:rsidRDefault="0006612F" w:rsidP="00FC6AB4">
      <w:pPr>
        <w:tabs>
          <w:tab w:val="left" w:pos="2172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06612F">
        <w:rPr>
          <w:rFonts w:ascii="Simplified Arabic" w:hAnsi="Simplified Arabic" w:cs="Simplified Arabic"/>
          <w:sz w:val="28"/>
          <w:szCs w:val="28"/>
          <w:rtl/>
        </w:rPr>
        <w:lastRenderedPageBreak/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  لذا فإن </w:t>
      </w:r>
      <w:r w:rsidRPr="0006612F">
        <w:rPr>
          <w:rFonts w:ascii="Simplified Arabic" w:hAnsi="Simplified Arabic" w:cs="Simplified Arabic"/>
          <w:sz w:val="28"/>
          <w:szCs w:val="28"/>
          <w:rtl/>
        </w:rPr>
        <w:t xml:space="preserve">القانون التجاري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هو </w:t>
      </w:r>
      <w:r w:rsidRPr="0006612F">
        <w:rPr>
          <w:rFonts w:ascii="Simplified Arabic" w:hAnsi="Simplified Arabic" w:cs="Simplified Arabic"/>
          <w:sz w:val="28"/>
          <w:szCs w:val="28"/>
          <w:rtl/>
        </w:rPr>
        <w:t xml:space="preserve">مجموعة القواعد التي تحكم </w:t>
      </w:r>
      <w:r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Pr="0006612F">
        <w:rPr>
          <w:rFonts w:ascii="Simplified Arabic" w:hAnsi="Simplified Arabic" w:cs="Simplified Arabic"/>
          <w:sz w:val="28"/>
          <w:szCs w:val="28"/>
          <w:rtl/>
        </w:rPr>
        <w:t>علاقات المالي</w:t>
      </w:r>
      <w:r>
        <w:rPr>
          <w:rFonts w:ascii="Simplified Arabic" w:hAnsi="Simplified Arabic" w:cs="Simplified Arabic" w:hint="cs"/>
          <w:sz w:val="28"/>
          <w:szCs w:val="28"/>
          <w:rtl/>
        </w:rPr>
        <w:t>ة</w:t>
      </w:r>
      <w:r w:rsidRPr="0006612F">
        <w:rPr>
          <w:rFonts w:ascii="Simplified Arabic" w:hAnsi="Simplified Arabic" w:cs="Simplified Arabic"/>
          <w:sz w:val="28"/>
          <w:szCs w:val="28"/>
          <w:rtl/>
        </w:rPr>
        <w:t xml:space="preserve"> ذات الصفة </w:t>
      </w:r>
      <w:proofErr w:type="gramStart"/>
      <w:r w:rsidRPr="0006612F">
        <w:rPr>
          <w:rFonts w:ascii="Simplified Arabic" w:hAnsi="Simplified Arabic" w:cs="Simplified Arabic"/>
          <w:sz w:val="28"/>
          <w:szCs w:val="28"/>
          <w:rtl/>
        </w:rPr>
        <w:t>التجارية ،</w:t>
      </w:r>
      <w:proofErr w:type="gramEnd"/>
      <w:r w:rsidRPr="0006612F">
        <w:rPr>
          <w:rFonts w:ascii="Simplified Arabic" w:hAnsi="Simplified Arabic" w:cs="Simplified Arabic"/>
          <w:sz w:val="28"/>
          <w:szCs w:val="28"/>
          <w:rtl/>
        </w:rPr>
        <w:t xml:space="preserve"> فهو الذي يحدد من هو التاجر ، و ماهي الاعمال التجارية </w:t>
      </w:r>
      <w:r>
        <w:rPr>
          <w:rFonts w:ascii="Simplified Arabic" w:hAnsi="Simplified Arabic" w:cs="Simplified Arabic" w:hint="cs"/>
          <w:sz w:val="28"/>
          <w:szCs w:val="28"/>
          <w:rtl/>
        </w:rPr>
        <w:t>، وي</w:t>
      </w:r>
      <w:r w:rsidRPr="0006612F">
        <w:rPr>
          <w:rFonts w:ascii="Simplified Arabic" w:hAnsi="Simplified Arabic" w:cs="Simplified Arabic"/>
          <w:sz w:val="28"/>
          <w:szCs w:val="28"/>
          <w:rtl/>
        </w:rPr>
        <w:t>نظم أنواع الشركات التجارية ،و يحدد وسائل التعامل التجاري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0FC65BFE" w14:textId="1DEFBBD6" w:rsidR="0006612F" w:rsidRPr="0006612F" w:rsidRDefault="0006612F" w:rsidP="00FC6AB4">
      <w:pPr>
        <w:tabs>
          <w:tab w:val="left" w:pos="2172"/>
        </w:tabs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6612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4.القانون البحري:</w:t>
      </w:r>
      <w:r w:rsidRPr="0006612F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</w:p>
    <w:p w14:paraId="47C3E628" w14:textId="1221D618" w:rsidR="0006612F" w:rsidRPr="0006612F" w:rsidRDefault="0006612F" w:rsidP="00FC6AB4">
      <w:pPr>
        <w:tabs>
          <w:tab w:val="left" w:pos="2172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06612F">
        <w:rPr>
          <w:rFonts w:ascii="Simplified Arabic" w:hAnsi="Simplified Arabic" w:cs="Simplified Arabic"/>
          <w:sz w:val="28"/>
          <w:szCs w:val="28"/>
        </w:rPr>
        <w:t xml:space="preserve">  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هو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 xml:space="preserve">مجموعة </w:t>
      </w:r>
      <w:r w:rsidRPr="0006612F">
        <w:rPr>
          <w:rFonts w:ascii="Simplified Arabic" w:hAnsi="Simplified Arabic" w:cs="Simplified Arabic"/>
          <w:sz w:val="28"/>
          <w:szCs w:val="28"/>
          <w:rtl/>
        </w:rPr>
        <w:t xml:space="preserve"> القواعد</w:t>
      </w:r>
      <w:proofErr w:type="gramEnd"/>
      <w:r w:rsidRPr="0006612F">
        <w:rPr>
          <w:rFonts w:ascii="Simplified Arabic" w:hAnsi="Simplified Arabic" w:cs="Simplified Arabic"/>
          <w:sz w:val="28"/>
          <w:szCs w:val="28"/>
          <w:rtl/>
        </w:rPr>
        <w:t xml:space="preserve"> التي تنظم التجارة البحرية و التي كانت ملحقة بقانون التجارة ، ولكنها انفصلت في بعض الدول مكونة القانون البحري بسبب قيمة السفينة ، و الأخطار البحرية الجسيمة</w:t>
      </w:r>
      <w:r w:rsidRPr="0006612F">
        <w:rPr>
          <w:rFonts w:ascii="Simplified Arabic" w:hAnsi="Simplified Arabic" w:cs="Simplified Arabic"/>
          <w:sz w:val="28"/>
          <w:szCs w:val="28"/>
        </w:rPr>
        <w:t xml:space="preserve"> .</w:t>
      </w:r>
    </w:p>
    <w:p w14:paraId="41615FED" w14:textId="0B4EE207" w:rsidR="0006612F" w:rsidRPr="0006612F" w:rsidRDefault="0006612F" w:rsidP="00FC6AB4">
      <w:pPr>
        <w:tabs>
          <w:tab w:val="left" w:pos="2172"/>
        </w:tabs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06612F">
        <w:rPr>
          <w:rFonts w:ascii="Simplified Arabic" w:hAnsi="Simplified Arabic" w:cs="Simplified Arabic"/>
          <w:sz w:val="28"/>
          <w:szCs w:val="28"/>
        </w:rPr>
        <w:t xml:space="preserve">   </w:t>
      </w:r>
      <w:r w:rsidRPr="0006612F">
        <w:rPr>
          <w:rFonts w:ascii="Simplified Arabic" w:hAnsi="Simplified Arabic" w:cs="Simplified Arabic"/>
          <w:sz w:val="28"/>
          <w:szCs w:val="28"/>
          <w:rtl/>
        </w:rPr>
        <w:t xml:space="preserve">إذ يختص القانون البحري بتنظيم العلاقات الخاصة بالملاحة البحرية التي ترتكز على </w:t>
      </w:r>
      <w:proofErr w:type="gramStart"/>
      <w:r w:rsidRPr="0006612F">
        <w:rPr>
          <w:rFonts w:ascii="Simplified Arabic" w:hAnsi="Simplified Arabic" w:cs="Simplified Arabic"/>
          <w:sz w:val="28"/>
          <w:szCs w:val="28"/>
          <w:rtl/>
        </w:rPr>
        <w:t>السفينة ،</w:t>
      </w:r>
      <w:proofErr w:type="gramEnd"/>
      <w:r w:rsidRPr="0006612F">
        <w:rPr>
          <w:rFonts w:ascii="Simplified Arabic" w:hAnsi="Simplified Arabic" w:cs="Simplified Arabic"/>
          <w:sz w:val="28"/>
          <w:szCs w:val="28"/>
          <w:rtl/>
        </w:rPr>
        <w:t xml:space="preserve"> من حيث تسجيلها ، و جنسيتها ، والتصرفات الواردة عليها من بيعها و تأجيرها ، و عقد العمل البحري ، و عقد النقل </w:t>
      </w:r>
      <w:proofErr w:type="spellStart"/>
      <w:r w:rsidRPr="0006612F">
        <w:rPr>
          <w:rFonts w:ascii="Simplified Arabic" w:hAnsi="Simplified Arabic" w:cs="Simplified Arabic"/>
          <w:sz w:val="28"/>
          <w:szCs w:val="28"/>
          <w:rtl/>
        </w:rPr>
        <w:t>البحري،و</w:t>
      </w:r>
      <w:proofErr w:type="spellEnd"/>
      <w:r w:rsidRPr="0006612F">
        <w:rPr>
          <w:rFonts w:ascii="Simplified Arabic" w:hAnsi="Simplified Arabic" w:cs="Simplified Arabic"/>
          <w:sz w:val="28"/>
          <w:szCs w:val="28"/>
          <w:rtl/>
        </w:rPr>
        <w:t xml:space="preserve"> عقد التأمين على السفينة  ، وعلاقة مالكها بربان السفينة و ملاحيها، ومسؤولية الناقل البحري</w:t>
      </w:r>
      <w:r w:rsidRPr="0006612F">
        <w:rPr>
          <w:rFonts w:ascii="Simplified Arabic" w:hAnsi="Simplified Arabic" w:cs="Simplified Arabic"/>
          <w:sz w:val="28"/>
          <w:szCs w:val="28"/>
        </w:rPr>
        <w:t xml:space="preserve"> .</w:t>
      </w:r>
    </w:p>
    <w:p w14:paraId="441B7DDE" w14:textId="4DE9D5F0" w:rsidR="0006612F" w:rsidRPr="0006612F" w:rsidRDefault="0006612F" w:rsidP="00FC6AB4">
      <w:pPr>
        <w:tabs>
          <w:tab w:val="left" w:pos="2172"/>
        </w:tabs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6612F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06612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5.القانون الجوي:</w:t>
      </w:r>
    </w:p>
    <w:p w14:paraId="0ED859B9" w14:textId="1EC13361" w:rsidR="0006612F" w:rsidRDefault="0006612F" w:rsidP="00FC6AB4">
      <w:pPr>
        <w:tabs>
          <w:tab w:val="left" w:pos="2172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06612F">
        <w:rPr>
          <w:rFonts w:ascii="Simplified Arabic" w:hAnsi="Simplified Arabic" w:cs="Simplified Arabic"/>
          <w:sz w:val="28"/>
          <w:szCs w:val="28"/>
        </w:rPr>
        <w:t xml:space="preserve">  </w:t>
      </w:r>
      <w:r w:rsidRPr="0006612F">
        <w:rPr>
          <w:rFonts w:ascii="Simplified Arabic" w:hAnsi="Simplified Arabic" w:cs="Simplified Arabic"/>
          <w:sz w:val="28"/>
          <w:szCs w:val="28"/>
          <w:rtl/>
        </w:rPr>
        <w:t xml:space="preserve">هو مجموع القواعد القانونية التي تنظم العلاقات التي تنشأ بمناسبة الملاحة </w:t>
      </w:r>
      <w:proofErr w:type="gramStart"/>
      <w:r w:rsidRPr="0006612F">
        <w:rPr>
          <w:rFonts w:ascii="Simplified Arabic" w:hAnsi="Simplified Arabic" w:cs="Simplified Arabic"/>
          <w:sz w:val="28"/>
          <w:szCs w:val="28"/>
          <w:rtl/>
        </w:rPr>
        <w:t>الجوية ،</w:t>
      </w:r>
      <w:proofErr w:type="gramEnd"/>
      <w:r w:rsidRPr="0006612F">
        <w:rPr>
          <w:rFonts w:ascii="Simplified Arabic" w:hAnsi="Simplified Arabic" w:cs="Simplified Arabic"/>
          <w:sz w:val="28"/>
          <w:szCs w:val="28"/>
          <w:rtl/>
        </w:rPr>
        <w:t xml:space="preserve"> فينظم كل ما يتعلق بالطائرة ، من تسجيل وجنسية ، وعقد النقل الجوي ، والأحكام متعلقة بمالك الطائرة ، و المسؤولية عن النقل الجوي فيما يتعلق بالركاب أو البضائع</w:t>
      </w:r>
      <w:r w:rsidRPr="0006612F">
        <w:rPr>
          <w:rFonts w:ascii="Simplified Arabic" w:hAnsi="Simplified Arabic" w:cs="Simplified Arabic"/>
          <w:sz w:val="28"/>
          <w:szCs w:val="28"/>
        </w:rPr>
        <w:t>.</w:t>
      </w:r>
    </w:p>
    <w:p w14:paraId="36CD323D" w14:textId="77777777" w:rsidR="0006612F" w:rsidRDefault="0006612F" w:rsidP="00FC6AB4">
      <w:pPr>
        <w:tabs>
          <w:tab w:val="left" w:pos="2172"/>
        </w:tabs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6612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6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.</w:t>
      </w:r>
      <w:r w:rsidRPr="0006612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قانون العمل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</w:p>
    <w:p w14:paraId="6BAFEE1C" w14:textId="04746961" w:rsidR="0006612F" w:rsidRPr="0006612F" w:rsidRDefault="0006612F" w:rsidP="00FC6AB4">
      <w:pPr>
        <w:tabs>
          <w:tab w:val="left" w:pos="2172"/>
        </w:tabs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  </w:t>
      </w:r>
      <w:r w:rsidRPr="0006612F">
        <w:rPr>
          <w:rFonts w:ascii="Simplified Arabic" w:hAnsi="Simplified Arabic" w:cs="Simplified Arabic"/>
          <w:sz w:val="28"/>
          <w:szCs w:val="28"/>
          <w:rtl/>
        </w:rPr>
        <w:t>نش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أ قانون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 xml:space="preserve">العمل </w:t>
      </w:r>
      <w:r w:rsidRPr="0006612F">
        <w:rPr>
          <w:rFonts w:ascii="Simplified Arabic" w:hAnsi="Simplified Arabic" w:cs="Simplified Arabic"/>
          <w:sz w:val="28"/>
          <w:szCs w:val="28"/>
          <w:rtl/>
        </w:rPr>
        <w:t xml:space="preserve"> نتيجة</w:t>
      </w:r>
      <w:proofErr w:type="gramEnd"/>
      <w:r w:rsidRPr="0006612F">
        <w:rPr>
          <w:rFonts w:ascii="Simplified Arabic" w:hAnsi="Simplified Arabic" w:cs="Simplified Arabic"/>
          <w:sz w:val="28"/>
          <w:szCs w:val="28"/>
          <w:rtl/>
        </w:rPr>
        <w:t xml:space="preserve"> لظهور الخلل في التوازن الاقتصادي بين أرباب العمل و العمال و ذلك بهدف إضفاء نوع من الحماية للطبقة العاملة </w:t>
      </w:r>
      <w:r>
        <w:rPr>
          <w:rFonts w:ascii="Simplified Arabic" w:hAnsi="Simplified Arabic" w:cs="Simplified Arabic" w:hint="cs"/>
          <w:sz w:val="28"/>
          <w:szCs w:val="28"/>
          <w:rtl/>
        </w:rPr>
        <w:t>المستضعفة</w:t>
      </w:r>
      <w:r w:rsidRPr="0006612F">
        <w:rPr>
          <w:rFonts w:ascii="Simplified Arabic" w:hAnsi="Simplified Arabic" w:cs="Simplified Arabic"/>
          <w:sz w:val="28"/>
          <w:szCs w:val="28"/>
          <w:rtl/>
        </w:rPr>
        <w:t>. ذلك أن أحوال العمال ساءت للغاية في ظل المذهب الفردي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Pr="0006612F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14:paraId="43C51774" w14:textId="269E164D" w:rsidR="0006612F" w:rsidRPr="0006612F" w:rsidRDefault="0006612F" w:rsidP="00FC6AB4">
      <w:pPr>
        <w:tabs>
          <w:tab w:val="left" w:pos="2172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06612F">
        <w:rPr>
          <w:rFonts w:ascii="Simplified Arabic" w:hAnsi="Simplified Arabic" w:cs="Simplified Arabic"/>
          <w:sz w:val="28"/>
          <w:szCs w:val="28"/>
        </w:rPr>
        <w:t xml:space="preserve">   </w:t>
      </w:r>
      <w:r w:rsidRPr="0006612F">
        <w:rPr>
          <w:rFonts w:ascii="Simplified Arabic" w:hAnsi="Simplified Arabic" w:cs="Simplified Arabic"/>
          <w:sz w:val="28"/>
          <w:szCs w:val="28"/>
          <w:rtl/>
        </w:rPr>
        <w:t xml:space="preserve">لقد ظهر هذا الفرع في اعقاب الثورة الصناعية نتيجة لما جرته على العمال من مساوئ بسبب استغلال أصحاب رؤوس الأموال </w:t>
      </w:r>
      <w:proofErr w:type="gramStart"/>
      <w:r w:rsidRPr="0006612F">
        <w:rPr>
          <w:rFonts w:ascii="Simplified Arabic" w:hAnsi="Simplified Arabic" w:cs="Simplified Arabic"/>
          <w:sz w:val="28"/>
          <w:szCs w:val="28"/>
          <w:rtl/>
        </w:rPr>
        <w:t>لهم ،</w:t>
      </w:r>
      <w:proofErr w:type="gramEnd"/>
      <w:r w:rsidRPr="0006612F">
        <w:rPr>
          <w:rFonts w:ascii="Simplified Arabic" w:hAnsi="Simplified Arabic" w:cs="Simplified Arabic"/>
          <w:sz w:val="28"/>
          <w:szCs w:val="28"/>
          <w:rtl/>
        </w:rPr>
        <w:t xml:space="preserve"> مما حمل المشرع على التدخل لتنظيم هذه العلاقات على أسس تضمن حقوق العمال  حيث تأثرت أحكامها بالمبادئ الاشتراكي</w:t>
      </w:r>
      <w:r>
        <w:rPr>
          <w:rFonts w:ascii="Simplified Arabic" w:hAnsi="Simplified Arabic" w:cs="Simplified Arabic" w:hint="cs"/>
          <w:sz w:val="28"/>
          <w:szCs w:val="28"/>
          <w:rtl/>
        </w:rPr>
        <w:t>ة.</w:t>
      </w:r>
    </w:p>
    <w:p w14:paraId="4AB66E37" w14:textId="587CAB3A" w:rsidR="0006612F" w:rsidRDefault="0006612F" w:rsidP="00FC6AB4">
      <w:pPr>
        <w:tabs>
          <w:tab w:val="left" w:pos="2172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06612F">
        <w:rPr>
          <w:rFonts w:ascii="Simplified Arabic" w:hAnsi="Simplified Arabic" w:cs="Simplified Arabic" w:hint="cs"/>
          <w:sz w:val="28"/>
          <w:szCs w:val="28"/>
          <w:rtl/>
        </w:rPr>
        <w:t xml:space="preserve">   يضمن قانون </w:t>
      </w:r>
      <w:proofErr w:type="gramStart"/>
      <w:r w:rsidRPr="0006612F">
        <w:rPr>
          <w:rFonts w:ascii="Simplified Arabic" w:hAnsi="Simplified Arabic" w:cs="Simplified Arabic" w:hint="cs"/>
          <w:sz w:val="28"/>
          <w:szCs w:val="28"/>
          <w:rtl/>
        </w:rPr>
        <w:t xml:space="preserve">العمال </w:t>
      </w:r>
      <w:r w:rsidRPr="0006612F">
        <w:rPr>
          <w:rFonts w:ascii="Simplified Arabic" w:hAnsi="Simplified Arabic" w:cs="Simplified Arabic"/>
          <w:sz w:val="28"/>
          <w:szCs w:val="28"/>
          <w:rtl/>
        </w:rPr>
        <w:t xml:space="preserve"> حقوق</w:t>
      </w:r>
      <w:proofErr w:type="gramEnd"/>
      <w:r w:rsidRPr="0006612F">
        <w:rPr>
          <w:rFonts w:ascii="Simplified Arabic" w:hAnsi="Simplified Arabic" w:cs="Simplified Arabic"/>
          <w:sz w:val="28"/>
          <w:szCs w:val="28"/>
          <w:rtl/>
        </w:rPr>
        <w:t xml:space="preserve"> العمال ، مثل الحد الأدنى للأجور ، تحديد ساعات العمل ، العطل المدفوعة الاجر، ضمان الرعاية الصحية والاجتماعية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. كما يحدد التزامات العمال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و أرباب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العمل.</w:t>
      </w:r>
    </w:p>
    <w:p w14:paraId="10369C74" w14:textId="77777777" w:rsidR="00FC6AB4" w:rsidRPr="0006612F" w:rsidRDefault="00FC6AB4" w:rsidP="00FC6AB4">
      <w:pPr>
        <w:tabs>
          <w:tab w:val="left" w:pos="2172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14:paraId="7B219CAC" w14:textId="27FAD63E" w:rsidR="0006612F" w:rsidRPr="0006612F" w:rsidRDefault="00CB066A" w:rsidP="00FC6AB4">
      <w:pPr>
        <w:tabs>
          <w:tab w:val="left" w:pos="2172"/>
        </w:tabs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>7</w:t>
      </w:r>
      <w:r w:rsidR="0006612F" w:rsidRPr="0006612F">
        <w:rPr>
          <w:rFonts w:ascii="Simplified Arabic" w:hAnsi="Simplified Arabic" w:cs="Simplified Arabic"/>
          <w:b/>
          <w:bCs/>
          <w:sz w:val="28"/>
          <w:szCs w:val="28"/>
        </w:rPr>
        <w:t>.</w:t>
      </w:r>
      <w:r w:rsidR="0006612F" w:rsidRPr="0006612F">
        <w:rPr>
          <w:rFonts w:ascii="Simplified Arabic" w:hAnsi="Simplified Arabic" w:cs="Simplified Arabic"/>
          <w:b/>
          <w:bCs/>
          <w:sz w:val="28"/>
          <w:szCs w:val="28"/>
          <w:rtl/>
        </w:rPr>
        <w:t>قانون المرافعات</w:t>
      </w:r>
      <w:r w:rsidR="0006612F" w:rsidRPr="0006612F">
        <w:rPr>
          <w:rFonts w:ascii="Simplified Arabic" w:hAnsi="Simplified Arabic" w:cs="Simplified Arabic"/>
          <w:b/>
          <w:bCs/>
          <w:sz w:val="28"/>
          <w:szCs w:val="28"/>
        </w:rPr>
        <w:t xml:space="preserve">: </w:t>
      </w:r>
    </w:p>
    <w:p w14:paraId="54FA3B29" w14:textId="77777777" w:rsidR="00D95AFB" w:rsidRDefault="0006612F" w:rsidP="00FC6AB4">
      <w:pPr>
        <w:tabs>
          <w:tab w:val="left" w:pos="2172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06612F">
        <w:rPr>
          <w:rFonts w:ascii="Simplified Arabic" w:hAnsi="Simplified Arabic" w:cs="Simplified Arabic"/>
          <w:sz w:val="28"/>
          <w:szCs w:val="28"/>
        </w:rPr>
        <w:t xml:space="preserve">  </w:t>
      </w:r>
      <w:r w:rsidRPr="0006612F">
        <w:rPr>
          <w:rFonts w:ascii="Simplified Arabic" w:hAnsi="Simplified Arabic" w:cs="Simplified Arabic"/>
          <w:sz w:val="28"/>
          <w:szCs w:val="28"/>
          <w:rtl/>
        </w:rPr>
        <w:t xml:space="preserve">إن انتظام العلاقات بين الأشخاص ببيان تلك القواعد التي تنظم كل علاقة على النحو </w:t>
      </w:r>
      <w:proofErr w:type="gramStart"/>
      <w:r w:rsidRPr="0006612F">
        <w:rPr>
          <w:rFonts w:ascii="Simplified Arabic" w:hAnsi="Simplified Arabic" w:cs="Simplified Arabic"/>
          <w:sz w:val="28"/>
          <w:szCs w:val="28"/>
          <w:rtl/>
        </w:rPr>
        <w:t>السابق ،</w:t>
      </w:r>
      <w:proofErr w:type="gramEnd"/>
      <w:r w:rsidRPr="0006612F">
        <w:rPr>
          <w:rFonts w:ascii="Simplified Arabic" w:hAnsi="Simplified Arabic" w:cs="Simplified Arabic"/>
          <w:sz w:val="28"/>
          <w:szCs w:val="28"/>
          <w:rtl/>
        </w:rPr>
        <w:t xml:space="preserve"> حسب ما إذا كانت مالية ، أو أسرية ، تجارية ، أو عمالية أو غيرها ، يتطلب إقرار الحقوق لأطرافها باللجوء إلى السلطة للتمتع فعلا بتلك المراكز القانونية ، حتى لا يض</w:t>
      </w:r>
      <w:r w:rsidR="00D95AFB">
        <w:rPr>
          <w:rFonts w:ascii="Simplified Arabic" w:hAnsi="Simplified Arabic" w:cs="Simplified Arabic" w:hint="cs"/>
          <w:sz w:val="28"/>
          <w:szCs w:val="28"/>
          <w:rtl/>
        </w:rPr>
        <w:t>ط</w:t>
      </w:r>
      <w:r w:rsidRPr="0006612F">
        <w:rPr>
          <w:rFonts w:ascii="Simplified Arabic" w:hAnsi="Simplified Arabic" w:cs="Simplified Arabic"/>
          <w:sz w:val="28"/>
          <w:szCs w:val="28"/>
          <w:rtl/>
        </w:rPr>
        <w:t>ر الأشخاص إلى اقتضاء حقوقهم بأنفسهم كما كانت عليه المجتمعات البدائية</w:t>
      </w:r>
      <w:r w:rsidRPr="0006612F">
        <w:rPr>
          <w:rFonts w:ascii="Simplified Arabic" w:hAnsi="Simplified Arabic" w:cs="Simplified Arabic"/>
          <w:sz w:val="28"/>
          <w:szCs w:val="28"/>
        </w:rPr>
        <w:t xml:space="preserve"> . </w:t>
      </w:r>
    </w:p>
    <w:p w14:paraId="2B57D5A8" w14:textId="27AB1392" w:rsidR="0006612F" w:rsidRPr="0006612F" w:rsidRDefault="00D95AFB" w:rsidP="00FC6AB4">
      <w:pPr>
        <w:tabs>
          <w:tab w:val="left" w:pos="2172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</w:t>
      </w:r>
      <w:r w:rsidR="0006612F" w:rsidRPr="0006612F">
        <w:rPr>
          <w:rFonts w:ascii="Simplified Arabic" w:hAnsi="Simplified Arabic" w:cs="Simplified Arabic"/>
          <w:sz w:val="28"/>
          <w:szCs w:val="28"/>
          <w:rtl/>
        </w:rPr>
        <w:t xml:space="preserve">لذلك نشا هذا الفرع الذي هو عبارة عن القواعد التي تكفل حماية الحقوق و </w:t>
      </w:r>
      <w:proofErr w:type="gramStart"/>
      <w:r w:rsidR="0006612F" w:rsidRPr="0006612F">
        <w:rPr>
          <w:rFonts w:ascii="Simplified Arabic" w:hAnsi="Simplified Arabic" w:cs="Simplified Arabic"/>
          <w:sz w:val="28"/>
          <w:szCs w:val="28"/>
          <w:rtl/>
        </w:rPr>
        <w:t>اقتضائها ،</w:t>
      </w:r>
      <w:proofErr w:type="gramEnd"/>
      <w:r w:rsidR="0006612F" w:rsidRPr="0006612F">
        <w:rPr>
          <w:rFonts w:ascii="Simplified Arabic" w:hAnsi="Simplified Arabic" w:cs="Simplified Arabic"/>
          <w:sz w:val="28"/>
          <w:szCs w:val="28"/>
          <w:rtl/>
        </w:rPr>
        <w:t xml:space="preserve"> إذ يبين كيفية تشكيل المحاكم و اختصا</w:t>
      </w:r>
      <w:r>
        <w:rPr>
          <w:rFonts w:ascii="Simplified Arabic" w:hAnsi="Simplified Arabic" w:cs="Simplified Arabic" w:hint="cs"/>
          <w:sz w:val="28"/>
          <w:szCs w:val="28"/>
          <w:rtl/>
        </w:rPr>
        <w:t>صات</w:t>
      </w:r>
      <w:r w:rsidR="0006612F" w:rsidRPr="0006612F">
        <w:rPr>
          <w:rFonts w:ascii="Simplified Arabic" w:hAnsi="Simplified Arabic" w:cs="Simplified Arabic"/>
          <w:sz w:val="28"/>
          <w:szCs w:val="28"/>
          <w:rtl/>
        </w:rPr>
        <w:t xml:space="preserve">ها، و كيفية رفع الدعوى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القضائية </w:t>
      </w:r>
      <w:r w:rsidR="0006612F" w:rsidRPr="0006612F">
        <w:rPr>
          <w:rFonts w:ascii="Simplified Arabic" w:hAnsi="Simplified Arabic" w:cs="Simplified Arabic"/>
          <w:sz w:val="28"/>
          <w:szCs w:val="28"/>
          <w:rtl/>
        </w:rPr>
        <w:t>و السير فيها ، و إجراءات الاثبات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القضائي</w:t>
      </w:r>
      <w:r w:rsidR="0006612F" w:rsidRPr="0006612F">
        <w:rPr>
          <w:rFonts w:ascii="Simplified Arabic" w:hAnsi="Simplified Arabic" w:cs="Simplified Arabic"/>
          <w:sz w:val="28"/>
          <w:szCs w:val="28"/>
          <w:rtl/>
        </w:rPr>
        <w:t xml:space="preserve"> ، و صدور الحكم و كيفية الطعن فيه، و التنفيذ على أموال المدين</w:t>
      </w:r>
      <w:r w:rsidR="0006612F" w:rsidRPr="0006612F">
        <w:rPr>
          <w:rFonts w:ascii="Simplified Arabic" w:hAnsi="Simplified Arabic" w:cs="Simplified Arabic"/>
          <w:sz w:val="28"/>
          <w:szCs w:val="28"/>
        </w:rPr>
        <w:t xml:space="preserve"> .</w:t>
      </w:r>
    </w:p>
    <w:p w14:paraId="64E38CAB" w14:textId="34F2FB04" w:rsidR="0006612F" w:rsidRPr="00CB066A" w:rsidRDefault="0006612F" w:rsidP="00FC6AB4">
      <w:pPr>
        <w:tabs>
          <w:tab w:val="left" w:pos="2172"/>
        </w:tabs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6612F">
        <w:rPr>
          <w:rFonts w:ascii="Simplified Arabic" w:hAnsi="Simplified Arabic" w:cs="Simplified Arabic"/>
          <w:sz w:val="28"/>
          <w:szCs w:val="28"/>
        </w:rPr>
        <w:t xml:space="preserve">  </w:t>
      </w:r>
      <w:r w:rsidRPr="0006612F">
        <w:rPr>
          <w:rFonts w:ascii="Simplified Arabic" w:hAnsi="Simplified Arabic" w:cs="Simplified Arabic"/>
          <w:sz w:val="28"/>
          <w:szCs w:val="28"/>
          <w:rtl/>
        </w:rPr>
        <w:t xml:space="preserve">لذا فإن هذا القانون هو قانون شكلي و ليس قانونا </w:t>
      </w:r>
      <w:proofErr w:type="gramStart"/>
      <w:r w:rsidRPr="0006612F">
        <w:rPr>
          <w:rFonts w:ascii="Simplified Arabic" w:hAnsi="Simplified Arabic" w:cs="Simplified Arabic"/>
          <w:sz w:val="28"/>
          <w:szCs w:val="28"/>
          <w:rtl/>
        </w:rPr>
        <w:t>موضوعيا ،</w:t>
      </w:r>
      <w:proofErr w:type="gramEnd"/>
      <w:r w:rsidRPr="0006612F">
        <w:rPr>
          <w:rFonts w:ascii="Simplified Arabic" w:hAnsi="Simplified Arabic" w:cs="Simplified Arabic"/>
          <w:sz w:val="28"/>
          <w:szCs w:val="28"/>
          <w:rtl/>
        </w:rPr>
        <w:t xml:space="preserve"> وهو يشتمل على قسمين احدهما متعلق بجهات الاختصاص القضائية ، و الآخر بالدعوى و إجراءاتها منذ رفعها إلى تنفيذ الحكم النهائي</w:t>
      </w:r>
      <w:r w:rsidRPr="0006612F">
        <w:rPr>
          <w:rFonts w:ascii="Simplified Arabic" w:hAnsi="Simplified Arabic" w:cs="Simplified Arabic"/>
          <w:sz w:val="28"/>
          <w:szCs w:val="28"/>
        </w:rPr>
        <w:t>.</w:t>
      </w:r>
    </w:p>
    <w:p w14:paraId="0898713D" w14:textId="73FBBA2D" w:rsidR="0006612F" w:rsidRPr="00CB066A" w:rsidRDefault="00CB066A" w:rsidP="00FC6AB4">
      <w:pPr>
        <w:tabs>
          <w:tab w:val="left" w:pos="2172"/>
        </w:tabs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8</w:t>
      </w:r>
      <w:r w:rsidR="0006612F" w:rsidRPr="00CB066A">
        <w:rPr>
          <w:rFonts w:ascii="Simplified Arabic" w:hAnsi="Simplified Arabic" w:cs="Simplified Arabic"/>
          <w:b/>
          <w:bCs/>
          <w:sz w:val="28"/>
          <w:szCs w:val="28"/>
        </w:rPr>
        <w:t xml:space="preserve">. </w:t>
      </w:r>
      <w:r w:rsidR="0006612F" w:rsidRPr="00CB066A">
        <w:rPr>
          <w:rFonts w:ascii="Simplified Arabic" w:hAnsi="Simplified Arabic" w:cs="Simplified Arabic"/>
          <w:b/>
          <w:bCs/>
          <w:sz w:val="28"/>
          <w:szCs w:val="28"/>
          <w:rtl/>
        </w:rPr>
        <w:t>القانون الدولي الخاص</w:t>
      </w:r>
      <w:r w:rsidR="0006612F" w:rsidRPr="00CB066A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14:paraId="5477C812" w14:textId="4387E33A" w:rsidR="0006612F" w:rsidRDefault="0006612F" w:rsidP="00FC6AB4">
      <w:pPr>
        <w:tabs>
          <w:tab w:val="left" w:pos="2172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06612F">
        <w:rPr>
          <w:rFonts w:ascii="Simplified Arabic" w:hAnsi="Simplified Arabic" w:cs="Simplified Arabic"/>
          <w:sz w:val="28"/>
          <w:szCs w:val="28"/>
          <w:rtl/>
        </w:rPr>
        <w:t xml:space="preserve">  إن العلاقات التي تقوم بين الأشخاص إما أن تكون علاقات وطنية بحتة أو أجنبية في </w:t>
      </w:r>
      <w:r w:rsidR="00B97FD9">
        <w:rPr>
          <w:rFonts w:ascii="Simplified Arabic" w:hAnsi="Simplified Arabic" w:cs="Simplified Arabic" w:hint="cs"/>
          <w:sz w:val="28"/>
          <w:szCs w:val="28"/>
          <w:rtl/>
        </w:rPr>
        <w:t xml:space="preserve">أحد </w:t>
      </w:r>
      <w:proofErr w:type="gramStart"/>
      <w:r w:rsidR="00B97FD9">
        <w:rPr>
          <w:rFonts w:ascii="Simplified Arabic" w:hAnsi="Simplified Arabic" w:cs="Simplified Arabic" w:hint="cs"/>
          <w:sz w:val="28"/>
          <w:szCs w:val="28"/>
          <w:rtl/>
        </w:rPr>
        <w:t>جوانبها .</w:t>
      </w:r>
      <w:proofErr w:type="gramEnd"/>
      <w:r w:rsidR="00B97FD9">
        <w:rPr>
          <w:rFonts w:ascii="Simplified Arabic" w:hAnsi="Simplified Arabic" w:cs="Simplified Arabic" w:hint="cs"/>
          <w:sz w:val="28"/>
          <w:szCs w:val="28"/>
          <w:rtl/>
        </w:rPr>
        <w:t xml:space="preserve"> فإذا </w:t>
      </w:r>
      <w:r w:rsidRPr="0006612F">
        <w:rPr>
          <w:rFonts w:ascii="Simplified Arabic" w:hAnsi="Simplified Arabic" w:cs="Simplified Arabic"/>
          <w:sz w:val="28"/>
          <w:szCs w:val="28"/>
          <w:rtl/>
        </w:rPr>
        <w:t xml:space="preserve">كان </w:t>
      </w:r>
      <w:r w:rsidR="00B97FD9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Pr="0006612F">
        <w:rPr>
          <w:rFonts w:ascii="Simplified Arabic" w:hAnsi="Simplified Arabic" w:cs="Simplified Arabic"/>
          <w:sz w:val="28"/>
          <w:szCs w:val="28"/>
          <w:rtl/>
        </w:rPr>
        <w:t xml:space="preserve">حد </w:t>
      </w:r>
      <w:r w:rsidR="00B97FD9">
        <w:rPr>
          <w:rFonts w:ascii="Simplified Arabic" w:hAnsi="Simplified Arabic" w:cs="Simplified Arabic" w:hint="cs"/>
          <w:sz w:val="28"/>
          <w:szCs w:val="28"/>
          <w:rtl/>
        </w:rPr>
        <w:t xml:space="preserve">أطراف العلاقة شخصا </w:t>
      </w:r>
      <w:proofErr w:type="gramStart"/>
      <w:r w:rsidR="00B97FD9">
        <w:rPr>
          <w:rFonts w:ascii="Simplified Arabic" w:hAnsi="Simplified Arabic" w:cs="Simplified Arabic" w:hint="cs"/>
          <w:sz w:val="28"/>
          <w:szCs w:val="28"/>
          <w:rtl/>
        </w:rPr>
        <w:t>أج</w:t>
      </w:r>
      <w:r w:rsidRPr="0006612F">
        <w:rPr>
          <w:rFonts w:ascii="Simplified Arabic" w:hAnsi="Simplified Arabic" w:cs="Simplified Arabic"/>
          <w:sz w:val="28"/>
          <w:szCs w:val="28"/>
          <w:rtl/>
        </w:rPr>
        <w:t>نبيا ،</w:t>
      </w:r>
      <w:proofErr w:type="gramEnd"/>
      <w:r w:rsidRPr="0006612F">
        <w:rPr>
          <w:rFonts w:ascii="Simplified Arabic" w:hAnsi="Simplified Arabic" w:cs="Simplified Arabic"/>
          <w:sz w:val="28"/>
          <w:szCs w:val="28"/>
          <w:rtl/>
        </w:rPr>
        <w:t xml:space="preserve"> أو قامت العلاقة في بلد اجنبي ، أو موضوعها كان موجودا في الخارج فإن قواعد القانون الدولي الخاص هي التي ت</w:t>
      </w:r>
      <w:r w:rsidR="00B97FD9">
        <w:rPr>
          <w:rFonts w:ascii="Simplified Arabic" w:hAnsi="Simplified Arabic" w:cs="Simplified Arabic" w:hint="cs"/>
          <w:sz w:val="28"/>
          <w:szCs w:val="28"/>
          <w:rtl/>
        </w:rPr>
        <w:t>نظم هذه العلاقات</w:t>
      </w:r>
      <w:r w:rsidRPr="0006612F">
        <w:rPr>
          <w:rFonts w:ascii="Simplified Arabic" w:hAnsi="Simplified Arabic" w:cs="Simplified Arabic"/>
          <w:sz w:val="28"/>
          <w:szCs w:val="28"/>
          <w:rtl/>
        </w:rPr>
        <w:t xml:space="preserve"> . </w:t>
      </w:r>
    </w:p>
    <w:p w14:paraId="157D7EB8" w14:textId="670D1CE3" w:rsidR="00455A4F" w:rsidRPr="0006612F" w:rsidRDefault="00455A4F" w:rsidP="00FC6AB4">
      <w:pPr>
        <w:tabs>
          <w:tab w:val="left" w:pos="2172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</w:t>
      </w:r>
      <w:r w:rsidRPr="00455A4F">
        <w:rPr>
          <w:rFonts w:ascii="Simplified Arabic" w:hAnsi="Simplified Arabic" w:cs="Simplified Arabic"/>
          <w:sz w:val="28"/>
          <w:szCs w:val="28"/>
          <w:rtl/>
        </w:rPr>
        <w:t xml:space="preserve">لذلك فالقانون الدولي الخاص هو عبارة عن مجموعة من القواعد القانونية التي تعين المحكمة </w:t>
      </w:r>
      <w:proofErr w:type="gramStart"/>
      <w:r w:rsidRPr="00455A4F">
        <w:rPr>
          <w:rFonts w:ascii="Simplified Arabic" w:hAnsi="Simplified Arabic" w:cs="Simplified Arabic"/>
          <w:sz w:val="28"/>
          <w:szCs w:val="28"/>
          <w:rtl/>
        </w:rPr>
        <w:t>المختصة ،</w:t>
      </w:r>
      <w:proofErr w:type="gramEnd"/>
      <w:r w:rsidRPr="00455A4F">
        <w:rPr>
          <w:rFonts w:ascii="Simplified Arabic" w:hAnsi="Simplified Arabic" w:cs="Simplified Arabic"/>
          <w:sz w:val="28"/>
          <w:szCs w:val="28"/>
          <w:rtl/>
        </w:rPr>
        <w:t xml:space="preserve"> و القانون الواجب التطبيق في القضايا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ذات </w:t>
      </w:r>
      <w:r w:rsidRPr="00455A4F">
        <w:rPr>
          <w:rFonts w:ascii="Simplified Arabic" w:hAnsi="Simplified Arabic" w:cs="Simplified Arabic"/>
          <w:sz w:val="28"/>
          <w:szCs w:val="28"/>
          <w:rtl/>
        </w:rPr>
        <w:t>عنصر أجنبي و تسمى هذه الاحكام بقواعد تنازع الاختصاص القضائي الدولي ، و قواعد تنازع القوانين أو الاسناد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7D5DDBF8" w14:textId="77777777" w:rsidR="0006612F" w:rsidRPr="004B7BBE" w:rsidRDefault="0006612F" w:rsidP="00FC6AB4">
      <w:pPr>
        <w:tabs>
          <w:tab w:val="left" w:pos="2172"/>
        </w:tabs>
        <w:bidi/>
        <w:jc w:val="both"/>
        <w:rPr>
          <w:rFonts w:ascii="Simplified Arabic" w:hAnsi="Simplified Arabic" w:cs="Simplified Arabic"/>
          <w:sz w:val="28"/>
          <w:szCs w:val="28"/>
        </w:rPr>
      </w:pPr>
    </w:p>
    <w:sectPr w:rsidR="0006612F" w:rsidRPr="004B7BB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87418" w14:textId="77777777" w:rsidR="00533CEB" w:rsidRDefault="00533CEB" w:rsidP="007F46FF">
      <w:pPr>
        <w:spacing w:after="0" w:line="240" w:lineRule="auto"/>
      </w:pPr>
      <w:r>
        <w:separator/>
      </w:r>
    </w:p>
  </w:endnote>
  <w:endnote w:type="continuationSeparator" w:id="0">
    <w:p w14:paraId="3A6D9334" w14:textId="77777777" w:rsidR="00533CEB" w:rsidRDefault="00533CEB" w:rsidP="007F4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8184661"/>
      <w:docPartObj>
        <w:docPartGallery w:val="Page Numbers (Bottom of Page)"/>
        <w:docPartUnique/>
      </w:docPartObj>
    </w:sdtPr>
    <w:sdtContent>
      <w:p w14:paraId="064FFBBB" w14:textId="060CDEB4" w:rsidR="007F46FF" w:rsidRDefault="007F46FF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A53C3E" w14:textId="77777777" w:rsidR="007F46FF" w:rsidRDefault="007F46F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2F02F" w14:textId="77777777" w:rsidR="00533CEB" w:rsidRDefault="00533CEB" w:rsidP="007F46FF">
      <w:pPr>
        <w:spacing w:after="0" w:line="240" w:lineRule="auto"/>
      </w:pPr>
      <w:r>
        <w:separator/>
      </w:r>
    </w:p>
  </w:footnote>
  <w:footnote w:type="continuationSeparator" w:id="0">
    <w:p w14:paraId="4DA3CF8C" w14:textId="77777777" w:rsidR="00533CEB" w:rsidRDefault="00533CEB" w:rsidP="007F46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2468B" w14:textId="49801D77" w:rsidR="007F46FF" w:rsidRDefault="007F46FF">
    <w:pPr>
      <w:pStyle w:val="En-tte"/>
      <w:jc w:val="center"/>
    </w:pPr>
  </w:p>
  <w:p w14:paraId="19DA9504" w14:textId="77777777" w:rsidR="007F46FF" w:rsidRDefault="007F46F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6112A"/>
    <w:multiLevelType w:val="hybridMultilevel"/>
    <w:tmpl w:val="BE60E280"/>
    <w:lvl w:ilvl="0" w:tplc="8C0AFECE">
      <w:start w:val="2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5409E"/>
    <w:multiLevelType w:val="hybridMultilevel"/>
    <w:tmpl w:val="727ED93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DF76E1"/>
    <w:multiLevelType w:val="hybridMultilevel"/>
    <w:tmpl w:val="90E64C06"/>
    <w:lvl w:ilvl="0" w:tplc="A01CD31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85" w:hanging="360"/>
      </w:pPr>
    </w:lvl>
    <w:lvl w:ilvl="2" w:tplc="040C001B" w:tentative="1">
      <w:start w:val="1"/>
      <w:numFmt w:val="lowerRoman"/>
      <w:lvlText w:val="%3."/>
      <w:lvlJc w:val="right"/>
      <w:pPr>
        <w:ind w:left="2205" w:hanging="180"/>
      </w:pPr>
    </w:lvl>
    <w:lvl w:ilvl="3" w:tplc="040C000F" w:tentative="1">
      <w:start w:val="1"/>
      <w:numFmt w:val="decimal"/>
      <w:lvlText w:val="%4."/>
      <w:lvlJc w:val="left"/>
      <w:pPr>
        <w:ind w:left="2925" w:hanging="360"/>
      </w:pPr>
    </w:lvl>
    <w:lvl w:ilvl="4" w:tplc="040C0019" w:tentative="1">
      <w:start w:val="1"/>
      <w:numFmt w:val="lowerLetter"/>
      <w:lvlText w:val="%5."/>
      <w:lvlJc w:val="left"/>
      <w:pPr>
        <w:ind w:left="3645" w:hanging="360"/>
      </w:pPr>
    </w:lvl>
    <w:lvl w:ilvl="5" w:tplc="040C001B" w:tentative="1">
      <w:start w:val="1"/>
      <w:numFmt w:val="lowerRoman"/>
      <w:lvlText w:val="%6."/>
      <w:lvlJc w:val="right"/>
      <w:pPr>
        <w:ind w:left="4365" w:hanging="180"/>
      </w:pPr>
    </w:lvl>
    <w:lvl w:ilvl="6" w:tplc="040C000F" w:tentative="1">
      <w:start w:val="1"/>
      <w:numFmt w:val="decimal"/>
      <w:lvlText w:val="%7."/>
      <w:lvlJc w:val="left"/>
      <w:pPr>
        <w:ind w:left="5085" w:hanging="360"/>
      </w:pPr>
    </w:lvl>
    <w:lvl w:ilvl="7" w:tplc="040C0019" w:tentative="1">
      <w:start w:val="1"/>
      <w:numFmt w:val="lowerLetter"/>
      <w:lvlText w:val="%8."/>
      <w:lvlJc w:val="left"/>
      <w:pPr>
        <w:ind w:left="5805" w:hanging="360"/>
      </w:pPr>
    </w:lvl>
    <w:lvl w:ilvl="8" w:tplc="040C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5AA06410"/>
    <w:multiLevelType w:val="hybridMultilevel"/>
    <w:tmpl w:val="14543564"/>
    <w:lvl w:ilvl="0" w:tplc="33B88A5C">
      <w:start w:val="2"/>
      <w:numFmt w:val="upperRoman"/>
      <w:lvlText w:val="%1."/>
      <w:lvlJc w:val="right"/>
      <w:pPr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345587"/>
    <w:multiLevelType w:val="hybridMultilevel"/>
    <w:tmpl w:val="5ECC458C"/>
    <w:lvl w:ilvl="0" w:tplc="0B80798C">
      <w:start w:val="1"/>
      <w:numFmt w:val="arabicAlpha"/>
      <w:lvlText w:val="%1."/>
      <w:lvlJc w:val="left"/>
      <w:pPr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60" w:hanging="360"/>
      </w:pPr>
    </w:lvl>
    <w:lvl w:ilvl="2" w:tplc="040C001B" w:tentative="1">
      <w:start w:val="1"/>
      <w:numFmt w:val="lowerRoman"/>
      <w:lvlText w:val="%3."/>
      <w:lvlJc w:val="right"/>
      <w:pPr>
        <w:ind w:left="1980" w:hanging="180"/>
      </w:pPr>
    </w:lvl>
    <w:lvl w:ilvl="3" w:tplc="040C000F" w:tentative="1">
      <w:start w:val="1"/>
      <w:numFmt w:val="decimal"/>
      <w:lvlText w:val="%4."/>
      <w:lvlJc w:val="left"/>
      <w:pPr>
        <w:ind w:left="2700" w:hanging="360"/>
      </w:pPr>
    </w:lvl>
    <w:lvl w:ilvl="4" w:tplc="040C0019" w:tentative="1">
      <w:start w:val="1"/>
      <w:numFmt w:val="lowerLetter"/>
      <w:lvlText w:val="%5."/>
      <w:lvlJc w:val="left"/>
      <w:pPr>
        <w:ind w:left="3420" w:hanging="360"/>
      </w:pPr>
    </w:lvl>
    <w:lvl w:ilvl="5" w:tplc="040C001B" w:tentative="1">
      <w:start w:val="1"/>
      <w:numFmt w:val="lowerRoman"/>
      <w:lvlText w:val="%6."/>
      <w:lvlJc w:val="right"/>
      <w:pPr>
        <w:ind w:left="4140" w:hanging="180"/>
      </w:pPr>
    </w:lvl>
    <w:lvl w:ilvl="6" w:tplc="040C000F" w:tentative="1">
      <w:start w:val="1"/>
      <w:numFmt w:val="decimal"/>
      <w:lvlText w:val="%7."/>
      <w:lvlJc w:val="left"/>
      <w:pPr>
        <w:ind w:left="4860" w:hanging="360"/>
      </w:pPr>
    </w:lvl>
    <w:lvl w:ilvl="7" w:tplc="040C0019" w:tentative="1">
      <w:start w:val="1"/>
      <w:numFmt w:val="lowerLetter"/>
      <w:lvlText w:val="%8."/>
      <w:lvlJc w:val="left"/>
      <w:pPr>
        <w:ind w:left="5580" w:hanging="360"/>
      </w:pPr>
    </w:lvl>
    <w:lvl w:ilvl="8" w:tplc="040C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1095173550">
    <w:abstractNumId w:val="4"/>
  </w:num>
  <w:num w:numId="2" w16cid:durableId="2112388572">
    <w:abstractNumId w:val="1"/>
  </w:num>
  <w:num w:numId="3" w16cid:durableId="1267694295">
    <w:abstractNumId w:val="3"/>
  </w:num>
  <w:num w:numId="4" w16cid:durableId="1420254416">
    <w:abstractNumId w:val="2"/>
  </w:num>
  <w:num w:numId="5" w16cid:durableId="1838424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FC9"/>
    <w:rsid w:val="0006612F"/>
    <w:rsid w:val="004163DA"/>
    <w:rsid w:val="00455A4F"/>
    <w:rsid w:val="004B7BBE"/>
    <w:rsid w:val="005230BA"/>
    <w:rsid w:val="00533CEB"/>
    <w:rsid w:val="005617BC"/>
    <w:rsid w:val="00705D64"/>
    <w:rsid w:val="007C339F"/>
    <w:rsid w:val="007F46FF"/>
    <w:rsid w:val="008E3FC9"/>
    <w:rsid w:val="009748A5"/>
    <w:rsid w:val="00977605"/>
    <w:rsid w:val="00AA28C0"/>
    <w:rsid w:val="00B97FD9"/>
    <w:rsid w:val="00BA7BB3"/>
    <w:rsid w:val="00CB066A"/>
    <w:rsid w:val="00D95AFB"/>
    <w:rsid w:val="00E214FD"/>
    <w:rsid w:val="00F630E0"/>
    <w:rsid w:val="00FC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BB039"/>
  <w15:chartTrackingRefBased/>
  <w15:docId w15:val="{1E834505-A356-428C-A2ED-DDF024640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7760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F46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F46FF"/>
  </w:style>
  <w:style w:type="paragraph" w:styleId="Pieddepage">
    <w:name w:val="footer"/>
    <w:basedOn w:val="Normal"/>
    <w:link w:val="PieddepageCar"/>
    <w:uiPriority w:val="99"/>
    <w:unhideWhenUsed/>
    <w:rsid w:val="007F46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F46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2036</Words>
  <Characters>11199</Characters>
  <Application>Microsoft Office Word</Application>
  <DocSecurity>0</DocSecurity>
  <Lines>93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hanane brahmi</dc:creator>
  <cp:keywords/>
  <dc:description/>
  <cp:lastModifiedBy>hanane brahmi</cp:lastModifiedBy>
  <cp:revision>17</cp:revision>
  <dcterms:created xsi:type="dcterms:W3CDTF">2023-10-12T07:04:00Z</dcterms:created>
  <dcterms:modified xsi:type="dcterms:W3CDTF">2023-10-26T06:59:00Z</dcterms:modified>
</cp:coreProperties>
</file>