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EC" w:rsidRPr="007C170B" w:rsidRDefault="005759EC" w:rsidP="00492EEB">
      <w:pPr>
        <w:ind w:firstLine="720"/>
        <w:jc w:val="both"/>
        <w:rPr>
          <w:rFonts w:ascii="Sakkal Majalla" w:hAnsi="Sakkal Majalla" w:cs="Sakkal Majalla"/>
          <w:b/>
          <w:bCs/>
          <w:lang w:val="fr-FR"/>
        </w:rPr>
      </w:pPr>
      <w:r w:rsidRPr="007C170B">
        <w:rPr>
          <w:rFonts w:ascii="Sakkal Majalla" w:hAnsi="Sakkal Majalla" w:cs="Sakkal Majalla" w:hint="cs"/>
          <w:b/>
          <w:bCs/>
          <w:rtl/>
        </w:rPr>
        <w:t>د نوال بن صالح</w:t>
      </w:r>
    </w:p>
    <w:p w:rsidR="005759EC" w:rsidRPr="007C170B" w:rsidRDefault="005759EC" w:rsidP="00492EEB">
      <w:pPr>
        <w:ind w:firstLine="720"/>
        <w:jc w:val="center"/>
        <w:rPr>
          <w:rFonts w:ascii="Sakkal Majalla" w:hAnsi="Sakkal Majalla" w:cs="Sakkal Majalla"/>
          <w:b/>
          <w:bCs/>
          <w:rtl/>
          <w:lang w:bidi="ar-DZ"/>
        </w:rPr>
      </w:pPr>
      <w:r w:rsidRPr="007C170B">
        <w:rPr>
          <w:rFonts w:ascii="Sakkal Majalla" w:hAnsi="Sakkal Majalla" w:cs="Sakkal Majalla"/>
          <w:b/>
          <w:bCs/>
          <w:rtl/>
        </w:rPr>
        <w:t>النقد الانطباعي</w:t>
      </w:r>
      <w:r w:rsidR="00492EEB" w:rsidRPr="007C170B">
        <w:rPr>
          <w:rFonts w:ascii="Sakkal Majalla" w:hAnsi="Sakkal Majalla" w:cs="Sakkal Majalla"/>
          <w:b/>
          <w:bCs/>
        </w:rPr>
        <w:t xml:space="preserve"> </w:t>
      </w:r>
      <w:r w:rsidR="00492EEB" w:rsidRPr="007C170B">
        <w:rPr>
          <w:rFonts w:ascii="Sakkal Majalla" w:hAnsi="Sakkal Majalla" w:cs="Sakkal Majalla" w:hint="cs"/>
          <w:b/>
          <w:bCs/>
          <w:rtl/>
          <w:lang w:bidi="ar-DZ"/>
        </w:rPr>
        <w:t xml:space="preserve"> في الجاهلية</w:t>
      </w:r>
    </w:p>
    <w:p w:rsidR="005759EC" w:rsidRPr="007C170B" w:rsidRDefault="005759EC" w:rsidP="007C170B">
      <w:pPr>
        <w:rPr>
          <w:rFonts w:ascii="Sakkal Majalla" w:hAnsi="Sakkal Majalla" w:cs="Sakkal Majalla"/>
          <w:b/>
          <w:bCs/>
          <w:rtl/>
        </w:rPr>
      </w:pPr>
      <w:r w:rsidRPr="007C170B">
        <w:rPr>
          <w:rFonts w:ascii="Sakkal Majalla" w:hAnsi="Sakkal Majalla" w:cs="Sakkal Majalla" w:hint="cs"/>
          <w:b/>
          <w:bCs/>
          <w:rtl/>
        </w:rPr>
        <w:t>-</w:t>
      </w:r>
      <w:r w:rsidRPr="007C170B">
        <w:rPr>
          <w:rFonts w:ascii="Sakkal Majalla" w:hAnsi="Sakkal Majalla" w:cs="Sakkal Majalla"/>
          <w:b/>
          <w:bCs/>
          <w:rtl/>
        </w:rPr>
        <w:t>مفهوم النقد الانطباعي:</w:t>
      </w:r>
      <w:r w:rsidRPr="007C170B">
        <w:rPr>
          <w:rFonts w:ascii="Sakkal Majalla" w:hAnsi="Sakkal Majalla" w:cs="Sakkal Majalla"/>
          <w:rtl/>
        </w:rPr>
        <w:t>لعل التأثرية هي أقدم منهج للنقد ظهر في التاريخ وهذا المنهج لم يختف قط بل ظل قائما وضروريا حتى اليوم. والنقد الانطباعي له ارتباط وثيق بالقيمة، لذلك نجد هذا النوع من النقد غير مستقل عن المدح والذم. ويقصد بالنقد الانطباعي أو التأثري ذلك النقد الذي يكون فيه تقويم الناقد للعمل الأدبي مبنيا على أساس ما يبعثه في النفس ومدى ما يستثيره من ذكرياته وعواطفه الكامنة في ذاته.فهو يعتمد إلى حد كبير على الخلفية الاجتماعية والثقافية، والعوامل المؤثرة في تكوين شخصية الناقد وحده. وهذا الأسلوب في النقد هو الذي نشأ مع الإنسان وغلب على حياته الأولى.نعني بالنقد الانطباعي أو الذاتي أو التأثري النقد الذي يكون مبعثه الإحساس بأثر الشعر في النفس، وعلى مقدار وقع الكلام عند النقد، فالحكم مرتبط بهذا الإحساس قوة وضعفا والعربي يحس أثر الشعر إحساسا فطريا لا تعقيد فيه، ويتذوقه جبلة وطبعا وعماده في الحكم على ذوقه وعلى سليقته، فهما اللذان يهديانه إلى فنون القول وإلى المبرز من الشعراء.</w:t>
      </w:r>
    </w:p>
    <w:p w:rsidR="005759EC" w:rsidRPr="007C170B" w:rsidRDefault="005759EC" w:rsidP="007C170B">
      <w:pPr>
        <w:ind w:firstLine="720"/>
        <w:jc w:val="both"/>
        <w:rPr>
          <w:rFonts w:ascii="Sakkal Majalla" w:hAnsi="Sakkal Majalla" w:cs="Sakkal Majalla"/>
          <w:rtl/>
        </w:rPr>
      </w:pPr>
      <w:r w:rsidRPr="007C170B">
        <w:rPr>
          <w:rFonts w:ascii="Sakkal Majalla" w:hAnsi="Sakkal Majalla" w:cs="Sakkal Majalla"/>
          <w:rtl/>
        </w:rPr>
        <w:t>وهذا النقد الانطباعي جعلهم يرجعون في كل ما يتصل بأدبهم إلى السليقة، ويصدرون عنها أحكامهم التي تدور حول ما استخدموا من أنماط أدبية، وتذوق الجمال في الأدب مرده عندهم إلى الطبع الذي نشأوا عليه وإلى البيئة ذات الطابع العربي الأصيل في كل جانب من جوانبها المختلفة، ولهذا جاء نقدهم مطابقا لفطرتهم وبيئتهم، وصادرا عن أذواقهم وتأثرهم بالجمال حسبما ركبت فيهم من طباع، وما درجوا عليه من تمييز من الغث والسمين من فنون القول.والحقيقة أن النقد التأثري أو الانطباعي هو الأساس الذي يجب أن يقوم عليه كل نقد أدبي سليم ذلك أننا لا يمكن أن ندرك القيم الجمالية في الأدب بأي تحليل موضوعي ولا بتطبيق أية أصول أو قواعد تطبيقا آليا، وإنما تدرك هذه الأمور بالتذوق المباشر ثم تستعين بعد ذلك بالتحليل والقواعد والأصول في محاولة تفسير هذه الظواهر الفنية.</w:t>
      </w:r>
    </w:p>
    <w:p w:rsidR="005759EC" w:rsidRPr="007C170B" w:rsidRDefault="005759EC" w:rsidP="005759EC">
      <w:pPr>
        <w:ind w:firstLine="720"/>
        <w:jc w:val="both"/>
        <w:rPr>
          <w:rFonts w:ascii="Sakkal Majalla" w:hAnsi="Sakkal Majalla" w:cs="Sakkal Majalla"/>
          <w:rtl/>
        </w:rPr>
      </w:pPr>
      <w:r w:rsidRPr="007C170B">
        <w:rPr>
          <w:rFonts w:ascii="Sakkal Majalla" w:hAnsi="Sakkal Majalla" w:cs="Sakkal Majalla"/>
          <w:rtl/>
        </w:rPr>
        <w:t>وقد كان محمد مندور(1907/1965) يؤمن بالا</w:t>
      </w:r>
      <w:r w:rsidR="005F2B6F" w:rsidRPr="007C170B">
        <w:rPr>
          <w:rFonts w:ascii="Sakkal Majalla" w:hAnsi="Sakkal Majalla" w:cs="Sakkal Majalla" w:hint="cs"/>
          <w:rtl/>
          <w:lang w:bidi="ar-DZ"/>
        </w:rPr>
        <w:t>ن</w:t>
      </w:r>
      <w:r w:rsidRPr="007C170B">
        <w:rPr>
          <w:rFonts w:ascii="Sakkal Majalla" w:hAnsi="Sakkal Majalla" w:cs="Sakkal Majalla"/>
          <w:rtl/>
        </w:rPr>
        <w:t xml:space="preserve">طباعية ويرى أنها الثابت النقدي الكبير في التحولات المنهجية المختلفة (اللغوية والتاريخية والأيديولوجية...) وذلك لاعتقاده أن المنهج التأثري الذي يسخر منه اليوم بعض والجهلاء ويظنونه منهجا بدائيا عتيقا باليا لا يزال قائما وضروريا وبديهيا في كل نقد أدبي سليم، مادام الأدب كله لا يمكن أن يتحول إلى معادلات رياضية أو إلى أحجام تقاس بالمتر أوتوزن بالغرام أو الدرهم. </w:t>
      </w:r>
    </w:p>
    <w:p w:rsidR="005759EC" w:rsidRPr="007C170B" w:rsidRDefault="005759EC" w:rsidP="007C170B">
      <w:pPr>
        <w:rPr>
          <w:rFonts w:ascii="Sakkal Majalla" w:hAnsi="Sakkal Majalla" w:cs="Sakkal Majalla"/>
          <w:b/>
          <w:bCs/>
          <w:rtl/>
        </w:rPr>
      </w:pPr>
      <w:r w:rsidRPr="007C170B">
        <w:rPr>
          <w:rFonts w:ascii="Sakkal Majalla" w:hAnsi="Sakkal Majalla" w:cs="Sakkal Majalla" w:hint="cs"/>
          <w:b/>
          <w:bCs/>
          <w:rtl/>
        </w:rPr>
        <w:t>-</w:t>
      </w:r>
      <w:r w:rsidRPr="007C170B">
        <w:rPr>
          <w:rFonts w:ascii="Sakkal Majalla" w:hAnsi="Sakkal Majalla" w:cs="Sakkal Majalla"/>
          <w:b/>
          <w:bCs/>
          <w:rtl/>
        </w:rPr>
        <w:t>مجالات النقد الانطباعي: المجال الفني:</w:t>
      </w:r>
    </w:p>
    <w:p w:rsidR="005759EC" w:rsidRPr="007C170B" w:rsidRDefault="005759EC" w:rsidP="007C170B">
      <w:pPr>
        <w:jc w:val="both"/>
        <w:rPr>
          <w:rFonts w:ascii="Sakkal Majalla" w:hAnsi="Sakkal Majalla" w:cs="Sakkal Majalla"/>
          <w:rtl/>
        </w:rPr>
      </w:pPr>
      <w:r w:rsidRPr="007C170B">
        <w:rPr>
          <w:rFonts w:ascii="Sakkal Majalla" w:hAnsi="Sakkal Majalla" w:cs="Sakkal Majalla"/>
          <w:rtl/>
        </w:rPr>
        <w:t xml:space="preserve">* </w:t>
      </w:r>
      <w:r w:rsidRPr="007C170B">
        <w:rPr>
          <w:rFonts w:ascii="Sakkal Majalla" w:hAnsi="Sakkal Majalla" w:cs="Sakkal Majalla"/>
          <w:b/>
          <w:bCs/>
          <w:rtl/>
        </w:rPr>
        <w:t>النقد</w:t>
      </w:r>
      <w:r w:rsidRPr="007C170B">
        <w:rPr>
          <w:rFonts w:ascii="Sakkal Majalla" w:hAnsi="Sakkal Majalla" w:cs="Sakkal Majalla"/>
          <w:rtl/>
        </w:rPr>
        <w:t xml:space="preserve"> </w:t>
      </w:r>
      <w:r w:rsidRPr="007C170B">
        <w:rPr>
          <w:rFonts w:ascii="Sakkal Majalla" w:hAnsi="Sakkal Majalla" w:cs="Sakkal Majalla"/>
          <w:b/>
          <w:bCs/>
          <w:rtl/>
        </w:rPr>
        <w:t>اللغوي</w:t>
      </w:r>
      <w:r w:rsidRPr="007C170B">
        <w:rPr>
          <w:rFonts w:ascii="Sakkal Majalla" w:hAnsi="Sakkal Majalla" w:cs="Sakkal Majalla"/>
          <w:rtl/>
        </w:rPr>
        <w:t>:وهو القائم على نقد الخطأ في الاستعمال اللغوي، وقد كان العربي على صلة وثيقة بأسرار لغته، يدرك بفطرته الدلالة الوضعية للكلمات فإذا ابتعد الشاعر عن تلك الدلالة، واستعمل الكلمة في غير موضعها دون أن يلمح علاقة بين المعنى الأصلي للكلمة، والمعنى الذي نقلها إليه أحس بذلك إحساسا مباشرا وعبر عن ذلك إحساسا وعبر عن ذلك الإحساس بما تجود قريحته.</w:t>
      </w:r>
    </w:p>
    <w:p w:rsidR="005759EC" w:rsidRPr="007C170B" w:rsidRDefault="005759EC" w:rsidP="007C170B">
      <w:pPr>
        <w:jc w:val="both"/>
        <w:rPr>
          <w:rFonts w:ascii="Sakkal Majalla" w:hAnsi="Sakkal Majalla" w:cs="Sakkal Majalla"/>
          <w:b/>
          <w:bCs/>
          <w:rtl/>
        </w:rPr>
      </w:pPr>
      <w:r w:rsidRPr="007C170B">
        <w:rPr>
          <w:rFonts w:ascii="Sakkal Majalla" w:hAnsi="Sakkal Majalla" w:cs="Sakkal Majalla"/>
          <w:b/>
          <w:bCs/>
          <w:rtl/>
        </w:rPr>
        <w:t>* النقد المعنوي:</w:t>
      </w:r>
      <w:r w:rsidRPr="007C170B">
        <w:rPr>
          <w:rFonts w:ascii="Sakkal Majalla" w:hAnsi="Sakkal Majalla" w:cs="Sakkal Majalla"/>
          <w:rtl/>
        </w:rPr>
        <w:t>وإذا كان العربي شديد الحساسية بلغته..دقيق الإصابة فيها، يجري في استعمالها على طبعه وسليقته.. فإنه كذلك يدرك بفطرته أن اللغة وضعت للتعبير عن ذاته وعن إحساسه وعن قيمه ومثله، وعن البيئة والطبيعة من حوله، فإذا طابقت لغته المعنى الذي عبر عنه مطابقة سليمة رضي عن ذلك واطمأن إليه، وعبر عن إعجابه ورضاه، وإن وابتعدت عباراته عن إصابة الهدف بأن جنح إلى مبالغة لا يرضاها أو انحرف إلى معنى لا يرى صحة الإفضاء به أو التحدث عنه لبعده عن قيمه العامة ومثله التي ارتضاها..</w:t>
      </w:r>
      <w:r w:rsidRPr="007C170B">
        <w:rPr>
          <w:rFonts w:ascii="Sakkal Majalla" w:hAnsi="Sakkal Majalla" w:cs="Sakkal Majalla"/>
          <w:vertAlign w:val="superscript"/>
          <w:rtl/>
        </w:rPr>
        <w:t xml:space="preserve"> </w:t>
      </w:r>
    </w:p>
    <w:p w:rsidR="005759EC" w:rsidRPr="007C170B" w:rsidRDefault="005759EC" w:rsidP="007C170B">
      <w:pPr>
        <w:ind w:firstLine="720"/>
        <w:jc w:val="both"/>
        <w:rPr>
          <w:rFonts w:ascii="Sakkal Majalla" w:hAnsi="Sakkal Majalla" w:cs="Sakkal Majalla"/>
          <w:rtl/>
        </w:rPr>
      </w:pPr>
      <w:r w:rsidRPr="007C170B">
        <w:rPr>
          <w:rFonts w:ascii="Sakkal Majalla" w:hAnsi="Sakkal Majalla" w:cs="Sakkal Majalla"/>
          <w:rtl/>
        </w:rPr>
        <w:t>ومن المقاييس النقدية الانطباعية التي تخص نقد المعنى نجد:- النظر في المبالغة وملاءمتها للعرف العام.- الملاءمة بين الألفاظ وما تدل عليه.- النظر في جودة الشعر من حيث أداء الوظيفة الجمالية.</w:t>
      </w:r>
      <w:r w:rsidRPr="007C170B">
        <w:rPr>
          <w:rFonts w:ascii="Sakkal Majalla" w:hAnsi="Sakkal Majalla" w:cs="Sakkal Majalla"/>
          <w:vertAlign w:val="superscript"/>
          <w:rtl/>
        </w:rPr>
        <w:t xml:space="preserve"> </w:t>
      </w:r>
    </w:p>
    <w:p w:rsidR="005759EC" w:rsidRPr="007C170B" w:rsidRDefault="005759EC" w:rsidP="007C170B">
      <w:pPr>
        <w:jc w:val="both"/>
        <w:rPr>
          <w:rFonts w:ascii="Sakkal Majalla" w:hAnsi="Sakkal Majalla" w:cs="Sakkal Majalla"/>
          <w:b/>
          <w:bCs/>
          <w:rtl/>
        </w:rPr>
      </w:pPr>
      <w:r w:rsidRPr="007C170B">
        <w:rPr>
          <w:rFonts w:ascii="Sakkal Majalla" w:hAnsi="Sakkal Majalla" w:cs="Sakkal Majalla"/>
          <w:b/>
          <w:bCs/>
          <w:rtl/>
        </w:rPr>
        <w:t>* النقد العروضي:</w:t>
      </w:r>
      <w:r w:rsidRPr="007C170B">
        <w:rPr>
          <w:rFonts w:ascii="Sakkal Majalla" w:hAnsi="Sakkal Majalla" w:cs="Sakkal Majalla"/>
          <w:rtl/>
        </w:rPr>
        <w:t>ارتبط الشعر العربي في نشأته ببعض الأنغام الموسيقية، وقد مرت هذه الأنغام بمراحل مختلفة حتى استقرت على نظام معين أصبح جبلة وطبعا وبخاصة عند الذين رزقوا موهبة الشعر، وبهذا اتفق الشعراء على نغمات معينة تأتلف جميعها في الوزن والقافية، وقد نتج عن هذا الاتفاق أن الأذواق العربية القديمة قد ألفت هذه الرتابة التي تحققها وحدة الإيقاع ووحدة النغم، ونفرت من النشاز الموسيقي الناجم عن الاضطراب الذي وقع فيه بعض الشعراء.</w:t>
      </w:r>
    </w:p>
    <w:p w:rsidR="005759EC" w:rsidRPr="007C170B" w:rsidRDefault="005759EC" w:rsidP="005759EC">
      <w:pPr>
        <w:jc w:val="both"/>
        <w:rPr>
          <w:rFonts w:ascii="Sakkal Majalla" w:hAnsi="Sakkal Majalla" w:cs="Sakkal Majalla"/>
          <w:b/>
          <w:bCs/>
          <w:rtl/>
        </w:rPr>
      </w:pPr>
      <w:r w:rsidRPr="007C170B">
        <w:rPr>
          <w:rFonts w:ascii="Sakkal Majalla" w:hAnsi="Sakkal Majalla" w:cs="Sakkal Majalla"/>
          <w:b/>
          <w:bCs/>
          <w:rtl/>
        </w:rPr>
        <w:t>* تقديم الشعراء:</w:t>
      </w:r>
    </w:p>
    <w:p w:rsidR="005759EC" w:rsidRPr="007C170B" w:rsidRDefault="005759EC" w:rsidP="005759EC">
      <w:pPr>
        <w:ind w:firstLine="720"/>
        <w:jc w:val="both"/>
        <w:rPr>
          <w:rFonts w:ascii="Sakkal Majalla" w:hAnsi="Sakkal Majalla" w:cs="Sakkal Majalla"/>
          <w:rtl/>
        </w:rPr>
      </w:pPr>
      <w:r w:rsidRPr="007C170B">
        <w:rPr>
          <w:rFonts w:ascii="Sakkal Majalla" w:hAnsi="Sakkal Majalla" w:cs="Sakkal Majalla"/>
          <w:rtl/>
        </w:rPr>
        <w:t>ومن الظواهر النقدية الهامة التي تجلت في النقد الانطباعي القديم، المفاضلة العامة بين الشعراء، ونعني بذلك إصدار الحكم لشاعر بأنه أشعر الشعراء مثلا، دون التمييز بين الجيد والرديء، أو ذكر الأسباب التي جعلته يفضل هذا الشاعر على ذاك، أو يحكم له بأنه أشعر الناس. ومما لا شك فيه أن القضية تتأثر بالزمان والمكان، وبالموقف الذي يكون فيه الناقد، إلى جانب العوامل المحيطة به، والظروف التي يمر بها.</w:t>
      </w:r>
    </w:p>
    <w:p w:rsidR="005759EC" w:rsidRPr="007C170B" w:rsidRDefault="005759EC" w:rsidP="005759EC">
      <w:pPr>
        <w:jc w:val="both"/>
        <w:rPr>
          <w:rFonts w:ascii="Sakkal Majalla" w:hAnsi="Sakkal Majalla" w:cs="Sakkal Majalla"/>
          <w:b/>
          <w:bCs/>
          <w:rtl/>
        </w:rPr>
      </w:pPr>
      <w:r w:rsidRPr="007C170B">
        <w:rPr>
          <w:rFonts w:ascii="Sakkal Majalla" w:hAnsi="Sakkal Majalla" w:cs="Sakkal Majalla"/>
          <w:b/>
          <w:bCs/>
          <w:rtl/>
        </w:rPr>
        <w:t xml:space="preserve">* إطلاق الألقاب </w:t>
      </w:r>
      <w:r w:rsidRPr="007C170B">
        <w:rPr>
          <w:rFonts w:ascii="Sakkal Majalla" w:hAnsi="Sakkal Majalla" w:cs="Sakkal Majalla" w:hint="cs"/>
          <w:b/>
          <w:bCs/>
          <w:rtl/>
        </w:rPr>
        <w:t>على القصائد:</w:t>
      </w:r>
    </w:p>
    <w:p w:rsidR="005759EC" w:rsidRPr="007C170B" w:rsidRDefault="005759EC" w:rsidP="00492EEB">
      <w:pPr>
        <w:jc w:val="both"/>
        <w:rPr>
          <w:rFonts w:ascii="Sakkal Majalla" w:hAnsi="Sakkal Majalla" w:cs="Sakkal Majalla"/>
          <w:rtl/>
          <w:lang w:val="fr-FR"/>
        </w:rPr>
      </w:pPr>
      <w:r w:rsidRPr="007C170B">
        <w:rPr>
          <w:rFonts w:ascii="Sakkal Majalla" w:hAnsi="Sakkal Majalla" w:cs="Sakkal Majalla" w:hint="cs"/>
          <w:b/>
          <w:bCs/>
          <w:rtl/>
        </w:rPr>
        <w:tab/>
      </w:r>
      <w:r w:rsidRPr="007C170B">
        <w:rPr>
          <w:rFonts w:ascii="Sakkal Majalla" w:hAnsi="Sakkal Majalla" w:cs="Sakkal Majalla" w:hint="cs"/>
          <w:rtl/>
        </w:rPr>
        <w:t>تميز نقاد البيئة الجاهلية بظاهرة إطلاق الألقاب على القصائد و القوافي،فعدوا القصائد المطولة بأنها أجود الشهر الجاهلي،لذلك اختاروا القصائد الست أو السبع أو التسع أو العشر،و أطلقوا عليها اسم "المعلقات" و ال"المذهبات".و قد تناولها العلماء بالشرح و التحليل و التنقيح ،فزادوا عليها و أنقصوا منها،و غيروا فيها.</w:t>
      </w:r>
      <w:r w:rsidRPr="007C170B">
        <w:rPr>
          <w:rFonts w:ascii="Sakkal Majalla" w:hAnsi="Sakkal Majalla" w:cs="Sakkal Majalla"/>
          <w:vertAlign w:val="superscript"/>
          <w:rtl/>
        </w:rPr>
        <w:t xml:space="preserve"> </w:t>
      </w:r>
      <w:r w:rsidRPr="007C170B">
        <w:rPr>
          <w:rFonts w:ascii="Sakkal Majalla" w:hAnsi="Sakkal Majalla" w:cs="Sakkal Majalla" w:hint="cs"/>
          <w:rtl/>
        </w:rPr>
        <w:t>و كان زهير بن أبي سلمى يسمي كبرى قصائدة :"الحوليات المنقحة"</w:t>
      </w:r>
      <w:r w:rsidRPr="007C170B">
        <w:rPr>
          <w:rFonts w:ascii="Sakkal Majalla" w:hAnsi="Sakkal Majalla" w:cs="Sakkal Majalla" w:hint="cs"/>
          <w:vertAlign w:val="superscript"/>
          <w:rtl/>
        </w:rPr>
        <w:t xml:space="preserve">  </w:t>
      </w:r>
      <w:r w:rsidRPr="007C170B">
        <w:rPr>
          <w:rFonts w:ascii="Sakkal Majalla" w:hAnsi="Sakkal Majalla" w:cs="Sakkal Majalla" w:hint="cs"/>
          <w:rtl/>
        </w:rPr>
        <w:t>حيث يقول الجاحظ:" و من شعراء العرب من كان يدع القصيدة تمكث عنده حولا كريتا و زمنا طويلا،يردد فيها نظره،و يجيل فيها عقله،و يقلب</w:t>
      </w:r>
      <w:r w:rsidR="00492EEB" w:rsidRPr="007C170B">
        <w:rPr>
          <w:rFonts w:ascii="Sakkal Majalla" w:hAnsi="Sakkal Majalla" w:cs="Sakkal Majalla"/>
        </w:rPr>
        <w:t xml:space="preserve"> </w:t>
      </w:r>
      <w:r w:rsidRPr="007C170B">
        <w:rPr>
          <w:rFonts w:ascii="Sakkal Majalla" w:hAnsi="Sakkal Majalla" w:cs="Sakkal Majalla" w:hint="cs"/>
          <w:rtl/>
        </w:rPr>
        <w:t>فيها رأيه،اتهاما لعقله،و تتبعا على نفسه،فيجعل عقله زماما على رأيه،و رأيه عيارا على شعره،إشفاقا</w:t>
      </w:r>
      <w:r w:rsidRPr="007C170B">
        <w:rPr>
          <w:rFonts w:ascii="Sakkal Majalla" w:hAnsi="Sakkal Majalla" w:cs="Sakkal Majalla"/>
          <w:lang w:val="fr-FR"/>
        </w:rPr>
        <w:t xml:space="preserve"> </w:t>
      </w:r>
      <w:r w:rsidRPr="007C170B">
        <w:rPr>
          <w:rFonts w:ascii="Sakkal Majalla" w:hAnsi="Sakkal Majalla" w:cs="Sakkal Majalla" w:hint="cs"/>
          <w:rtl/>
          <w:lang w:val="fr-FR"/>
        </w:rPr>
        <w:t xml:space="preserve"> على أدبه،و إحرازا لما  خوله الله تعالى من نعمته. و كانوا يسمون تلك القصائد :الحوليات،و المقلَّدات،و المحكمات،ليصير قائلها فحلا خنذيذا،و شاعرا مفلقا"</w:t>
      </w:r>
      <w:r w:rsidR="00492EEB" w:rsidRPr="007C170B">
        <w:rPr>
          <w:rFonts w:ascii="Sakkal Majalla" w:hAnsi="Sakkal Majalla" w:cs="Sakkal Majalla"/>
          <w:lang w:val="fr-FR"/>
        </w:rPr>
        <w:t>.</w:t>
      </w:r>
      <w:r w:rsidRPr="007C170B">
        <w:rPr>
          <w:rFonts w:ascii="Sakkal Majalla" w:hAnsi="Sakkal Majalla" w:cs="Sakkal Majalla" w:hint="cs"/>
          <w:rtl/>
          <w:lang w:val="fr-FR"/>
        </w:rPr>
        <w:t xml:space="preserve"> </w:t>
      </w:r>
    </w:p>
    <w:p w:rsidR="003B54F5" w:rsidRPr="007C170B" w:rsidRDefault="003B54F5" w:rsidP="005759EC">
      <w:pPr>
        <w:jc w:val="both"/>
      </w:pPr>
    </w:p>
    <w:sectPr w:rsidR="003B54F5" w:rsidRPr="007C170B" w:rsidSect="007C170B">
      <w:footerReference w:type="default" r:id="rId6"/>
      <w:pgSz w:w="11906" w:h="16838"/>
      <w:pgMar w:top="284" w:right="284" w:bottom="284" w:left="28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288" w:rsidRDefault="001C3288" w:rsidP="005759EC">
      <w:r>
        <w:separator/>
      </w:r>
    </w:p>
  </w:endnote>
  <w:endnote w:type="continuationSeparator" w:id="1">
    <w:p w:rsidR="001C3288" w:rsidRDefault="001C3288" w:rsidP="005759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altName w:val="Arial"/>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68605095"/>
      <w:docPartObj>
        <w:docPartGallery w:val="Page Numbers (Bottom of Page)"/>
        <w:docPartUnique/>
      </w:docPartObj>
    </w:sdtPr>
    <w:sdtContent>
      <w:p w:rsidR="00997DFB" w:rsidRDefault="00477FE6">
        <w:pPr>
          <w:pStyle w:val="Pieddepage"/>
          <w:jc w:val="center"/>
        </w:pPr>
        <w:fldSimple w:instr=" PAGE   \* MERGEFORMAT ">
          <w:r w:rsidR="007C170B">
            <w:rPr>
              <w:noProof/>
              <w:rtl/>
            </w:rPr>
            <w:t>1</w:t>
          </w:r>
        </w:fldSimple>
      </w:p>
    </w:sdtContent>
  </w:sdt>
  <w:p w:rsidR="00997DFB" w:rsidRDefault="00997DF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288" w:rsidRDefault="001C3288" w:rsidP="005759EC">
      <w:r>
        <w:separator/>
      </w:r>
    </w:p>
  </w:footnote>
  <w:footnote w:type="continuationSeparator" w:id="1">
    <w:p w:rsidR="001C3288" w:rsidRDefault="001C3288" w:rsidP="005759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5759EC"/>
    <w:rsid w:val="000E5651"/>
    <w:rsid w:val="001C3288"/>
    <w:rsid w:val="00255120"/>
    <w:rsid w:val="003B54F5"/>
    <w:rsid w:val="003F0F7A"/>
    <w:rsid w:val="00477FE6"/>
    <w:rsid w:val="00492EEB"/>
    <w:rsid w:val="005759EC"/>
    <w:rsid w:val="005F2B6F"/>
    <w:rsid w:val="007C170B"/>
    <w:rsid w:val="00997DFB"/>
    <w:rsid w:val="00A20513"/>
    <w:rsid w:val="00AA29B5"/>
    <w:rsid w:val="00C2123D"/>
    <w:rsid w:val="00F717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9EC"/>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5759EC"/>
    <w:rPr>
      <w:sz w:val="20"/>
      <w:szCs w:val="20"/>
    </w:rPr>
  </w:style>
  <w:style w:type="character" w:customStyle="1" w:styleId="NotedebasdepageCar">
    <w:name w:val="Note de bas de page Car"/>
    <w:basedOn w:val="Policepardfaut"/>
    <w:link w:val="Notedebasdepage"/>
    <w:semiHidden/>
    <w:rsid w:val="005759EC"/>
    <w:rPr>
      <w:rFonts w:ascii="Times New Roman" w:eastAsia="Times New Roman" w:hAnsi="Times New Roman" w:cs="Times New Roman"/>
      <w:sz w:val="20"/>
      <w:szCs w:val="20"/>
      <w:lang w:val="en-US"/>
    </w:rPr>
  </w:style>
  <w:style w:type="character" w:styleId="Appelnotedebasdep">
    <w:name w:val="footnote reference"/>
    <w:semiHidden/>
    <w:rsid w:val="005759EC"/>
    <w:rPr>
      <w:vertAlign w:val="superscript"/>
    </w:rPr>
  </w:style>
  <w:style w:type="paragraph" w:styleId="En-tte">
    <w:name w:val="header"/>
    <w:basedOn w:val="Normal"/>
    <w:link w:val="En-tteCar"/>
    <w:uiPriority w:val="99"/>
    <w:semiHidden/>
    <w:unhideWhenUsed/>
    <w:rsid w:val="00997DFB"/>
    <w:pPr>
      <w:tabs>
        <w:tab w:val="center" w:pos="4153"/>
        <w:tab w:val="right" w:pos="8306"/>
      </w:tabs>
    </w:pPr>
  </w:style>
  <w:style w:type="character" w:customStyle="1" w:styleId="En-tteCar">
    <w:name w:val="En-tête Car"/>
    <w:basedOn w:val="Policepardfaut"/>
    <w:link w:val="En-tte"/>
    <w:uiPriority w:val="99"/>
    <w:semiHidden/>
    <w:rsid w:val="00997DFB"/>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97DFB"/>
    <w:pPr>
      <w:tabs>
        <w:tab w:val="center" w:pos="4153"/>
        <w:tab w:val="right" w:pos="8306"/>
      </w:tabs>
    </w:pPr>
  </w:style>
  <w:style w:type="character" w:customStyle="1" w:styleId="PieddepageCar">
    <w:name w:val="Pied de page Car"/>
    <w:basedOn w:val="Policepardfaut"/>
    <w:link w:val="Pieddepage"/>
    <w:uiPriority w:val="99"/>
    <w:rsid w:val="00997DFB"/>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722</Words>
  <Characters>3975</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PRO</cp:lastModifiedBy>
  <cp:revision>5</cp:revision>
  <dcterms:created xsi:type="dcterms:W3CDTF">2020-12-17T09:32:00Z</dcterms:created>
  <dcterms:modified xsi:type="dcterms:W3CDTF">2021-10-30T16:03:00Z</dcterms:modified>
</cp:coreProperties>
</file>