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014" w:rsidRPr="001D2014" w:rsidRDefault="001D2014" w:rsidP="001D2014">
      <w:pPr>
        <w:widowControl w:val="0"/>
        <w:bidi/>
        <w:adjustRightInd w:val="0"/>
        <w:spacing w:after="0" w:line="276" w:lineRule="auto"/>
        <w:jc w:val="lowKashida"/>
        <w:textAlignment w:val="baseline"/>
        <w:rPr>
          <w:rFonts w:asciiTheme="majorBidi" w:eastAsia="Times New Roman" w:hAnsiTheme="majorBidi" w:cstheme="majorBidi"/>
          <w:b/>
          <w:bCs/>
          <w:i/>
          <w:iCs/>
          <w:sz w:val="30"/>
          <w:szCs w:val="30"/>
          <w:rtl/>
          <w:lang w:bidi="ar-DZ"/>
        </w:rPr>
      </w:pPr>
      <w:r w:rsidRPr="001D2014">
        <w:rPr>
          <w:rFonts w:asciiTheme="majorBidi" w:eastAsia="Times New Roman" w:hAnsiTheme="majorBidi" w:cstheme="majorBidi"/>
          <w:b/>
          <w:bCs/>
          <w:i/>
          <w:iCs/>
          <w:sz w:val="30"/>
          <w:szCs w:val="30"/>
          <w:rtl/>
          <w:lang w:bidi="ar-DZ"/>
        </w:rPr>
        <w:t>الدرس السادس: الترجمة الحرفية أو المباشرة</w:t>
      </w:r>
      <w:r>
        <w:rPr>
          <w:rFonts w:asciiTheme="majorBidi" w:eastAsia="Times New Roman" w:hAnsiTheme="majorBidi" w:cstheme="majorBidi"/>
          <w:b/>
          <w:bCs/>
          <w:i/>
          <w:iCs/>
          <w:sz w:val="30"/>
          <w:szCs w:val="30"/>
          <w:lang w:bidi="ar-DZ"/>
        </w:rPr>
        <w:t xml:space="preserve"> </w:t>
      </w:r>
      <w:r w:rsidRPr="001D2014">
        <w:rPr>
          <w:rFonts w:asciiTheme="majorBidi" w:eastAsia="Times New Roman" w:hAnsiTheme="majorBidi" w:cstheme="majorBidi"/>
          <w:b/>
          <w:bCs/>
          <w:i/>
          <w:iCs/>
          <w:sz w:val="30"/>
          <w:szCs w:val="30"/>
          <w:lang w:bidi="ar-DZ"/>
        </w:rPr>
        <w:t>La traduction directe</w:t>
      </w:r>
      <w:r>
        <w:rPr>
          <w:rFonts w:asciiTheme="majorBidi" w:eastAsia="Times New Roman" w:hAnsiTheme="majorBidi" w:cstheme="majorBidi"/>
          <w:b/>
          <w:bCs/>
          <w:i/>
          <w:iCs/>
          <w:sz w:val="30"/>
          <w:szCs w:val="30"/>
          <w:lang w:bidi="ar-DZ"/>
        </w:rPr>
        <w:t>/</w:t>
      </w:r>
      <w:r w:rsidRPr="001D2014">
        <w:rPr>
          <w:rFonts w:asciiTheme="majorBidi" w:eastAsia="Times New Roman" w:hAnsiTheme="majorBidi" w:cstheme="majorBidi"/>
          <w:b/>
          <w:bCs/>
          <w:i/>
          <w:iCs/>
          <w:sz w:val="30"/>
          <w:szCs w:val="30"/>
          <w:lang w:bidi="ar-DZ"/>
        </w:rPr>
        <w:t xml:space="preserve"> littérale</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b/>
          <w:bCs/>
          <w:i/>
          <w:iCs/>
          <w:sz w:val="32"/>
          <w:szCs w:val="32"/>
          <w:rtl/>
          <w:lang w:bidi="ar-DZ"/>
        </w:rPr>
      </w:pPr>
      <w:r w:rsidRPr="00B83E7F">
        <w:rPr>
          <w:rFonts w:ascii="Times New Roman" w:eastAsia="Times New Roman" w:hAnsi="Times New Roman" w:cs="Simplified Arabic" w:hint="cs"/>
          <w:b/>
          <w:bCs/>
          <w:sz w:val="32"/>
          <w:szCs w:val="32"/>
          <w:rtl/>
          <w:lang w:bidi="ar-DZ"/>
        </w:rPr>
        <w:t xml:space="preserve">2- </w:t>
      </w:r>
      <w:r w:rsidRPr="00B83E7F">
        <w:rPr>
          <w:rFonts w:ascii="Times New Roman" w:eastAsia="Times New Roman" w:hAnsi="Times New Roman" w:cs="Simplified Arabic"/>
          <w:b/>
          <w:bCs/>
          <w:sz w:val="32"/>
          <w:szCs w:val="32"/>
          <w:rtl/>
          <w:lang w:bidi="ar-DZ"/>
        </w:rPr>
        <w:t>المحاكاة</w:t>
      </w:r>
      <w:r w:rsidRPr="00B83E7F">
        <w:rPr>
          <w:rFonts w:ascii="Times New Roman" w:eastAsia="Times New Roman" w:hAnsi="Times New Roman" w:cs="Simplified Arabic" w:hint="cs"/>
          <w:b/>
          <w:bCs/>
          <w:sz w:val="32"/>
          <w:szCs w:val="32"/>
          <w:rtl/>
          <w:lang w:bidi="ar-DZ"/>
        </w:rPr>
        <w:t xml:space="preserve"> (أو النسخ)</w:t>
      </w:r>
      <w:r w:rsidRPr="00B83E7F">
        <w:rPr>
          <w:rFonts w:ascii="Times New Roman" w:eastAsia="Times New Roman" w:hAnsi="Times New Roman" w:cs="Simplified Arabic"/>
          <w:b/>
          <w:bCs/>
          <w:sz w:val="32"/>
          <w:szCs w:val="32"/>
          <w:rtl/>
          <w:lang w:bidi="ar-DZ"/>
        </w:rPr>
        <w:t xml:space="preserve">: </w:t>
      </w:r>
      <w:r w:rsidRPr="00B83E7F">
        <w:rPr>
          <w:rFonts w:ascii="Calibri" w:eastAsia="Times New Roman" w:hAnsi="Calibri" w:cs="Calibri"/>
          <w:b/>
          <w:bCs/>
          <w:i/>
          <w:iCs/>
          <w:sz w:val="32"/>
          <w:szCs w:val="32"/>
          <w:lang w:bidi="ar-DZ"/>
        </w:rPr>
        <w:t>Le calque</w:t>
      </w:r>
    </w:p>
    <w:p w:rsidR="001D2014" w:rsidRPr="00B83E7F" w:rsidRDefault="001D2014" w:rsidP="001D2014">
      <w:pPr>
        <w:widowControl w:val="0"/>
        <w:bidi/>
        <w:adjustRightInd w:val="0"/>
        <w:spacing w:after="0" w:line="276" w:lineRule="auto"/>
        <w:ind w:firstLine="36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هي نوع خاص من الاقتراض</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يتم</w:t>
      </w:r>
      <w:r w:rsidRPr="00B83E7F">
        <w:rPr>
          <w:rFonts w:ascii="Times New Roman" w:eastAsia="Times New Roman" w:hAnsi="Times New Roman" w:cs="Simplified Arabic" w:hint="cs"/>
          <w:sz w:val="32"/>
          <w:szCs w:val="32"/>
          <w:rtl/>
          <w:lang w:bidi="ar-DZ"/>
        </w:rPr>
        <w:t>ّ فيه</w:t>
      </w:r>
      <w:r w:rsidRPr="00B83E7F">
        <w:rPr>
          <w:rFonts w:ascii="Times New Roman" w:eastAsia="Times New Roman" w:hAnsi="Times New Roman" w:cs="Simplified Arabic"/>
          <w:sz w:val="32"/>
          <w:szCs w:val="32"/>
          <w:rtl/>
          <w:lang w:bidi="ar-DZ"/>
        </w:rPr>
        <w:t xml:space="preserve"> اقتراض صيغة تركيبية</w:t>
      </w:r>
      <w:r w:rsidRPr="00B83E7F">
        <w:rPr>
          <w:rFonts w:ascii="Times New Roman" w:eastAsia="Times New Roman" w:hAnsi="Times New Roman" w:cs="Simplified Arabic" w:hint="cs"/>
          <w:sz w:val="32"/>
          <w:szCs w:val="32"/>
          <w:rtl/>
          <w:lang w:bidi="ar-DZ"/>
        </w:rPr>
        <w:t xml:space="preserve"> أجنبية، و</w:t>
      </w:r>
      <w:r w:rsidRPr="00B83E7F">
        <w:rPr>
          <w:rFonts w:ascii="Times New Roman" w:eastAsia="Times New Roman" w:hAnsi="Times New Roman" w:cs="Simplified Arabic"/>
          <w:sz w:val="32"/>
          <w:szCs w:val="32"/>
          <w:rtl/>
          <w:lang w:bidi="ar-DZ"/>
        </w:rPr>
        <w:t xml:space="preserve"> يقوم المترجم بالنقل الحرفي للعناصر المكونة لها</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و لا يكون لوحدة معجمية بل لمركب أو عبارة</w:t>
      </w:r>
      <w:r w:rsidRPr="00B83E7F">
        <w:rPr>
          <w:rFonts w:ascii="Times New Roman" w:eastAsia="Times New Roman" w:hAnsi="Times New Roman" w:cs="Simplified Arabic"/>
          <w:sz w:val="32"/>
          <w:szCs w:val="32"/>
          <w:vertAlign w:val="superscript"/>
          <w:rtl/>
          <w:lang w:bidi="ar-DZ"/>
        </w:rPr>
        <w:footnoteReference w:id="2"/>
      </w:r>
      <w:r w:rsidRPr="00B83E7F">
        <w:rPr>
          <w:rFonts w:ascii="Times New Roman" w:eastAsia="Times New Roman" w:hAnsi="Times New Roman" w:cs="Simplified Arabic" w:hint="cs"/>
          <w:sz w:val="32"/>
          <w:szCs w:val="32"/>
          <w:rtl/>
          <w:lang w:bidi="ar-DZ"/>
        </w:rPr>
        <w:t>، و هي بذلك تتمثّل في اللجوء إلى استعمال أسلوب في التعبير ليس أصليا، و إنما مستوحى من اللغة الأخرى،</w:t>
      </w:r>
      <w:r w:rsidRPr="00B83E7F">
        <w:rPr>
          <w:rFonts w:ascii="Times New Roman" w:eastAsia="Times New Roman" w:hAnsi="Times New Roman" w:cs="Simplified Arabic"/>
          <w:sz w:val="32"/>
          <w:szCs w:val="32"/>
          <w:rtl/>
          <w:lang w:bidi="ar-DZ"/>
        </w:rPr>
        <w:t xml:space="preserve"> و </w:t>
      </w:r>
      <w:r w:rsidRPr="00B83E7F">
        <w:rPr>
          <w:rFonts w:ascii="Times New Roman" w:eastAsia="Times New Roman" w:hAnsi="Times New Roman" w:cs="Simplified Arabic" w:hint="cs"/>
          <w:sz w:val="32"/>
          <w:szCs w:val="32"/>
          <w:rtl/>
          <w:lang w:bidi="ar-DZ"/>
        </w:rPr>
        <w:t>هي</w:t>
      </w:r>
      <w:r w:rsidRPr="00B83E7F">
        <w:rPr>
          <w:rFonts w:ascii="Times New Roman" w:eastAsia="Times New Roman" w:hAnsi="Times New Roman" w:cs="Simplified Arabic"/>
          <w:sz w:val="32"/>
          <w:szCs w:val="32"/>
          <w:rtl/>
          <w:lang w:bidi="ar-DZ"/>
        </w:rPr>
        <w:t xml:space="preserve"> نوعان:</w:t>
      </w:r>
    </w:p>
    <w:p w:rsidR="001D2014" w:rsidRPr="00B83E7F" w:rsidRDefault="001D2014" w:rsidP="001D2014">
      <w:pPr>
        <w:widowControl w:val="0"/>
        <w:numPr>
          <w:ilvl w:val="0"/>
          <w:numId w:val="1"/>
        </w:numPr>
        <w:bidi/>
        <w:adjustRightInd w:val="0"/>
        <w:spacing w:after="0" w:line="276" w:lineRule="auto"/>
        <w:jc w:val="lowKashida"/>
        <w:textAlignment w:val="baseline"/>
        <w:rPr>
          <w:rFonts w:ascii="Times New Roman" w:eastAsia="Times New Roman" w:hAnsi="Times New Roman" w:cs="Simplified Arabic"/>
          <w:b/>
          <w:bCs/>
          <w:sz w:val="32"/>
          <w:szCs w:val="32"/>
          <w:rtl/>
          <w:lang w:bidi="ar-DZ"/>
        </w:rPr>
      </w:pPr>
      <w:r w:rsidRPr="00B83E7F">
        <w:rPr>
          <w:rFonts w:ascii="Times New Roman" w:eastAsia="Times New Roman" w:hAnsi="Times New Roman" w:cs="Simplified Arabic"/>
          <w:b/>
          <w:bCs/>
          <w:sz w:val="32"/>
          <w:szCs w:val="32"/>
          <w:u w:val="single"/>
          <w:rtl/>
          <w:lang w:bidi="ar-DZ"/>
        </w:rPr>
        <w:t>المحاكاة التعبيرية</w:t>
      </w:r>
      <w:r w:rsidRPr="00B83E7F">
        <w:rPr>
          <w:rFonts w:ascii="Times New Roman" w:eastAsia="Times New Roman" w:hAnsi="Times New Roman" w:cs="Simplified Arabic" w:hint="cs"/>
          <w:b/>
          <w:bCs/>
          <w:sz w:val="32"/>
          <w:szCs w:val="32"/>
          <w:rtl/>
          <w:lang w:bidi="ar-DZ"/>
        </w:rPr>
        <w:t xml:space="preserve"> / </w:t>
      </w:r>
      <w:r w:rsidRPr="00B83E7F">
        <w:rPr>
          <w:rFonts w:ascii="Calibri" w:eastAsia="Times New Roman" w:hAnsi="Calibri" w:cs="Calibri"/>
          <w:b/>
          <w:bCs/>
          <w:i/>
          <w:iCs/>
          <w:sz w:val="32"/>
          <w:szCs w:val="32"/>
          <w:lang w:bidi="ar-DZ"/>
        </w:rPr>
        <w:t>Un calque d'expression</w:t>
      </w:r>
    </w:p>
    <w:p w:rsidR="001D2014" w:rsidRPr="00B83E7F" w:rsidRDefault="001D2014" w:rsidP="001D2014">
      <w:pPr>
        <w:widowControl w:val="0"/>
        <w:bidi/>
        <w:adjustRightInd w:val="0"/>
        <w:spacing w:after="0" w:line="276" w:lineRule="auto"/>
        <w:jc w:val="center"/>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مثل</w:t>
      </w:r>
      <w:r w:rsidRPr="00B83E7F">
        <w:rPr>
          <w:rFonts w:ascii="Times New Roman" w:eastAsia="Times New Roman" w:hAnsi="Times New Roman" w:cs="Simplified Arabic" w:hint="cs"/>
          <w:sz w:val="32"/>
          <w:szCs w:val="32"/>
          <w:rtl/>
          <w:lang w:bidi="ar-DZ"/>
        </w:rPr>
        <w:t>قولنا</w:t>
      </w:r>
      <w:r w:rsidRPr="00B83E7F">
        <w:rPr>
          <w:rFonts w:ascii="Times New Roman" w:eastAsia="Times New Roman" w:hAnsi="Times New Roman" w:cs="Simplified Arabic"/>
          <w:sz w:val="32"/>
          <w:szCs w:val="32"/>
          <w:rtl/>
          <w:lang w:bidi="ar-DZ"/>
        </w:rPr>
        <w:t>:</w:t>
      </w:r>
      <w:r w:rsidRPr="00B83E7F">
        <w:rPr>
          <w:rFonts w:ascii="Calibri" w:eastAsia="Times New Roman" w:hAnsi="Calibri" w:cs="Calibri"/>
          <w:i/>
          <w:iCs/>
          <w:sz w:val="32"/>
          <w:szCs w:val="32"/>
          <w:lang w:bidi="ar-DZ"/>
        </w:rPr>
        <w:t>He shed crocodile tears</w:t>
      </w:r>
    </w:p>
    <w:p w:rsidR="001D2014" w:rsidRPr="00B83E7F" w:rsidRDefault="001D2014" w:rsidP="001D2014">
      <w:pPr>
        <w:widowControl w:val="0"/>
        <w:bidi/>
        <w:adjustRightInd w:val="0"/>
        <w:spacing w:after="0" w:line="276" w:lineRule="auto"/>
        <w:ind w:firstLine="720"/>
        <w:jc w:val="center"/>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بكى بدموع التماسيح</w:t>
      </w:r>
    </w:p>
    <w:p w:rsidR="001D2014" w:rsidRPr="00B83E7F" w:rsidRDefault="001D2014" w:rsidP="001D2014">
      <w:pPr>
        <w:widowControl w:val="0"/>
        <w:bidi/>
        <w:adjustRightInd w:val="0"/>
        <w:spacing w:after="0" w:line="276" w:lineRule="auto"/>
        <w:ind w:firstLine="720"/>
        <w:jc w:val="center"/>
        <w:textAlignment w:val="baseline"/>
        <w:rPr>
          <w:rFonts w:ascii="Calibri" w:eastAsia="Times New Roman" w:hAnsi="Calibri" w:cs="Calibri"/>
          <w:i/>
          <w:iCs/>
          <w:sz w:val="32"/>
          <w:szCs w:val="32"/>
          <w:lang w:bidi="ar-DZ"/>
        </w:rPr>
      </w:pPr>
      <w:r w:rsidRPr="00B83E7F">
        <w:rPr>
          <w:rFonts w:ascii="Calibri" w:eastAsia="Times New Roman" w:hAnsi="Calibri" w:cs="Calibri"/>
          <w:i/>
          <w:iCs/>
          <w:sz w:val="32"/>
          <w:szCs w:val="32"/>
          <w:lang w:bidi="ar-DZ"/>
        </w:rPr>
        <w:t>Dans le cadre de …</w:t>
      </w:r>
    </w:p>
    <w:p w:rsidR="001D2014" w:rsidRPr="00B83E7F" w:rsidRDefault="001D2014" w:rsidP="001D2014">
      <w:pPr>
        <w:widowControl w:val="0"/>
        <w:bidi/>
        <w:adjustRightInd w:val="0"/>
        <w:spacing w:after="0" w:line="276" w:lineRule="auto"/>
        <w:ind w:firstLine="720"/>
        <w:jc w:val="center"/>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في إطار كذا ...</w:t>
      </w:r>
    </w:p>
    <w:p w:rsidR="001D2014" w:rsidRPr="00B83E7F" w:rsidRDefault="001D2014" w:rsidP="001D2014">
      <w:pPr>
        <w:widowControl w:val="0"/>
        <w:bidi/>
        <w:adjustRightInd w:val="0"/>
        <w:spacing w:after="0" w:line="276" w:lineRule="auto"/>
        <w:ind w:firstLine="720"/>
        <w:jc w:val="center"/>
        <w:textAlignment w:val="baseline"/>
        <w:rPr>
          <w:rFonts w:ascii="Times New Roman" w:eastAsia="Times New Roman" w:hAnsi="Times New Roman" w:cs="Simplified Arabic"/>
          <w:sz w:val="32"/>
          <w:szCs w:val="32"/>
          <w:rtl/>
          <w:lang w:bidi="ar-DZ"/>
        </w:rPr>
      </w:pPr>
      <w:r w:rsidRPr="00B83E7F">
        <w:rPr>
          <w:rFonts w:ascii="Calibri" w:eastAsia="Times New Roman" w:hAnsi="Calibri" w:cs="Calibri"/>
          <w:i/>
          <w:iCs/>
          <w:sz w:val="32"/>
          <w:szCs w:val="32"/>
          <w:lang w:val="en-US" w:bidi="ar-DZ"/>
        </w:rPr>
        <w:t>De la part de</w:t>
      </w:r>
      <w:r w:rsidRPr="00B83E7F">
        <w:rPr>
          <w:rFonts w:ascii="Calibri" w:eastAsia="Times New Roman" w:hAnsi="Calibri" w:cs="Calibri" w:hint="cs"/>
          <w:i/>
          <w:iCs/>
          <w:sz w:val="32"/>
          <w:szCs w:val="32"/>
          <w:rtl/>
          <w:lang w:val="en-US" w:bidi="ar-DZ"/>
        </w:rPr>
        <w:t>....</w:t>
      </w:r>
      <w:r w:rsidRPr="00B83E7F">
        <w:rPr>
          <w:rFonts w:ascii="Times New Roman" w:eastAsia="Times New Roman" w:hAnsi="Times New Roman" w:cs="Simplified Arabic" w:hint="cs"/>
          <w:sz w:val="32"/>
          <w:szCs w:val="32"/>
          <w:rtl/>
          <w:lang w:bidi="ar-DZ"/>
        </w:rPr>
        <w:t xml:space="preserve"> من جهة </w:t>
      </w:r>
    </w:p>
    <w:p w:rsidR="001D2014" w:rsidRPr="00B83E7F" w:rsidRDefault="001D2014" w:rsidP="001D2014">
      <w:pPr>
        <w:widowControl w:val="0"/>
        <w:adjustRightInd w:val="0"/>
        <w:spacing w:after="0" w:line="276" w:lineRule="auto"/>
        <w:ind w:firstLine="720"/>
        <w:textAlignment w:val="baseline"/>
        <w:rPr>
          <w:rFonts w:ascii="Calibri" w:eastAsia="Times New Roman" w:hAnsi="Calibri" w:cs="Calibri"/>
          <w:i/>
          <w:iCs/>
          <w:sz w:val="32"/>
          <w:szCs w:val="32"/>
          <w:lang w:val="en-US" w:bidi="ar-DZ"/>
        </w:rPr>
      </w:pPr>
      <w:r w:rsidRPr="00B83E7F">
        <w:rPr>
          <w:rFonts w:ascii="Calibri" w:eastAsia="Times New Roman" w:hAnsi="Calibri" w:cs="Calibri"/>
          <w:i/>
          <w:iCs/>
          <w:sz w:val="32"/>
          <w:szCs w:val="32"/>
          <w:lang w:val="en-US" w:bidi="ar-DZ"/>
        </w:rPr>
        <w:t>They practice the policy of throwing down the gauntlet.</w:t>
      </w:r>
    </w:p>
    <w:p w:rsidR="001D2014" w:rsidRPr="00B83E7F" w:rsidRDefault="001D2014" w:rsidP="001D2014">
      <w:pPr>
        <w:widowControl w:val="0"/>
        <w:bidi/>
        <w:adjustRightInd w:val="0"/>
        <w:spacing w:after="0" w:line="276" w:lineRule="auto"/>
        <w:ind w:firstLine="720"/>
        <w:jc w:val="center"/>
        <w:textAlignment w:val="baseline"/>
        <w:rPr>
          <w:rFonts w:ascii="Times New Roman" w:eastAsia="Times New Roman" w:hAnsi="Times New Roman" w:cs="Simplified Arabic"/>
          <w:sz w:val="32"/>
          <w:szCs w:val="32"/>
          <w:u w:val="single"/>
          <w:rtl/>
          <w:lang w:val="en-US" w:bidi="ar-DZ"/>
        </w:rPr>
      </w:pPr>
      <w:r w:rsidRPr="00B83E7F">
        <w:rPr>
          <w:rFonts w:ascii="Times New Roman" w:eastAsia="Times New Roman" w:hAnsi="Times New Roman" w:cs="Simplified Arabic" w:hint="cs"/>
          <w:sz w:val="32"/>
          <w:szCs w:val="32"/>
          <w:rtl/>
          <w:lang w:val="en-US" w:bidi="ar-DZ"/>
        </w:rPr>
        <w:t>يمارسون سياسة رمي القفاز.</w:t>
      </w: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u w:val="single"/>
          <w:rtl/>
          <w:lang w:bidi="ar-DZ"/>
        </w:rPr>
      </w:pPr>
      <w:r w:rsidRPr="00B83E7F">
        <w:rPr>
          <w:rFonts w:ascii="Times New Roman" w:eastAsia="Times New Roman" w:hAnsi="Times New Roman" w:cs="Simplified Arabic" w:hint="cs"/>
          <w:b/>
          <w:bCs/>
          <w:sz w:val="32"/>
          <w:szCs w:val="32"/>
          <w:u w:val="single"/>
          <w:rtl/>
          <w:lang w:bidi="ar-DZ"/>
        </w:rPr>
        <w:t xml:space="preserve">ب- </w:t>
      </w:r>
      <w:r w:rsidRPr="00B83E7F">
        <w:rPr>
          <w:rFonts w:ascii="Times New Roman" w:eastAsia="Times New Roman" w:hAnsi="Times New Roman" w:cs="Simplified Arabic"/>
          <w:b/>
          <w:bCs/>
          <w:sz w:val="32"/>
          <w:szCs w:val="32"/>
          <w:u w:val="single"/>
          <w:rtl/>
          <w:lang w:bidi="ar-DZ"/>
        </w:rPr>
        <w:t>المحاكاة البنيوية</w:t>
      </w:r>
      <w:r w:rsidRPr="00B83E7F">
        <w:rPr>
          <w:rFonts w:ascii="Times New Roman" w:eastAsia="Times New Roman" w:hAnsi="Times New Roman" w:cs="Simplified Arabic" w:hint="cs"/>
          <w:b/>
          <w:bCs/>
          <w:sz w:val="32"/>
          <w:szCs w:val="32"/>
          <w:rtl/>
          <w:lang w:bidi="ar-DZ"/>
        </w:rPr>
        <w:t xml:space="preserve"> /</w:t>
      </w:r>
      <w:r w:rsidRPr="00B83E7F">
        <w:rPr>
          <w:rFonts w:ascii="Calibri" w:eastAsia="Times New Roman" w:hAnsi="Calibri" w:cs="Calibri"/>
          <w:b/>
          <w:bCs/>
          <w:i/>
          <w:iCs/>
          <w:sz w:val="32"/>
          <w:szCs w:val="32"/>
          <w:lang w:bidi="ar-DZ"/>
        </w:rPr>
        <w:t>Un calque de structure</w:t>
      </w:r>
      <w:r w:rsidRPr="00B83E7F">
        <w:rPr>
          <w:rFonts w:ascii="Times New Roman" w:eastAsia="Times New Roman" w:hAnsi="Times New Roman" w:cs="Simplified Arabic"/>
          <w:sz w:val="32"/>
          <w:szCs w:val="32"/>
          <w:rtl/>
          <w:lang w:bidi="ar-DZ"/>
        </w:rPr>
        <w:t xml:space="preserve"> و هي التي تسمح بإدخال صيغة تعبيرية جديدة</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و ذلك باحترام البنية التركيبية للغة المستهدفة. و نصادفها كثيرا في النصوص التقنية و العلمية وهي أنواع:</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xml:space="preserve">- اسم + اسم: مثل </w:t>
      </w:r>
      <w:r w:rsidRPr="00B83E7F">
        <w:rPr>
          <w:rFonts w:ascii="Calibri" w:eastAsia="Times New Roman" w:hAnsi="Calibri" w:cs="Calibri"/>
          <w:i/>
          <w:iCs/>
          <w:sz w:val="32"/>
          <w:szCs w:val="32"/>
          <w:lang w:bidi="ar-DZ"/>
        </w:rPr>
        <w:t>Science fiction</w:t>
      </w:r>
      <w:r w:rsidRPr="00B83E7F">
        <w:rPr>
          <w:rFonts w:ascii="Times New Roman" w:eastAsia="Times New Roman" w:hAnsi="Times New Roman" w:cs="Simplified Arabic" w:hint="cs"/>
          <w:sz w:val="32"/>
          <w:szCs w:val="32"/>
          <w:rtl/>
          <w:lang w:bidi="ar-DZ"/>
        </w:rPr>
        <w:t xml:space="preserve"> .</w:t>
      </w:r>
      <w:r w:rsidRPr="00B83E7F">
        <w:rPr>
          <w:rFonts w:ascii="Times New Roman" w:eastAsia="Times New Roman" w:hAnsi="Times New Roman" w:cs="Simplified Arabic"/>
          <w:sz w:val="32"/>
          <w:szCs w:val="32"/>
          <w:rtl/>
          <w:lang w:bidi="ar-DZ"/>
        </w:rPr>
        <w:t>علم الخيال</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xml:space="preserve">- صفة + اسم: مثل </w:t>
      </w:r>
      <w:r w:rsidRPr="00B83E7F">
        <w:rPr>
          <w:rFonts w:ascii="Calibri" w:eastAsia="Times New Roman" w:hAnsi="Calibri" w:cs="Calibri"/>
          <w:i/>
          <w:iCs/>
          <w:sz w:val="32"/>
          <w:szCs w:val="32"/>
          <w:lang w:bidi="ar-DZ"/>
        </w:rPr>
        <w:t>playingcards</w:t>
      </w:r>
      <w:r w:rsidRPr="00B83E7F">
        <w:rPr>
          <w:rFonts w:ascii="Times New Roman" w:eastAsia="Times New Roman" w:hAnsi="Times New Roman" w:cs="Simplified Arabic"/>
          <w:sz w:val="32"/>
          <w:szCs w:val="32"/>
          <w:lang w:bidi="ar-DZ"/>
        </w:rPr>
        <w:t>/</w:t>
      </w:r>
      <w:r w:rsidRPr="00B83E7F">
        <w:rPr>
          <w:rFonts w:ascii="Times New Roman" w:eastAsia="Times New Roman" w:hAnsi="Times New Roman" w:cs="Simplified Arabic"/>
          <w:sz w:val="32"/>
          <w:szCs w:val="32"/>
          <w:rtl/>
          <w:lang w:bidi="ar-DZ"/>
        </w:rPr>
        <w:t>أوراق اللعب</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اسم + اسم آلة: مثل</w:t>
      </w:r>
      <w:r w:rsidRPr="00B83E7F">
        <w:rPr>
          <w:rFonts w:ascii="Times New Roman" w:eastAsia="Times New Roman" w:hAnsi="Times New Roman" w:cs="Simplified Arabic"/>
          <w:i/>
          <w:iCs/>
          <w:sz w:val="32"/>
          <w:szCs w:val="32"/>
          <w:lang w:bidi="ar-DZ"/>
        </w:rPr>
        <w:t>/</w:t>
      </w:r>
      <w:r w:rsidRPr="00B83E7F">
        <w:rPr>
          <w:rFonts w:ascii="Calibri" w:eastAsia="Times New Roman" w:hAnsi="Calibri" w:cs="Calibri"/>
          <w:i/>
          <w:iCs/>
          <w:sz w:val="32"/>
          <w:szCs w:val="32"/>
          <w:lang w:bidi="ar-DZ"/>
        </w:rPr>
        <w:t>paper-cutter</w:t>
      </w:r>
      <w:r w:rsidRPr="00B83E7F">
        <w:rPr>
          <w:rFonts w:ascii="Times New Roman" w:eastAsia="Times New Roman" w:hAnsi="Times New Roman" w:cs="Simplified Arabic"/>
          <w:sz w:val="32"/>
          <w:szCs w:val="32"/>
          <w:rtl/>
          <w:lang w:bidi="ar-DZ"/>
        </w:rPr>
        <w:t>قطاعة ورق</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xml:space="preserve">- اسم + اسم علم: مثل </w:t>
      </w:r>
      <w:r w:rsidRPr="00B83E7F">
        <w:rPr>
          <w:rFonts w:ascii="Calibri" w:eastAsia="Times New Roman" w:hAnsi="Calibri" w:cs="Calibri"/>
          <w:i/>
          <w:iCs/>
          <w:sz w:val="32"/>
          <w:szCs w:val="32"/>
          <w:lang w:bidi="ar-DZ"/>
        </w:rPr>
        <w:t>Adisson Lace</w:t>
      </w:r>
      <w:r w:rsidRPr="00B83E7F">
        <w:rPr>
          <w:rFonts w:ascii="Times New Roman" w:eastAsia="Times New Roman" w:hAnsi="Times New Roman" w:cs="Simplified Arabic"/>
          <w:sz w:val="32"/>
          <w:szCs w:val="32"/>
          <w:lang w:bidi="ar-DZ"/>
        </w:rPr>
        <w:t xml:space="preserve"> /</w:t>
      </w:r>
      <w:r w:rsidRPr="00B83E7F">
        <w:rPr>
          <w:rFonts w:ascii="Times New Roman" w:eastAsia="Times New Roman" w:hAnsi="Times New Roman" w:cs="Simplified Arabic"/>
          <w:sz w:val="32"/>
          <w:szCs w:val="32"/>
          <w:rtl/>
          <w:lang w:bidi="ar-DZ"/>
        </w:rPr>
        <w:t>مصباح أديسون</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xml:space="preserve">- صفة + اسم آلة: مثل </w:t>
      </w:r>
      <w:r w:rsidRPr="00B83E7F">
        <w:rPr>
          <w:rFonts w:ascii="Calibri" w:eastAsia="Times New Roman" w:hAnsi="Calibri" w:cs="Calibri"/>
          <w:i/>
          <w:iCs/>
          <w:sz w:val="32"/>
          <w:szCs w:val="32"/>
          <w:lang w:bidi="ar-DZ"/>
        </w:rPr>
        <w:t>Internalcombutionmotor</w:t>
      </w:r>
      <w:r w:rsidRPr="00B83E7F">
        <w:rPr>
          <w:rFonts w:ascii="Calibri" w:eastAsia="Times New Roman" w:hAnsi="Calibri" w:cs="Calibri" w:hint="cs"/>
          <w:i/>
          <w:iCs/>
          <w:sz w:val="32"/>
          <w:szCs w:val="32"/>
          <w:rtl/>
          <w:lang w:bidi="ar-DZ"/>
        </w:rPr>
        <w:t xml:space="preserve">/  </w:t>
      </w:r>
      <w:r w:rsidRPr="00B83E7F">
        <w:rPr>
          <w:rFonts w:ascii="Times New Roman" w:eastAsia="Times New Roman" w:hAnsi="Times New Roman" w:cs="Simplified Arabic"/>
          <w:sz w:val="32"/>
          <w:szCs w:val="32"/>
          <w:rtl/>
          <w:lang w:bidi="ar-DZ"/>
        </w:rPr>
        <w:t xml:space="preserve">محرك احتراق داخلي           </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xml:space="preserve">- اسم + اسم + اسم: مثل </w:t>
      </w:r>
      <w:r w:rsidRPr="00B83E7F">
        <w:rPr>
          <w:rFonts w:ascii="Calibri" w:eastAsia="Times New Roman" w:hAnsi="Calibri" w:cs="Calibri"/>
          <w:i/>
          <w:iCs/>
          <w:sz w:val="32"/>
          <w:szCs w:val="32"/>
          <w:lang w:bidi="ar-DZ"/>
        </w:rPr>
        <w:t>Money cardorder</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بطاقة حوالة نقدية.</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lastRenderedPageBreak/>
        <w:t xml:space="preserve">- اسم + حرف + اسم: مثل </w:t>
      </w:r>
      <w:r w:rsidRPr="00B83E7F">
        <w:rPr>
          <w:rFonts w:ascii="Calibri" w:eastAsia="Times New Roman" w:hAnsi="Calibri" w:cs="Calibri"/>
          <w:i/>
          <w:iCs/>
          <w:sz w:val="32"/>
          <w:szCs w:val="32"/>
          <w:lang w:bidi="ar-DZ"/>
        </w:rPr>
        <w:t>The threshold of audibility</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عتبة السمع.</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 اسم + أداة الملكية</w:t>
      </w:r>
      <w:r w:rsidRPr="00B83E7F">
        <w:rPr>
          <w:rFonts w:ascii="Times New Roman" w:eastAsia="Times New Roman" w:hAnsi="Times New Roman" w:cs="Simplified Arabic" w:hint="cs"/>
          <w:sz w:val="32"/>
          <w:szCs w:val="32"/>
          <w:rtl/>
          <w:lang w:bidi="ar-DZ"/>
        </w:rPr>
        <w:t>+اسم</w:t>
      </w:r>
      <w:r w:rsidRPr="00B83E7F">
        <w:rPr>
          <w:rFonts w:ascii="Times New Roman" w:eastAsia="Times New Roman" w:hAnsi="Times New Roman" w:cs="Simplified Arabic"/>
          <w:sz w:val="32"/>
          <w:szCs w:val="32"/>
          <w:rtl/>
          <w:lang w:bidi="ar-DZ"/>
        </w:rPr>
        <w:t xml:space="preserve">: مثل </w:t>
      </w:r>
      <w:r w:rsidRPr="00B83E7F">
        <w:rPr>
          <w:rFonts w:ascii="Calibri" w:eastAsia="Times New Roman" w:hAnsi="Calibri" w:cs="Calibri"/>
          <w:i/>
          <w:iCs/>
          <w:sz w:val="32"/>
          <w:szCs w:val="32"/>
          <w:lang w:bidi="ar-DZ"/>
        </w:rPr>
        <w:t>The welder'smask</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قناع اللحام.</w:t>
      </w:r>
    </w:p>
    <w:p w:rsidR="001D2014" w:rsidRPr="00B83E7F" w:rsidRDefault="001D2014" w:rsidP="001D2014">
      <w:pPr>
        <w:widowControl w:val="0"/>
        <w:bidi/>
        <w:adjustRightInd w:val="0"/>
        <w:spacing w:after="0" w:line="276" w:lineRule="auto"/>
        <w:ind w:firstLine="720"/>
        <w:jc w:val="both"/>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و في هذا المقام الذي يتعلّق بالمحاكاة، يرى عبد الواحد وافي في كتابه ''فقه اللغة'' أن معظم أساليب المحاكاة المتداولة من لدن الكتّاب في العصر الحاضر قد انتقلت من الفرنسية و الإنجليزية على وجه الخصوص، و قد قسّمها إلى أربعة أنواع من الأساليب و هي</w:t>
      </w:r>
      <w:r w:rsidRPr="00B83E7F">
        <w:rPr>
          <w:rFonts w:ascii="Times New Roman" w:eastAsia="Times New Roman" w:hAnsi="Times New Roman" w:cs="Simplified Arabic"/>
          <w:sz w:val="32"/>
          <w:szCs w:val="32"/>
          <w:vertAlign w:val="superscript"/>
          <w:rtl/>
          <w:lang w:bidi="ar-DZ"/>
        </w:rPr>
        <w:footnoteReference w:id="3"/>
      </w:r>
      <w:r w:rsidRPr="00B83E7F">
        <w:rPr>
          <w:rFonts w:ascii="Times New Roman" w:eastAsia="Times New Roman" w:hAnsi="Times New Roman" w:cs="Simplified Arabic" w:hint="cs"/>
          <w:sz w:val="32"/>
          <w:szCs w:val="32"/>
          <w:rtl/>
          <w:lang w:bidi="ar-DZ"/>
        </w:rPr>
        <w:t>:</w:t>
      </w:r>
    </w:p>
    <w:p w:rsidR="001D2014" w:rsidRPr="00B83E7F"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b/>
          <w:bCs/>
          <w:sz w:val="32"/>
          <w:szCs w:val="32"/>
          <w:rtl/>
          <w:lang w:bidi="ar-DZ"/>
        </w:rPr>
        <w:t>أ</w:t>
      </w:r>
      <w:r w:rsidRPr="00B83E7F">
        <w:rPr>
          <w:rFonts w:ascii="Times New Roman" w:eastAsia="Times New Roman" w:hAnsi="Times New Roman" w:cs="Simplified Arabic" w:hint="cs"/>
          <w:sz w:val="32"/>
          <w:szCs w:val="32"/>
          <w:rtl/>
          <w:lang w:bidi="ar-DZ"/>
        </w:rPr>
        <w:t>- الأساليب العربية الأصيلة التي يوجد مثلها في لسان العجم، و توجد فيها قرائن تدلّ على عدم وجود تأثر أو علاقة بينهما، و من أمثلة ذلك ما نقوله في اللغة العربية تنويها بالحب القديم " ما الحب إلا للحبيب الأول"، و يقول الفرنسيون في ذات السياق:</w:t>
      </w:r>
    </w:p>
    <w:p w:rsidR="001D2014" w:rsidRPr="00B83E7F" w:rsidRDefault="001D2014" w:rsidP="001D2014">
      <w:pPr>
        <w:widowControl w:val="0"/>
        <w:bidi/>
        <w:adjustRightInd w:val="0"/>
        <w:spacing w:after="0" w:line="276" w:lineRule="auto"/>
        <w:jc w:val="center"/>
        <w:textAlignment w:val="baseline"/>
        <w:rPr>
          <w:rFonts w:ascii="Calibri" w:eastAsia="Times New Roman" w:hAnsi="Calibri" w:cs="Calibri"/>
          <w:i/>
          <w:iCs/>
          <w:sz w:val="32"/>
          <w:szCs w:val="32"/>
          <w:rtl/>
          <w:lang w:bidi="ar-DZ"/>
        </w:rPr>
      </w:pPr>
      <w:r w:rsidRPr="00B83E7F">
        <w:rPr>
          <w:rFonts w:ascii="Calibri" w:eastAsia="Times New Roman" w:hAnsi="Calibri" w:cs="Calibri"/>
          <w:i/>
          <w:iCs/>
          <w:sz w:val="32"/>
          <w:szCs w:val="32"/>
          <w:lang w:bidi="ar-DZ"/>
        </w:rPr>
        <w:t>« L’homme revient toujours à ses premières amours ».</w:t>
      </w:r>
    </w:p>
    <w:p w:rsidR="001D2014" w:rsidRPr="00B83E7F" w:rsidRDefault="001D2014" w:rsidP="001D2014">
      <w:pPr>
        <w:widowControl w:val="0"/>
        <w:bidi/>
        <w:adjustRightInd w:val="0"/>
        <w:spacing w:after="0" w:line="276" w:lineRule="auto"/>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t xml:space="preserve">و نقول في لفت الانتباه: " افتح أذنيك" و هم يقولون: </w:t>
      </w:r>
      <w:r w:rsidRPr="00B83E7F">
        <w:rPr>
          <w:rFonts w:ascii="Times New Roman" w:eastAsia="Times New Roman" w:hAnsi="Times New Roman" w:cs="Simplified Arabic"/>
          <w:i/>
          <w:iCs/>
          <w:sz w:val="32"/>
          <w:szCs w:val="32"/>
          <w:lang w:bidi="ar-DZ"/>
        </w:rPr>
        <w:t>«</w:t>
      </w:r>
      <w:r w:rsidRPr="00B83E7F">
        <w:rPr>
          <w:rFonts w:ascii="Calibri" w:eastAsia="Times New Roman" w:hAnsi="Calibri" w:cs="Calibri"/>
          <w:i/>
          <w:iCs/>
          <w:sz w:val="32"/>
          <w:szCs w:val="32"/>
          <w:lang w:bidi="ar-DZ"/>
        </w:rPr>
        <w:t> Ouvrez les oreilles</w:t>
      </w:r>
      <w:r w:rsidRPr="00B83E7F">
        <w:rPr>
          <w:rFonts w:ascii="Times New Roman" w:eastAsia="Times New Roman" w:hAnsi="Times New Roman" w:cs="Simplified Arabic"/>
          <w:i/>
          <w:iCs/>
          <w:sz w:val="32"/>
          <w:szCs w:val="32"/>
          <w:lang w:bidi="ar-DZ"/>
        </w:rPr>
        <w:t> »</w:t>
      </w:r>
    </w:p>
    <w:p w:rsidR="001D2014" w:rsidRPr="00B83E7F" w:rsidRDefault="001D2014" w:rsidP="001D2014">
      <w:pPr>
        <w:widowControl w:val="0"/>
        <w:bidi/>
        <w:adjustRightInd w:val="0"/>
        <w:spacing w:after="0" w:line="276" w:lineRule="auto"/>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t xml:space="preserve">و نقول عادة فلان "خانته قواه" و هم يقولون: </w:t>
      </w:r>
      <w:r w:rsidRPr="00B83E7F">
        <w:rPr>
          <w:rFonts w:ascii="Times New Roman" w:eastAsia="Times New Roman" w:hAnsi="Times New Roman" w:cs="Simplified Arabic"/>
          <w:i/>
          <w:iCs/>
          <w:sz w:val="32"/>
          <w:szCs w:val="32"/>
          <w:lang w:bidi="ar-DZ"/>
        </w:rPr>
        <w:t>«</w:t>
      </w:r>
      <w:r w:rsidRPr="00B83E7F">
        <w:rPr>
          <w:rFonts w:ascii="Calibri" w:eastAsia="Times New Roman" w:hAnsi="Calibri" w:cs="Calibri"/>
          <w:i/>
          <w:iCs/>
          <w:sz w:val="32"/>
          <w:szCs w:val="32"/>
          <w:lang w:bidi="ar-DZ"/>
        </w:rPr>
        <w:t> Ses forces le trahirent</w:t>
      </w:r>
      <w:r w:rsidRPr="00B83E7F">
        <w:rPr>
          <w:rFonts w:ascii="Times New Roman" w:eastAsia="Times New Roman" w:hAnsi="Times New Roman" w:cs="Simplified Arabic"/>
          <w:i/>
          <w:iCs/>
          <w:sz w:val="32"/>
          <w:szCs w:val="32"/>
          <w:lang w:bidi="ar-DZ"/>
        </w:rPr>
        <w:t> »</w:t>
      </w: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 xml:space="preserve">ب- الأساليب التي تسرّبت إلى لغتنا العربية في العهد الأخير عن بعض الأساليب الأعجمية، و التي يدّعي بعضهم عروبتها مثل قولنا: " أثّر عليه" كما يقول الفرنسيون </w:t>
      </w:r>
      <w:r w:rsidRPr="00B83E7F">
        <w:rPr>
          <w:rFonts w:ascii="Times New Roman" w:eastAsia="Times New Roman" w:hAnsi="Times New Roman" w:cs="Simplified Arabic"/>
          <w:sz w:val="32"/>
          <w:szCs w:val="32"/>
          <w:lang w:bidi="ar-DZ"/>
        </w:rPr>
        <w:t>«</w:t>
      </w:r>
      <w:r w:rsidRPr="00B83E7F">
        <w:rPr>
          <w:rFonts w:ascii="Calibri" w:eastAsia="Times New Roman" w:hAnsi="Calibri" w:cs="Calibri"/>
          <w:i/>
          <w:iCs/>
          <w:sz w:val="32"/>
          <w:szCs w:val="32"/>
          <w:lang w:bidi="ar-DZ"/>
        </w:rPr>
        <w:t> Influer sur</w:t>
      </w:r>
      <w:r w:rsidRPr="00B83E7F">
        <w:rPr>
          <w:rFonts w:ascii="Times New Roman" w:eastAsia="Times New Roman" w:hAnsi="Times New Roman" w:cs="Simplified Arabic"/>
          <w:sz w:val="32"/>
          <w:szCs w:val="32"/>
          <w:lang w:bidi="ar-DZ"/>
        </w:rPr>
        <w:t> »</w:t>
      </w:r>
      <w:r w:rsidRPr="00B83E7F">
        <w:rPr>
          <w:rFonts w:ascii="Times New Roman" w:eastAsia="Times New Roman" w:hAnsi="Times New Roman" w:cs="Simplified Arabic" w:hint="cs"/>
          <w:sz w:val="32"/>
          <w:szCs w:val="32"/>
          <w:rtl/>
          <w:lang w:bidi="ar-DZ"/>
        </w:rPr>
        <w:t xml:space="preserve">، و " قتل الوقت" </w:t>
      </w:r>
      <w:r w:rsidRPr="00B83E7F">
        <w:rPr>
          <w:rFonts w:ascii="Times New Roman" w:eastAsia="Times New Roman" w:hAnsi="Times New Roman" w:cs="Simplified Arabic"/>
          <w:sz w:val="32"/>
          <w:szCs w:val="32"/>
          <w:lang w:bidi="ar-DZ"/>
        </w:rPr>
        <w:t>«</w:t>
      </w:r>
      <w:r w:rsidRPr="00B83E7F">
        <w:rPr>
          <w:rFonts w:ascii="Calibri" w:eastAsia="Times New Roman" w:hAnsi="Calibri" w:cs="Calibri"/>
          <w:i/>
          <w:iCs/>
          <w:sz w:val="32"/>
          <w:szCs w:val="32"/>
          <w:lang w:bidi="ar-DZ"/>
        </w:rPr>
        <w:t> Tuer le temps</w:t>
      </w:r>
      <w:r w:rsidRPr="00B83E7F">
        <w:rPr>
          <w:rFonts w:ascii="Times New Roman" w:eastAsia="Times New Roman" w:hAnsi="Times New Roman" w:cs="Simplified Arabic"/>
          <w:sz w:val="32"/>
          <w:szCs w:val="32"/>
          <w:lang w:bidi="ar-DZ"/>
        </w:rPr>
        <w:t> »</w:t>
      </w:r>
      <w:r w:rsidRPr="00B83E7F">
        <w:rPr>
          <w:rFonts w:ascii="Times New Roman" w:eastAsia="Times New Roman" w:hAnsi="Times New Roman" w:cs="Simplified Arabic" w:hint="cs"/>
          <w:sz w:val="32"/>
          <w:szCs w:val="32"/>
          <w:rtl/>
          <w:lang w:bidi="ar-DZ"/>
        </w:rPr>
        <w:t xml:space="preserve">، و قولنا " في الوقت نفسه" </w:t>
      </w:r>
      <w:r w:rsidRPr="00B83E7F">
        <w:rPr>
          <w:rFonts w:ascii="Times New Roman" w:eastAsia="Times New Roman" w:hAnsi="Times New Roman" w:cs="Simplified Arabic"/>
          <w:sz w:val="32"/>
          <w:szCs w:val="32"/>
          <w:lang w:bidi="ar-DZ"/>
        </w:rPr>
        <w:t>«</w:t>
      </w:r>
      <w:r w:rsidRPr="00B83E7F">
        <w:rPr>
          <w:rFonts w:ascii="Calibri" w:eastAsia="Times New Roman" w:hAnsi="Calibri" w:cs="Calibri"/>
          <w:i/>
          <w:iCs/>
          <w:sz w:val="32"/>
          <w:szCs w:val="32"/>
          <w:lang w:bidi="ar-DZ"/>
        </w:rPr>
        <w:t xml:space="preserve"> En même temps</w:t>
      </w:r>
      <w:r w:rsidRPr="00B83E7F">
        <w:rPr>
          <w:rFonts w:ascii="Times New Roman" w:eastAsia="Times New Roman" w:hAnsi="Times New Roman" w:cs="Simplified Arabic"/>
          <w:sz w:val="32"/>
          <w:szCs w:val="32"/>
          <w:lang w:bidi="ar-DZ"/>
        </w:rPr>
        <w:t> »</w:t>
      </w:r>
      <w:r w:rsidRPr="00B83E7F">
        <w:rPr>
          <w:rFonts w:ascii="Times New Roman" w:eastAsia="Times New Roman" w:hAnsi="Times New Roman" w:cs="Simplified Arabic" w:hint="cs"/>
          <w:sz w:val="32"/>
          <w:szCs w:val="32"/>
          <w:rtl/>
          <w:lang w:bidi="ar-DZ"/>
        </w:rPr>
        <w:t>، و غيرها كثير من الأساليب التي يمكن ادعاء عروبتها لأن لها نظائر في الأساليب العربية، و إن كانت لا تطابقها بشكل كلي كما أنها كانت قليلة الاستعمال.</w:t>
      </w:r>
    </w:p>
    <w:p w:rsidR="001D2014" w:rsidRPr="00B83E7F" w:rsidRDefault="001D2014" w:rsidP="001D2014">
      <w:pPr>
        <w:widowControl w:val="0"/>
        <w:bidi/>
        <w:adjustRightInd w:val="0"/>
        <w:spacing w:after="0" w:line="276" w:lineRule="auto"/>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t>ج- الأساليب التي لا نزاع في عجمتها، و الأمثلة عنها كثيرة نذكر من بينها قولنا:</w:t>
      </w:r>
    </w:p>
    <w:p w:rsidR="001D2014" w:rsidRPr="00B83E7F" w:rsidRDefault="001D2014" w:rsidP="001D2014">
      <w:pPr>
        <w:widowControl w:val="0"/>
        <w:bidi/>
        <w:adjustRightInd w:val="0"/>
        <w:spacing w:after="0" w:line="276" w:lineRule="auto"/>
        <w:textAlignment w:val="baseline"/>
        <w:rPr>
          <w:rFonts w:ascii="Calibri" w:eastAsia="Times New Roman" w:hAnsi="Calibri" w:cs="Calibri"/>
          <w:sz w:val="32"/>
          <w:szCs w:val="32"/>
          <w:lang w:bidi="ar-DZ"/>
        </w:rPr>
      </w:pPr>
      <w:r w:rsidRPr="00B83E7F">
        <w:rPr>
          <w:rFonts w:ascii="Times New Roman" w:eastAsia="Times New Roman" w:hAnsi="Times New Roman" w:cs="Simplified Arabic" w:hint="cs"/>
          <w:sz w:val="32"/>
          <w:szCs w:val="32"/>
          <w:rtl/>
          <w:lang w:bidi="ar-DZ"/>
        </w:rPr>
        <w:t xml:space="preserve">عاش ستة عشر ربيعا </w:t>
      </w:r>
      <w:r w:rsidRPr="00B83E7F">
        <w:rPr>
          <w:rFonts w:ascii="Calibri" w:eastAsia="Times New Roman" w:hAnsi="Calibri" w:cs="Calibri"/>
          <w:i/>
          <w:iCs/>
          <w:sz w:val="32"/>
          <w:szCs w:val="32"/>
          <w:lang w:bidi="ar-DZ"/>
        </w:rPr>
        <w:t>Il a vécu seize printemps</w:t>
      </w:r>
      <w:r w:rsidRPr="00B83E7F">
        <w:rPr>
          <w:rFonts w:ascii="Calibri" w:eastAsia="Times New Roman" w:hAnsi="Calibri" w:cs="Calibri"/>
          <w:sz w:val="32"/>
          <w:szCs w:val="32"/>
          <w:lang w:bidi="ar-DZ"/>
        </w:rPr>
        <w:t> :</w:t>
      </w:r>
    </w:p>
    <w:p w:rsidR="001D2014" w:rsidRPr="00B83E7F" w:rsidRDefault="001D2014" w:rsidP="001D2014">
      <w:pPr>
        <w:widowControl w:val="0"/>
        <w:bidi/>
        <w:adjustRightInd w:val="0"/>
        <w:spacing w:after="0" w:line="276" w:lineRule="auto"/>
        <w:textAlignment w:val="baseline"/>
        <w:rPr>
          <w:rFonts w:ascii="Simplified Arabic" w:eastAsia="Times New Roman" w:hAnsi="Simplified Arabic" w:cs="Simplified Arabic"/>
          <w:sz w:val="32"/>
          <w:szCs w:val="32"/>
          <w:lang w:bidi="ar-DZ"/>
        </w:rPr>
      </w:pPr>
      <w:r w:rsidRPr="00B83E7F">
        <w:rPr>
          <w:rFonts w:ascii="Simplified Arabic" w:eastAsia="Times New Roman" w:hAnsi="Simplified Arabic" w:cs="Simplified Arabic"/>
          <w:sz w:val="32"/>
          <w:szCs w:val="32"/>
          <w:rtl/>
          <w:lang w:bidi="ar-DZ"/>
        </w:rPr>
        <w:t>ازدهرت التجارة:</w:t>
      </w:r>
      <w:r w:rsidRPr="00B83E7F">
        <w:rPr>
          <w:rFonts w:ascii="Calibri" w:eastAsia="Times New Roman" w:hAnsi="Calibri" w:cs="Calibri"/>
          <w:i/>
          <w:iCs/>
          <w:sz w:val="32"/>
          <w:szCs w:val="32"/>
          <w:lang w:bidi="ar-DZ"/>
        </w:rPr>
        <w:t xml:space="preserve">Le commerce fleurissait </w:t>
      </w:r>
    </w:p>
    <w:p w:rsidR="001D2014" w:rsidRPr="00B83E7F" w:rsidRDefault="001D2014" w:rsidP="001D2014">
      <w:pPr>
        <w:widowControl w:val="0"/>
        <w:bidi/>
        <w:adjustRightInd w:val="0"/>
        <w:spacing w:after="0" w:line="276" w:lineRule="auto"/>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lastRenderedPageBreak/>
        <w:t xml:space="preserve">لا جديد تحت الشمس </w:t>
      </w:r>
      <w:r w:rsidRPr="00B83E7F">
        <w:rPr>
          <w:rFonts w:ascii="Calibri" w:eastAsia="Times New Roman" w:hAnsi="Calibri" w:cs="Calibri"/>
          <w:i/>
          <w:iCs/>
          <w:sz w:val="32"/>
          <w:szCs w:val="32"/>
          <w:lang w:bidi="ar-DZ"/>
        </w:rPr>
        <w:t>Rien de nouveau sous le soleil </w:t>
      </w:r>
      <w:r w:rsidRPr="00B83E7F">
        <w:rPr>
          <w:rFonts w:ascii="Calibri" w:eastAsia="Times New Roman" w:hAnsi="Calibri" w:cs="Calibri"/>
          <w:sz w:val="32"/>
          <w:szCs w:val="32"/>
          <w:lang w:bidi="ar-DZ"/>
        </w:rPr>
        <w:t>:</w:t>
      </w:r>
    </w:p>
    <w:p w:rsidR="001D2014" w:rsidRPr="00B83E7F" w:rsidRDefault="001D2014" w:rsidP="001D2014">
      <w:pPr>
        <w:widowControl w:val="0"/>
        <w:bidi/>
        <w:adjustRightInd w:val="0"/>
        <w:spacing w:after="0" w:line="276" w:lineRule="auto"/>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t xml:space="preserve">أعطاه صوته في الانتخابات </w:t>
      </w:r>
      <w:r w:rsidRPr="00B83E7F">
        <w:rPr>
          <w:rFonts w:ascii="Calibri" w:eastAsia="Times New Roman" w:hAnsi="Calibri" w:cs="Calibri"/>
          <w:i/>
          <w:iCs/>
          <w:sz w:val="32"/>
          <w:szCs w:val="32"/>
          <w:lang w:bidi="ar-DZ"/>
        </w:rPr>
        <w:t>Donner sa voix :</w:t>
      </w:r>
    </w:p>
    <w:p w:rsidR="001D2014" w:rsidRPr="00B83E7F" w:rsidRDefault="001D2014" w:rsidP="001D2014">
      <w:pPr>
        <w:widowControl w:val="0"/>
        <w:bidi/>
        <w:adjustRightInd w:val="0"/>
        <w:spacing w:after="0" w:line="276" w:lineRule="auto"/>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t>لعب دورا</w:t>
      </w:r>
      <w:r w:rsidRPr="00B83E7F">
        <w:rPr>
          <w:rFonts w:ascii="Calibri" w:eastAsia="Times New Roman" w:hAnsi="Calibri" w:cs="Calibri"/>
          <w:i/>
          <w:iCs/>
          <w:sz w:val="32"/>
          <w:szCs w:val="32"/>
          <w:lang w:bidi="ar-DZ"/>
        </w:rPr>
        <w:t>Jouer un rôle :</w:t>
      </w:r>
    </w:p>
    <w:p w:rsidR="001D2014" w:rsidRPr="00B83E7F" w:rsidRDefault="001D2014" w:rsidP="001D2014">
      <w:pPr>
        <w:widowControl w:val="0"/>
        <w:bidi/>
        <w:adjustRightInd w:val="0"/>
        <w:spacing w:after="0" w:line="276" w:lineRule="auto"/>
        <w:textAlignment w:val="baseline"/>
        <w:rPr>
          <w:rFonts w:ascii="Calibri" w:eastAsia="Times New Roman" w:hAnsi="Calibri" w:cs="Calibri"/>
          <w:i/>
          <w:iCs/>
          <w:sz w:val="32"/>
          <w:szCs w:val="32"/>
          <w:rtl/>
          <w:lang w:bidi="ar-DZ"/>
        </w:rPr>
      </w:pPr>
      <w:r w:rsidRPr="00B83E7F">
        <w:rPr>
          <w:rFonts w:ascii="Times New Roman" w:eastAsia="Times New Roman" w:hAnsi="Times New Roman" w:cs="Simplified Arabic" w:hint="cs"/>
          <w:sz w:val="32"/>
          <w:szCs w:val="32"/>
          <w:rtl/>
          <w:lang w:bidi="ar-DZ"/>
        </w:rPr>
        <w:t>رجل الساعة</w:t>
      </w:r>
      <w:r w:rsidRPr="00B83E7F">
        <w:rPr>
          <w:rFonts w:ascii="Calibri" w:eastAsia="Times New Roman" w:hAnsi="Calibri" w:cs="Calibri"/>
          <w:i/>
          <w:iCs/>
          <w:sz w:val="32"/>
          <w:szCs w:val="32"/>
          <w:lang w:bidi="ar-DZ"/>
        </w:rPr>
        <w:t>L’homme de l’heure :</w:t>
      </w:r>
    </w:p>
    <w:p w:rsidR="001D2014" w:rsidRPr="00B83E7F" w:rsidRDefault="001D2014" w:rsidP="001D2014">
      <w:pPr>
        <w:widowControl w:val="0"/>
        <w:bidi/>
        <w:adjustRightInd w:val="0"/>
        <w:spacing w:after="0" w:line="276" w:lineRule="auto"/>
        <w:textAlignment w:val="baseline"/>
        <w:rPr>
          <w:rFonts w:ascii="Simplified Arabic" w:eastAsia="Times New Roman" w:hAnsi="Simplified Arabic" w:cs="Simplified Arabic"/>
          <w:sz w:val="32"/>
          <w:szCs w:val="32"/>
          <w:lang w:bidi="ar-DZ"/>
        </w:rPr>
      </w:pPr>
      <w:r w:rsidRPr="00B83E7F">
        <w:rPr>
          <w:rFonts w:ascii="Simplified Arabic" w:eastAsia="Times New Roman" w:hAnsi="Simplified Arabic" w:cs="Simplified Arabic"/>
          <w:sz w:val="32"/>
          <w:szCs w:val="32"/>
          <w:rtl/>
          <w:lang w:bidi="ar-DZ"/>
        </w:rPr>
        <w:t>يصطاد في الم</w:t>
      </w:r>
      <w:r w:rsidRPr="00B83E7F">
        <w:rPr>
          <w:rFonts w:ascii="Simplified Arabic" w:eastAsia="Times New Roman" w:hAnsi="Simplified Arabic" w:cs="Simplified Arabic" w:hint="cs"/>
          <w:sz w:val="32"/>
          <w:szCs w:val="32"/>
          <w:rtl/>
          <w:lang w:bidi="ar-DZ"/>
        </w:rPr>
        <w:t>اء</w:t>
      </w:r>
      <w:r w:rsidRPr="00B83E7F">
        <w:rPr>
          <w:rFonts w:ascii="Simplified Arabic" w:eastAsia="Times New Roman" w:hAnsi="Simplified Arabic" w:cs="Simplified Arabic"/>
          <w:sz w:val="32"/>
          <w:szCs w:val="32"/>
          <w:rtl/>
          <w:lang w:bidi="ar-DZ"/>
        </w:rPr>
        <w:t xml:space="preserve"> العكر</w:t>
      </w:r>
      <w:r w:rsidRPr="00B83E7F">
        <w:rPr>
          <w:rFonts w:ascii="Simplified Arabic" w:eastAsia="Times New Roman" w:hAnsi="Simplified Arabic" w:cs="Simplified Arabic" w:hint="cs"/>
          <w:sz w:val="32"/>
          <w:szCs w:val="32"/>
          <w:rtl/>
          <w:lang w:bidi="ar-DZ"/>
        </w:rPr>
        <w:t xml:space="preserve">: </w:t>
      </w:r>
      <w:r w:rsidRPr="00B83E7F">
        <w:rPr>
          <w:rFonts w:ascii="Calibri" w:eastAsia="Times New Roman" w:hAnsi="Calibri" w:cs="Calibri"/>
          <w:i/>
          <w:iCs/>
          <w:sz w:val="32"/>
          <w:szCs w:val="32"/>
          <w:lang w:bidi="ar-DZ"/>
        </w:rPr>
        <w:t>Pêcher en eau trouble</w:t>
      </w: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د- الأساليب الغارقة في العجمة التي تدلّ على عدم التمكن من ناصية اللغة، كما يقوم به بعض المؤلفين من ترجمة الأساليب الأجنبية أو محاكاتها، فيؤدي بهم إلى الخروج عمّا يسير عليه الأسلوب العربي في ترتيب عناصر الجملة و ربطها بعضها ببعض، و تنسيق أجزاء العبارة و ما إلى ذلك. و هذا النوع مرفوض ينبغي مقاومته و محاولة القضاء عليه.</w:t>
      </w: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Pr="00B83E7F"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D2014" w:rsidRDefault="001D2014" w:rsidP="001D2014">
      <w:pPr>
        <w:widowControl w:val="0"/>
        <w:bidi/>
        <w:adjustRightInd w:val="0"/>
        <w:spacing w:after="0" w:line="276" w:lineRule="auto"/>
        <w:jc w:val="both"/>
        <w:textAlignment w:val="baseline"/>
        <w:rPr>
          <w:rFonts w:ascii="Times New Roman" w:eastAsia="Times New Roman" w:hAnsi="Times New Roman" w:cs="Simplified Arabic"/>
          <w:sz w:val="32"/>
          <w:szCs w:val="32"/>
          <w:lang w:bidi="ar-DZ"/>
        </w:rPr>
      </w:pPr>
    </w:p>
    <w:p w:rsidR="001D2014" w:rsidRDefault="001D2014" w:rsidP="001D2014">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p>
    <w:sectPr w:rsidR="001D2014" w:rsidSect="006A36E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E6D" w:rsidRDefault="00620E6D" w:rsidP="001D2014">
      <w:pPr>
        <w:spacing w:after="0" w:line="240" w:lineRule="auto"/>
      </w:pPr>
      <w:r>
        <w:separator/>
      </w:r>
    </w:p>
  </w:endnote>
  <w:endnote w:type="continuationSeparator" w:id="1">
    <w:p w:rsidR="00620E6D" w:rsidRDefault="00620E6D" w:rsidP="001D2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E6D" w:rsidRDefault="00620E6D" w:rsidP="001D2014">
      <w:pPr>
        <w:spacing w:after="0" w:line="240" w:lineRule="auto"/>
      </w:pPr>
      <w:r>
        <w:separator/>
      </w:r>
    </w:p>
  </w:footnote>
  <w:footnote w:type="continuationSeparator" w:id="1">
    <w:p w:rsidR="00620E6D" w:rsidRDefault="00620E6D" w:rsidP="001D2014">
      <w:pPr>
        <w:spacing w:after="0" w:line="240" w:lineRule="auto"/>
      </w:pPr>
      <w:r>
        <w:continuationSeparator/>
      </w:r>
    </w:p>
  </w:footnote>
  <w:footnote w:id="2">
    <w:p w:rsidR="001D2014" w:rsidRPr="008072A8" w:rsidRDefault="001D2014" w:rsidP="001D2014">
      <w:pPr>
        <w:pStyle w:val="Notedebasdepage"/>
        <w:bidi w:val="0"/>
        <w:spacing w:line="276" w:lineRule="auto"/>
        <w:jc w:val="left"/>
        <w:rPr>
          <w:rtl/>
          <w:lang w:bidi="ar-DZ"/>
        </w:rPr>
      </w:pPr>
      <w:r w:rsidRPr="008072A8">
        <w:rPr>
          <w:rStyle w:val="Appelnotedebasdep"/>
        </w:rPr>
        <w:footnoteRef/>
      </w:r>
      <w:r w:rsidRPr="008072A8">
        <w:rPr>
          <w:lang w:val="fr-FR"/>
        </w:rPr>
        <w:t xml:space="preserve"> Vinay, J.P et Darbelnet. </w:t>
      </w:r>
      <w:r w:rsidRPr="008072A8">
        <w:t xml:space="preserve">J: ibid. p </w:t>
      </w:r>
      <w:r w:rsidRPr="008072A8">
        <w:rPr>
          <w:lang w:val="fr-FR"/>
        </w:rPr>
        <w:t>47.</w:t>
      </w:r>
    </w:p>
  </w:footnote>
  <w:footnote w:id="3">
    <w:p w:rsidR="001D2014" w:rsidRPr="000B79F0" w:rsidRDefault="001D2014" w:rsidP="001D2014">
      <w:pPr>
        <w:pStyle w:val="Notedebasdepage"/>
        <w:spacing w:line="276" w:lineRule="auto"/>
        <w:rPr>
          <w:lang w:bidi="ar-DZ"/>
        </w:rPr>
      </w:pPr>
      <w:r w:rsidRPr="000B79F0">
        <w:rPr>
          <w:rStyle w:val="Appelnotedebasdep"/>
          <w:sz w:val="22"/>
          <w:szCs w:val="22"/>
        </w:rPr>
        <w:footnoteRef/>
      </w:r>
      <w:r w:rsidRPr="000B79F0">
        <w:rPr>
          <w:rFonts w:hint="cs"/>
          <w:sz w:val="22"/>
          <w:szCs w:val="22"/>
          <w:rtl/>
          <w:lang w:bidi="ar-DZ"/>
        </w:rPr>
        <w:t>وافي، علي عبد الواحد: فقه اللغة، دار نهضة مصر للطبع و النشر، القاهرة، 1945، ص 238-243.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6661"/>
    <w:multiLevelType w:val="hybridMultilevel"/>
    <w:tmpl w:val="47E0F210"/>
    <w:lvl w:ilvl="0" w:tplc="D724405A">
      <w:start w:val="1"/>
      <w:numFmt w:val="arabicAlpha"/>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1D2014"/>
    <w:rsid w:val="001D2014"/>
    <w:rsid w:val="00620E6D"/>
    <w:rsid w:val="006A36E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1D2014"/>
    <w:pPr>
      <w:widowControl w:val="0"/>
      <w:bidi/>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1D2014"/>
    <w:rPr>
      <w:rFonts w:ascii="Times New Roman" w:eastAsia="Times New Roman" w:hAnsi="Times New Roman" w:cs="Times New Roman"/>
      <w:sz w:val="20"/>
      <w:szCs w:val="20"/>
      <w:lang w:val="en-US"/>
    </w:rPr>
  </w:style>
  <w:style w:type="character" w:styleId="Appelnotedebasdep">
    <w:name w:val="footnote reference"/>
    <w:uiPriority w:val="99"/>
    <w:semiHidden/>
    <w:rsid w:val="001D201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2541</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guettaf</dc:creator>
  <cp:lastModifiedBy>guettaf</cp:lastModifiedBy>
  <cp:revision>1</cp:revision>
  <dcterms:created xsi:type="dcterms:W3CDTF">2023-10-24T08:10:00Z</dcterms:created>
  <dcterms:modified xsi:type="dcterms:W3CDTF">2023-10-24T08:11:00Z</dcterms:modified>
</cp:coreProperties>
</file>