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5F13" w14:textId="45696AF9" w:rsidR="00C75E7D" w:rsidRPr="000A751D" w:rsidRDefault="00C75E7D" w:rsidP="00C75E7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Hlk151224364"/>
      <w:r w:rsidRPr="00147BF2">
        <w:rPr>
          <w:rFonts w:ascii="Times New Roman" w:hAnsi="Times New Roman" w:cs="Times New Roman"/>
          <w:b/>
          <w:bCs/>
          <w:sz w:val="32"/>
          <w:szCs w:val="32"/>
          <w:lang w:val="en-US"/>
        </w:rPr>
        <w:t>Students at risk of dropping out</w:t>
      </w:r>
      <w:r w:rsidR="00487F1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(1)</w:t>
      </w:r>
    </w:p>
    <w:bookmarkEnd w:id="0"/>
    <w:p w14:paraId="7D282734" w14:textId="77777777" w:rsidR="00F171AD" w:rsidRPr="00147BF2" w:rsidRDefault="00F171AD" w:rsidP="00C75E7D">
      <w:pPr>
        <w:jc w:val="center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14:paraId="0874E4CA" w14:textId="77777777" w:rsidR="001648E0" w:rsidRPr="00147BF2" w:rsidRDefault="001648E0" w:rsidP="001648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en-US"/>
        </w:rPr>
      </w:pPr>
      <w:r w:rsidRPr="00147BF2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n-US"/>
        </w:rPr>
        <w:t>Catherine Blaya et Laurier Fortin</w:t>
      </w:r>
    </w:p>
    <w:p w14:paraId="0779C645" w14:textId="77777777" w:rsidR="001648E0" w:rsidRPr="00147BF2" w:rsidRDefault="00000000" w:rsidP="001648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en-US"/>
        </w:rPr>
      </w:pPr>
      <w:hyperlink r:id="rId8" w:history="1">
        <w:r w:rsidR="001648E0" w:rsidRPr="00147BF2">
          <w:rPr>
            <w:rFonts w:ascii="Verdana" w:eastAsia="Times New Roman" w:hAnsi="Verdana" w:cs="Times New Roman"/>
            <w:color w:val="B7281C"/>
            <w:sz w:val="18"/>
            <w:szCs w:val="18"/>
            <w:lang w:val="en-US"/>
          </w:rPr>
          <w:t>https://doi.org/10.4000/osp.2988</w:t>
        </w:r>
      </w:hyperlink>
    </w:p>
    <w:p w14:paraId="65B7F0F9" w14:textId="77777777" w:rsidR="002749E1" w:rsidRPr="002749E1" w:rsidRDefault="002749E1" w:rsidP="00C634B8">
      <w:pPr>
        <w:jc w:val="both"/>
        <w:rPr>
          <w:rFonts w:ascii="Times New Roman" w:hAnsi="Times New Roman" w:cs="Times New Roman"/>
          <w:b/>
          <w:bCs/>
          <w:sz w:val="4"/>
          <w:szCs w:val="4"/>
          <w:lang w:val="en-US"/>
        </w:rPr>
      </w:pPr>
    </w:p>
    <w:p w14:paraId="5CA46B3A" w14:textId="77777777" w:rsidR="00C634B8" w:rsidRPr="00C634B8" w:rsidRDefault="00C634B8" w:rsidP="00C634B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634B8">
        <w:rPr>
          <w:rFonts w:ascii="Times New Roman" w:hAnsi="Times New Roman" w:cs="Times New Roman"/>
          <w:b/>
          <w:bCs/>
          <w:sz w:val="26"/>
          <w:szCs w:val="26"/>
          <w:lang w:val="en-US"/>
        </w:rPr>
        <w:t>Definition of the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problem:</w:t>
      </w:r>
    </w:p>
    <w:p w14:paraId="2AB28A0E" w14:textId="77777777" w:rsidR="006E19C1" w:rsidRPr="00481B10" w:rsidRDefault="00192115" w:rsidP="00D065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>Dropping out of school in France as in Quebec has become a priority problem for researchers as well as for school staff and politicians</w:t>
      </w:r>
      <w:r w:rsidR="00D0657B"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657B" w:rsidRPr="00481B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0ACE" w:rsidRPr="00481B10">
        <w:rPr>
          <w:rFonts w:ascii="Times New Roman" w:hAnsi="Times New Roman" w:cs="Times New Roman"/>
          <w:sz w:val="24"/>
          <w:szCs w:val="24"/>
          <w:lang w:val="en-US"/>
        </w:rPr>
        <w:t>n France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in the 90s</w:t>
      </w:r>
      <w:r w:rsidR="006E19C1"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National Education brought about a major change in the approach to </w:t>
      </w:r>
      <w:bookmarkStart w:id="1" w:name="_Hlk119758482"/>
      <w:r w:rsidRPr="00481B10">
        <w:rPr>
          <w:rFonts w:ascii="Times New Roman" w:hAnsi="Times New Roman" w:cs="Times New Roman"/>
          <w:sz w:val="24"/>
          <w:szCs w:val="24"/>
          <w:lang w:val="en-US"/>
        </w:rPr>
        <w:t>the phenomenon</w:t>
      </w:r>
      <w:bookmarkEnd w:id="1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with the law of </w:t>
      </w:r>
      <w:r w:rsidR="006E19C1" w:rsidRPr="00481B10">
        <w:rPr>
          <w:rFonts w:ascii="Times New Roman" w:hAnsi="Times New Roman" w:cs="Times New Roman"/>
          <w:sz w:val="24"/>
          <w:szCs w:val="24"/>
          <w:lang w:val="en-US"/>
        </w:rPr>
        <w:t>1989, which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specifies that no one should leave the education system without qualifications. Despite the positive discrimination measures put in place from the </w:t>
      </w:r>
      <w:r w:rsidR="00011FF1" w:rsidRPr="00481B10">
        <w:rPr>
          <w:rFonts w:ascii="Times New Roman" w:hAnsi="Times New Roman" w:cs="Times New Roman"/>
          <w:sz w:val="24"/>
          <w:szCs w:val="24"/>
          <w:lang w:val="en-US"/>
        </w:rPr>
        <w:t>1980s,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in 2003 the Ministry of National Education counted 8% of young dropouts.</w:t>
      </w:r>
    </w:p>
    <w:p w14:paraId="1E6709D7" w14:textId="77777777" w:rsidR="00F171AD" w:rsidRPr="00481B10" w:rsidRDefault="00192115" w:rsidP="00EC2092">
      <w:pPr>
        <w:shd w:val="clear" w:color="auto" w:fill="FFFFFF"/>
        <w:spacing w:after="0" w:line="240" w:lineRule="auto"/>
        <w:ind w:right="12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>The Institution consider the problem as being the consequence of socio-cultural and f</w:t>
      </w:r>
      <w:r w:rsidR="00F171AD" w:rsidRPr="00481B10">
        <w:rPr>
          <w:rFonts w:ascii="Times New Roman" w:hAnsi="Times New Roman" w:cs="Times New Roman"/>
          <w:sz w:val="24"/>
          <w:szCs w:val="24"/>
          <w:lang w:val="en-US"/>
        </w:rPr>
        <w:t>amily deficiencies and failures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119758634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was led to </w:t>
      </w:r>
      <w:r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wonder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about its role</w:t>
      </w:r>
      <w:bookmarkEnd w:id="2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as an actor in the social and professional integration of these young people</w:t>
      </w:r>
      <w:r w:rsidR="00F171AD" w:rsidRPr="00481B1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who leave the education system w</w:t>
      </w:r>
      <w:r w:rsidR="00EC2092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ithout a </w:t>
      </w:r>
      <w:r w:rsidR="008103BC" w:rsidRPr="00481B10">
        <w:rPr>
          <w:rFonts w:ascii="Times New Roman" w:hAnsi="Times New Roman" w:cs="Times New Roman"/>
          <w:sz w:val="24"/>
          <w:szCs w:val="24"/>
          <w:lang w:val="en-US"/>
        </w:rPr>
        <w:t>diploma or prematurely</w:t>
      </w:r>
      <w:r w:rsidR="001A3D47"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F12CE8" w14:textId="49C74B74" w:rsidR="00192115" w:rsidRPr="00481B10" w:rsidRDefault="00192115" w:rsidP="00011FF1">
      <w:pPr>
        <w:shd w:val="clear" w:color="auto" w:fill="FFFFFF"/>
        <w:spacing w:after="0" w:line="240" w:lineRule="auto"/>
        <w:ind w:right="12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The Ministry of National Education defines early school leaving as the early and unqualified exit from the education system. A distinction is made between the </w:t>
      </w:r>
      <w:r w:rsidR="00F171AD" w:rsidRPr="00481B10">
        <w:rPr>
          <w:rFonts w:ascii="Times New Roman" w:hAnsi="Times New Roman" w:cs="Times New Roman"/>
          <w:sz w:val="24"/>
          <w:szCs w:val="24"/>
          <w:lang w:val="en-US"/>
        </w:rPr>
        <w:t>populations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under 16 who, if they leave the system prematurely, </w:t>
      </w:r>
      <w:bookmarkStart w:id="3" w:name="_Hlk119758649"/>
      <w:r w:rsidRPr="00481B10">
        <w:rPr>
          <w:rFonts w:ascii="Times New Roman" w:hAnsi="Times New Roman" w:cs="Times New Roman"/>
          <w:sz w:val="24"/>
          <w:szCs w:val="24"/>
          <w:lang w:val="en-US"/>
        </w:rPr>
        <w:t>are in breach of compulsory</w:t>
      </w:r>
      <w:r w:rsidR="00011FF1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schooling </w:t>
      </w:r>
      <w:bookmarkEnd w:id="3"/>
      <w:r w:rsidRPr="00481B10">
        <w:rPr>
          <w:rFonts w:ascii="Times New Roman" w:hAnsi="Times New Roman" w:cs="Times New Roman"/>
          <w:sz w:val="24"/>
          <w:szCs w:val="24"/>
          <w:lang w:val="en-US"/>
        </w:rPr>
        <w:t>and those over 16 who, in accordance with French law, are no longer forced to attend the school but did not graduate.</w:t>
      </w:r>
    </w:p>
    <w:p w14:paraId="30446BD6" w14:textId="77777777" w:rsidR="00836466" w:rsidRPr="00481B10" w:rsidRDefault="00192115" w:rsidP="001921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19758669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Some subgroups of dropouts are considered </w:t>
      </w:r>
      <w:r w:rsidR="00F92C43" w:rsidRPr="00481B10">
        <w:rPr>
          <w:rFonts w:ascii="Times New Roman" w:hAnsi="Times New Roman" w:cs="Times New Roman"/>
          <w:sz w:val="24"/>
          <w:szCs w:val="24"/>
          <w:lang w:val="en-US"/>
        </w:rPr>
        <w:t>probable</w:t>
      </w:r>
      <w:r w:rsidR="003E7B8C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to adopt behaviors that disturb the social order.</w:t>
      </w:r>
      <w:bookmarkEnd w:id="4"/>
    </w:p>
    <w:p w14:paraId="4C54BC23" w14:textId="01A19E59" w:rsidR="003E7B8C" w:rsidRPr="00481B10" w:rsidRDefault="003E7B8C" w:rsidP="0019211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>Worry</w:t>
      </w:r>
      <w:r w:rsidR="00192115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for public order is omnipresent and </w:t>
      </w:r>
      <w:bookmarkStart w:id="5" w:name="_Hlk119766294"/>
      <w:r w:rsidR="00192115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the fear of </w:t>
      </w:r>
      <w:r w:rsidR="00192115"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wandering </w:t>
      </w:r>
      <w:r w:rsidR="00192115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young people </w:t>
      </w:r>
      <w:bookmarkEnd w:id="5"/>
      <w:r w:rsidR="00192115" w:rsidRPr="00481B10">
        <w:rPr>
          <w:rFonts w:ascii="Times New Roman" w:hAnsi="Times New Roman" w:cs="Times New Roman"/>
          <w:sz w:val="24"/>
          <w:szCs w:val="24"/>
          <w:lang w:val="en-US"/>
        </w:rPr>
        <w:t>considered dangerous feeds the feeling of collective insecurity, thus placing absenteeism at the heart of both political and media debates (Blaya, 2004).</w:t>
      </w:r>
    </w:p>
    <w:p w14:paraId="69C26E4B" w14:textId="6D66C401" w:rsidR="00A328C8" w:rsidRPr="00481B10" w:rsidRDefault="00192115" w:rsidP="00A32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Consequently, interest in the theme of dropping out of school </w:t>
      </w:r>
      <w:r w:rsidR="003E7B8C" w:rsidRPr="00481B10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around three main poles which are social and professional integration, the role of school as a factor in dropping out, insecurity and the prevention of juvenile delinquency (Glasman, 2004) </w:t>
      </w:r>
      <w:r w:rsidR="00A328C8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outside the school and in establishments where the concern</w:t>
      </w:r>
      <w:r w:rsidR="00A328C8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about school violence continues to grow. </w:t>
      </w:r>
    </w:p>
    <w:p w14:paraId="630E1C72" w14:textId="1371DB71" w:rsidR="00192115" w:rsidRPr="00481B10" w:rsidRDefault="00192115" w:rsidP="00A328C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119766599"/>
      <w:r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The combination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of these three approaches </w:t>
      </w:r>
      <w:bookmarkEnd w:id="6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materialized in 1999 with an interministerial call for research proposals on the topic of early school leaving. </w:t>
      </w:r>
      <w:bookmarkStart w:id="7" w:name="_Hlk119768075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The objective was </w:t>
      </w:r>
      <w:r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to assess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this problem </w:t>
      </w:r>
      <w:bookmarkEnd w:id="7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and to better understand the processes in place </w:t>
      </w:r>
      <w:r w:rsidR="00A328C8" w:rsidRPr="00481B10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dropping out.</w:t>
      </w:r>
    </w:p>
    <w:p w14:paraId="2F661C27" w14:textId="77777777" w:rsidR="00192115" w:rsidRPr="00481B10" w:rsidRDefault="00192115" w:rsidP="00A246C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>In Quebec, in 2006, 24.2% of young people in high school had dropped out before obtaining their high school diploma (11.3% in Canada) and had still not obtained a diploma by the age of 20 (Quebec Ministry of Education, 2007). The Quebec Ministry of Education (2000) defines the school dropout as the one who leaves school without having</w:t>
      </w:r>
      <w:r w:rsidR="00A246C9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obtained a high school diploma.</w:t>
      </w:r>
    </w:p>
    <w:p w14:paraId="7B52DCBB" w14:textId="77777777" w:rsidR="00192115" w:rsidRPr="00481B10" w:rsidRDefault="00192115" w:rsidP="00E6469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Dropping out of school is therefore </w:t>
      </w:r>
      <w:bookmarkStart w:id="8" w:name="_Hlk119768740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 major </w:t>
      </w:r>
      <w:r w:rsidR="00E64692"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>anxiety</w:t>
      </w:r>
      <w:bookmarkEnd w:id="8"/>
      <w:r w:rsidR="00E64692"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46C9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692" w:rsidRPr="00481B1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246C9" w:rsidRPr="00481B10">
        <w:rPr>
          <w:rFonts w:ascii="Times New Roman" w:hAnsi="Times New Roman" w:cs="Times New Roman"/>
          <w:sz w:val="24"/>
          <w:szCs w:val="24"/>
          <w:lang w:val="en-US"/>
        </w:rPr>
        <w:t>esearch in education is very active around this theme,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64692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the factors associated with t</w:t>
      </w:r>
      <w:r w:rsidR="00A246C9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he prediction of the phenomenon.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The consequences of such dropout rates are very serious, both at the personal level: behavioral disorders and delinquency than at the socio-economic level: </w:t>
      </w:r>
      <w:bookmarkStart w:id="9" w:name="_Hlk119769490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high unemployment </w:t>
      </w:r>
      <w:r w:rsidRPr="00481B10">
        <w:rPr>
          <w:rFonts w:ascii="Times New Roman" w:hAnsi="Times New Roman" w:cs="Times New Roman"/>
          <w:color w:val="C00000"/>
          <w:sz w:val="24"/>
          <w:szCs w:val="24"/>
          <w:lang w:val="en-US"/>
        </w:rPr>
        <w:t>rate</w:t>
      </w:r>
      <w:bookmarkEnd w:id="9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, higher social assistance </w:t>
      </w:r>
      <w:bookmarkStart w:id="10" w:name="_Hlk119769520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and unemployment </w:t>
      </w:r>
      <w:r w:rsidRPr="00481B10">
        <w:rPr>
          <w:rFonts w:ascii="Times New Roman" w:hAnsi="Times New Roman" w:cs="Times New Roman"/>
          <w:color w:val="C00000"/>
          <w:sz w:val="24"/>
          <w:szCs w:val="24"/>
          <w:lang w:val="en-US"/>
        </w:rPr>
        <w:t>benefits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0"/>
    <w:p w14:paraId="34EAE699" w14:textId="77777777" w:rsidR="007278E0" w:rsidRPr="00481B10" w:rsidRDefault="00192115" w:rsidP="0092215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>Dropping out is the result of the combination of several personal, family and school factors. Among these factors, behavioral disorders are associated with serious long-term social adjustment problems such as delinquency, heavy drug and alcohol consumption. The study by Fortin, Toupin, Pauzé, Déry and Mercier (1996) shows that 80% of students who exhibit behavioral problems also have learning difficulties.</w:t>
      </w:r>
    </w:p>
    <w:p w14:paraId="329D4E61" w14:textId="77777777" w:rsidR="00192115" w:rsidRPr="00481B10" w:rsidRDefault="00192115" w:rsidP="0092215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However, the psychological and sociological profile of students at risk of dropping out is different according to the young people </w:t>
      </w:r>
      <w:bookmarkStart w:id="11" w:name="_Hlk119769557"/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481B10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probably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according to the schools</w:t>
      </w:r>
      <w:bookmarkEnd w:id="11"/>
      <w:r w:rsidRPr="00481B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4AE10" w14:textId="77777777" w:rsidR="000E22B6" w:rsidRPr="00481B10" w:rsidRDefault="000E22B6" w:rsidP="00F67D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7D1E" w:rsidRPr="00481B10">
        <w:rPr>
          <w:rFonts w:ascii="Times New Roman" w:hAnsi="Times New Roman" w:cs="Times New Roman"/>
          <w:sz w:val="24"/>
          <w:szCs w:val="24"/>
          <w:lang w:val="en-US"/>
        </w:rPr>
        <w:t>The objectives of this comparative study are to study what are the personal, family and school factors that differentiate French students from Quebec students among 13-16 year olds, then to compare the differences between students at risk of dropping out and those who do not.</w:t>
      </w:r>
    </w:p>
    <w:p w14:paraId="152678F4" w14:textId="77777777" w:rsidR="00F67D1E" w:rsidRPr="00481B10" w:rsidRDefault="00F67D1E" w:rsidP="002749E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Secondly, we will identify the variables most associated with the risk of dropping out of school in the two countries among at-risk students. The interest of this comparative approach </w:t>
      </w:r>
      <w:r w:rsidR="002749E1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have a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7278E0" w:rsidRPr="00481B10">
        <w:rPr>
          <w:rFonts w:ascii="Times New Roman" w:hAnsi="Times New Roman" w:cs="Times New Roman"/>
          <w:sz w:val="24"/>
          <w:szCs w:val="24"/>
          <w:lang w:val="en-US"/>
        </w:rPr>
        <w:t>levels;</w:t>
      </w:r>
      <w:r w:rsidR="006A320A"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reducing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 early school leaving is one of the educational priorities of both countries (MEN, 1999; MEQ, 2004). </w:t>
      </w:r>
    </w:p>
    <w:p w14:paraId="7FFAD3A5" w14:textId="77777777" w:rsidR="0012696E" w:rsidRPr="00481B10" w:rsidRDefault="00F67D1E" w:rsidP="00F67D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rtl/>
          <w:lang w:val="en-US"/>
        </w:rPr>
      </w:pPr>
      <w:r w:rsidRPr="00481B10">
        <w:rPr>
          <w:rFonts w:ascii="Times New Roman" w:hAnsi="Times New Roman" w:cs="Times New Roman"/>
          <w:sz w:val="24"/>
          <w:szCs w:val="24"/>
          <w:lang w:val="en-US"/>
        </w:rPr>
        <w:t xml:space="preserve">Quebec research on the factors associated with dropping out of school has existed for more than a decade on the distinction between the different types of dropouts, while French research is more recent. Finally, a better knowledge of risk factors is essential </w:t>
      </w:r>
      <w:r w:rsidRPr="00481B1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to set up </w:t>
      </w:r>
      <w:r w:rsidRPr="00481B10">
        <w:rPr>
          <w:rFonts w:ascii="Times New Roman" w:hAnsi="Times New Roman" w:cs="Times New Roman"/>
          <w:sz w:val="24"/>
          <w:szCs w:val="24"/>
          <w:lang w:val="en-US"/>
        </w:rPr>
        <w:t>effective prevention programs. This is what motivated the choice of Quebec as a country of comparison.</w:t>
      </w:r>
      <w:r w:rsidR="0012696E" w:rsidRPr="00481B10">
        <w:rPr>
          <w:rFonts w:ascii="Times New Roman" w:hAnsi="Times New Roman" w:cs="Times New Roman" w:hint="cs"/>
          <w:sz w:val="24"/>
          <w:szCs w:val="24"/>
          <w:rtl/>
          <w:lang w:val="en-US"/>
        </w:rPr>
        <w:t xml:space="preserve"> </w:t>
      </w:r>
    </w:p>
    <w:p w14:paraId="54966B2F" w14:textId="77777777" w:rsidR="002749E1" w:rsidRPr="00481B10" w:rsidRDefault="002749E1" w:rsidP="00F67D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sectPr w:rsidR="002749E1" w:rsidRPr="00481B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69C1" w14:textId="77777777" w:rsidR="000D6EBE" w:rsidRDefault="000D6EBE" w:rsidP="001648E0">
      <w:pPr>
        <w:spacing w:after="0" w:line="240" w:lineRule="auto"/>
      </w:pPr>
      <w:r>
        <w:separator/>
      </w:r>
    </w:p>
  </w:endnote>
  <w:endnote w:type="continuationSeparator" w:id="0">
    <w:p w14:paraId="56EC146C" w14:textId="77777777" w:rsidR="000D6EBE" w:rsidRDefault="000D6EBE" w:rsidP="0016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023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8DBCD3D" w14:textId="77777777" w:rsidR="009264EB" w:rsidRPr="009264EB" w:rsidRDefault="009264E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64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64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4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641F" w:rsidRPr="00D1641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9264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5D92CD" w14:textId="77777777" w:rsidR="001648E0" w:rsidRDefault="0016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E587" w14:textId="77777777" w:rsidR="000D6EBE" w:rsidRDefault="000D6EBE" w:rsidP="001648E0">
      <w:pPr>
        <w:spacing w:after="0" w:line="240" w:lineRule="auto"/>
      </w:pPr>
      <w:r>
        <w:separator/>
      </w:r>
    </w:p>
  </w:footnote>
  <w:footnote w:type="continuationSeparator" w:id="0">
    <w:p w14:paraId="6697E91F" w14:textId="77777777" w:rsidR="000D6EBE" w:rsidRDefault="000D6EBE" w:rsidP="0016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621D"/>
    <w:multiLevelType w:val="multilevel"/>
    <w:tmpl w:val="672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3B"/>
    <w:rsid w:val="00011FF1"/>
    <w:rsid w:val="00022C55"/>
    <w:rsid w:val="00060ACE"/>
    <w:rsid w:val="00084A2A"/>
    <w:rsid w:val="000A751D"/>
    <w:rsid w:val="000D6EBE"/>
    <w:rsid w:val="000E22B6"/>
    <w:rsid w:val="00115E82"/>
    <w:rsid w:val="0012696E"/>
    <w:rsid w:val="00147BF2"/>
    <w:rsid w:val="00153452"/>
    <w:rsid w:val="001648E0"/>
    <w:rsid w:val="00192115"/>
    <w:rsid w:val="001A3D47"/>
    <w:rsid w:val="002625AD"/>
    <w:rsid w:val="002749E1"/>
    <w:rsid w:val="00326282"/>
    <w:rsid w:val="00364568"/>
    <w:rsid w:val="00370322"/>
    <w:rsid w:val="00392A4A"/>
    <w:rsid w:val="003E7331"/>
    <w:rsid w:val="003E7B8C"/>
    <w:rsid w:val="0042742C"/>
    <w:rsid w:val="00481B10"/>
    <w:rsid w:val="00487F1F"/>
    <w:rsid w:val="005A11E3"/>
    <w:rsid w:val="005A3ED7"/>
    <w:rsid w:val="0064358F"/>
    <w:rsid w:val="006559E0"/>
    <w:rsid w:val="006800D4"/>
    <w:rsid w:val="006A320A"/>
    <w:rsid w:val="006E19C1"/>
    <w:rsid w:val="00700424"/>
    <w:rsid w:val="00725687"/>
    <w:rsid w:val="007278E0"/>
    <w:rsid w:val="0073523A"/>
    <w:rsid w:val="007364C1"/>
    <w:rsid w:val="008103BC"/>
    <w:rsid w:val="00836466"/>
    <w:rsid w:val="0084255C"/>
    <w:rsid w:val="008949E5"/>
    <w:rsid w:val="008B39E5"/>
    <w:rsid w:val="008B3E67"/>
    <w:rsid w:val="0092215A"/>
    <w:rsid w:val="00924BA3"/>
    <w:rsid w:val="009264EB"/>
    <w:rsid w:val="00A246C9"/>
    <w:rsid w:val="00A328C8"/>
    <w:rsid w:val="00B26CBF"/>
    <w:rsid w:val="00B721B7"/>
    <w:rsid w:val="00BB4EEE"/>
    <w:rsid w:val="00BF18B4"/>
    <w:rsid w:val="00C256E3"/>
    <w:rsid w:val="00C634B8"/>
    <w:rsid w:val="00C75E7D"/>
    <w:rsid w:val="00C96669"/>
    <w:rsid w:val="00CA7AAE"/>
    <w:rsid w:val="00D0657B"/>
    <w:rsid w:val="00D0761C"/>
    <w:rsid w:val="00D1641F"/>
    <w:rsid w:val="00D60E9B"/>
    <w:rsid w:val="00DC454E"/>
    <w:rsid w:val="00E64692"/>
    <w:rsid w:val="00E702E4"/>
    <w:rsid w:val="00EC2092"/>
    <w:rsid w:val="00F1397B"/>
    <w:rsid w:val="00F171AD"/>
    <w:rsid w:val="00F17F12"/>
    <w:rsid w:val="00F66B3B"/>
    <w:rsid w:val="00F67D1E"/>
    <w:rsid w:val="00F92C43"/>
    <w:rsid w:val="00FA0B28"/>
    <w:rsid w:val="00F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9398"/>
  <w15:docId w15:val="{6E1E606E-17E0-494C-B26D-B5CBC51F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8E0"/>
  </w:style>
  <w:style w:type="paragraph" w:styleId="Footer">
    <w:name w:val="footer"/>
    <w:basedOn w:val="Normal"/>
    <w:link w:val="FooterChar"/>
    <w:uiPriority w:val="99"/>
    <w:unhideWhenUsed/>
    <w:rsid w:val="00164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E0"/>
  </w:style>
  <w:style w:type="character" w:customStyle="1" w:styleId="mtfg0">
    <w:name w:val="mtfg0"/>
    <w:basedOn w:val="DefaultParagraphFont"/>
    <w:rsid w:val="00BB4EEE"/>
  </w:style>
  <w:style w:type="paragraph" w:styleId="BalloonText">
    <w:name w:val="Balloon Text"/>
    <w:basedOn w:val="Normal"/>
    <w:link w:val="BalloonTextChar"/>
    <w:uiPriority w:val="99"/>
    <w:semiHidden/>
    <w:unhideWhenUsed/>
    <w:rsid w:val="006A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osp.29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44AE-A6A4-4014-8729-FA03E2CF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dc:description/>
  <cp:lastModifiedBy>lab quedia</cp:lastModifiedBy>
  <cp:revision>4</cp:revision>
  <cp:lastPrinted>2021-04-19T07:06:00Z</cp:lastPrinted>
  <dcterms:created xsi:type="dcterms:W3CDTF">2021-04-15T15:50:00Z</dcterms:created>
  <dcterms:modified xsi:type="dcterms:W3CDTF">2023-11-18T17:26:00Z</dcterms:modified>
</cp:coreProperties>
</file>