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EF4BD1" w:rsidRPr="00BF4490" w:rsidRDefault="00CD2DEC" w:rsidP="00EF4BD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الركن المعنوي للجريمة : </w:t>
      </w:r>
    </w:p>
    <w:p w:rsidR="00CD2DEC" w:rsidRPr="005B13DD" w:rsidRDefault="00CD2DEC" w:rsidP="00DC04C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يتمثل الركن المعنوي للجريمة في توفر الإرادة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الاجرامية،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اتصافها بهذا الوصف كونها تتج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الى السلوك الذي جرمه المشرع.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لكي تصبح هذه الإرادة ذات دلالة تتعلق بالمسؤولية الجنائية يجب أن تكون معتبرة قانونا ( أي متوفرة على عنصري الادراك و التميز و حرية الاختيار)</w:t>
      </w:r>
    </w:p>
    <w:p w:rsidR="00CD2DEC" w:rsidRPr="005B13DD" w:rsidRDefault="00CD2DEC" w:rsidP="00EF4BD1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صور الإرادة الاجرامية</w:t>
      </w:r>
      <w:r w:rsidR="00113CA1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1 </w:t>
      </w:r>
    </w:p>
    <w:p w:rsidR="00CD2DEC" w:rsidRPr="005B13DD" w:rsidRDefault="00CD2DEC" w:rsidP="00EF4BD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الإرادة الاجرامية في اتجاهها الى ارتكاب الفعل الغير مشروع يتبلور في شكل خطأ نسميه ا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لخطأ الجنائي أو الاثم الجنائي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لهذا تسمى الإرادة الاجرامية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بالإرادة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الاثمة،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تتخذ هذه الأخيرة احدي الصورتين:</w:t>
      </w:r>
    </w:p>
    <w:p w:rsidR="00CD2DEC" w:rsidRPr="00BF4490" w:rsidRDefault="00DC04C0" w:rsidP="00EF4BD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BF4490">
        <w:rPr>
          <w:rFonts w:asciiTheme="majorBidi" w:hAnsiTheme="majorBidi" w:cstheme="majorBidi"/>
          <w:sz w:val="32"/>
          <w:szCs w:val="32"/>
          <w:rtl/>
          <w:lang w:bidi="ar-DZ"/>
        </w:rPr>
        <w:t>الخطأ العم</w:t>
      </w:r>
      <w:r w:rsidRPr="00BF4490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CD2DEC" w:rsidRPr="00BF4490">
        <w:rPr>
          <w:rFonts w:asciiTheme="majorBidi" w:hAnsiTheme="majorBidi" w:cstheme="majorBidi"/>
          <w:sz w:val="32"/>
          <w:szCs w:val="32"/>
          <w:rtl/>
          <w:lang w:bidi="ar-DZ"/>
        </w:rPr>
        <w:t>ي (القصد الجنائي)</w:t>
      </w:r>
      <w:r w:rsidR="00113CA1" w:rsidRPr="00BF4490">
        <w:rPr>
          <w:rFonts w:asciiTheme="majorBidi" w:hAnsiTheme="majorBidi" w:cstheme="majorBidi"/>
          <w:sz w:val="32"/>
          <w:szCs w:val="32"/>
          <w:lang w:bidi="ar-DZ"/>
        </w:rPr>
        <w:t>1</w:t>
      </w:r>
    </w:p>
    <w:p w:rsidR="000B2B1D" w:rsidRPr="005B13DD" w:rsidRDefault="00CD2DEC" w:rsidP="00CD2DE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أغلب الجرائم جرائم عمدية و بالرغم من هذا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فاننا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لا نجد تشريعا عرف القصد الجنائي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الفقه توصل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تمثيل مدلول القصد الجنائي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أنه يتكون من عنصرين يجب على جهة الاتهام اثبات توفرهما لقيام القصد الجنائي و هما : عنصر العلم و عنصر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الإرادة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فالقصد الجنائي علم و إرادة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B2B1D" w:rsidRPr="005B13DD" w:rsidRDefault="000B2B1D" w:rsidP="00CD2DE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B2B1D" w:rsidRPr="00BF4490" w:rsidRDefault="000B2B1D" w:rsidP="00CD2DE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مدلول</w:t>
      </w:r>
      <w:proofErr w:type="gramEnd"/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الإرادة و القصد الجنائي: </w:t>
      </w:r>
    </w:p>
    <w:p w:rsidR="000B2B1D" w:rsidRPr="005B13DD" w:rsidRDefault="00113CA1" w:rsidP="00CD2DE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ينصرف 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مدلول الإرادة الى مظهرين :</w:t>
      </w:r>
    </w:p>
    <w:p w:rsidR="000B2B1D" w:rsidRPr="005B13DD" w:rsidRDefault="000B2B1D" w:rsidP="00CD2DE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 – إرادة السلوك و إرادة النتيجة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بمعنى أن ا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لجاني عندما تصدر عنه الحركة الع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وية الإيجابية أو السلبية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الحركة هي حركة ارادية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الأخيرة غير كافية لوحدها بل لابد من أن يكون للجاني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الرغبة في اثبات السلوك و تقبله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إرادة النتيجة فان الجاني عندما يفكر في ارتكاب الجريمة فانه يهدف الى تحقيق غاية هي النتيجة الاجرامية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B2B1D" w:rsidRPr="005B13DD" w:rsidRDefault="000B2B1D" w:rsidP="00CD2DE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فاذا أراد الجاني نتيجة إجرا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مية و ظهرت نتيجة أخرى فهنا لا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ينتفي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القصد الجنائي و لكن يتحقق قصد جنائي من نوع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اخر يسمى القصد الجنائي المتعدي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0B2B1D" w:rsidRPr="005B13DD" w:rsidRDefault="00113CA1" w:rsidP="00CD2DE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 - </w:t>
      </w:r>
      <w:r w:rsidR="000B2B1D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عنصر العلم: </w:t>
      </w:r>
    </w:p>
    <w:p w:rsidR="00113CA1" w:rsidRDefault="00113CA1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ينتفي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القصد الجنائي بانت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فاء العلم،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السؤال هنا ما هي المسائل التي </w:t>
      </w:r>
      <w:proofErr w:type="gramStart"/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ينصب</w:t>
      </w:r>
      <w:proofErr w:type="gramEnd"/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عليها العلم.</w:t>
      </w:r>
    </w:p>
    <w:p w:rsidR="000B2B1D" w:rsidRPr="005B13DD" w:rsidRDefault="00113CA1" w:rsidP="00113CA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*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العلم بالتكييف القانوني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بعض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الفقه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رط قيام هذا العنصر لكن هناك مبدأ لا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يعذر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بجهل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 </w:t>
      </w:r>
    </w:p>
    <w:p w:rsidR="00FC68C1" w:rsidRPr="005B13DD" w:rsidRDefault="00113CA1" w:rsidP="00113CA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*ا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لعلم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بمحل ا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لحق المعتدى عليه : يجب أن يكون الانسان عالما أنه يعتدي على حق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خالصا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لغيره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CD2DEC" w:rsidRPr="005B13DD" w:rsidRDefault="00FC68C1" w:rsidP="00DF606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العلم هنا هو العلم بعناصر الواقعة الاجرامية (اركا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نها</w:t>
      </w:r>
      <w:r w:rsidR="00DF6063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الجهل في الوقائع أو الغل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ط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في ماهية الفعل المرتكب و خطورته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فهنا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ينتفي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القصد الجنائي (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الطبيب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يعتقد أنه يشر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F6063">
        <w:rPr>
          <w:rFonts w:asciiTheme="majorBidi" w:hAnsiTheme="majorBidi" w:cstheme="majorBidi" w:hint="cs"/>
          <w:sz w:val="32"/>
          <w:szCs w:val="32"/>
          <w:rtl/>
          <w:lang w:bidi="ar-DZ"/>
        </w:rPr>
        <w:t>جثة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ثم يتبين أن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صاحبها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قيد الحياة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فهنا لا يسأل على جريمة عمدية </w:t>
      </w:r>
      <w:r w:rsidR="000169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فاذا وقع الجهل بوقائع  لا تعد من أركان الجريمة فهنا لا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ينتفي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القصد الجنائي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مثال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من يصوب لقتل شخص فيصيب شخص اخر هي جريمة قتل عمد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16982" w:rsidRPr="00BF4490" w:rsidRDefault="00016982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القصد العام و القصد </w:t>
      </w:r>
      <w:proofErr w:type="gramStart"/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الخاص :</w:t>
      </w:r>
      <w:proofErr w:type="gramEnd"/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القصد العام هو ما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تعرضنا اليه سابقا و الذي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يتطلب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اتجاه إرادة الجاني الى ارتكاب جريمة مع علمه بأركانه و هو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ش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رط في جميع الجرائم العمدية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القصد الخاص فانه الى جانب توفر القصد العام فانه يضاف عنصر اخر و هو نية الجاني التي دفع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الى ارتكاب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الفعل (باعث خاص).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فالقصد الخاص يفترض أولا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وجود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القصد العام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نجد أن هذا القصد الخاص فكرة غامضة نظرا لأن فكرة الباعث على الجريمة و هو الإحساس او المصلحة التي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دفعت الجاني الى ارتكاب الجريمة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تتفاوت من جريمة الى أخرى بحسب ظروف الجاني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6982" w:rsidRPr="00BF4490" w:rsidRDefault="00016982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مثال : 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225 ق ع : فهنا الى جانب تزوير الوثائق الإدارية و هو القصد العام يجب توفر قصد خاص و هو نية اعفاء نفسه أو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اعفاء الغير من الخدمة العمومية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فالتزوير هو جريمة منصوص عليها في المواد 222 الى 231 ق ع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16982" w:rsidRPr="00BF4490" w:rsidRDefault="0037606C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الخطأ </w:t>
      </w:r>
      <w:r w:rsidR="00016982"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غير </w:t>
      </w:r>
      <w:r w:rsidRPr="00BF449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</w:t>
      </w:r>
      <w:r w:rsidR="00016982"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عمدي : </w:t>
      </w:r>
    </w:p>
    <w:p w:rsidR="00016982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تقوم عليه الجرائم غير العمدية و المستقر عليه في تحديد معيار الخطأ ال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غير عمدي هو أن الجاني يتجنب حدو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ث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النتيجة 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الاجرامية مع إمكانية عدم حدوثها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لأنه اما لم يتوقع حدوثها و اما أنه توقع حدوث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ها و اعتقد أنها لم تتحقق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له صورتين :</w:t>
      </w:r>
    </w:p>
    <w:p w:rsidR="00BF4490" w:rsidRDefault="00BF4490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4490" w:rsidRPr="005B13DD" w:rsidRDefault="00BF4490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6982" w:rsidRPr="005B13DD" w:rsidRDefault="00260248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أ- خطأ غير عمدي مع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التوقع :</w:t>
      </w:r>
      <w:proofErr w:type="gramEnd"/>
    </w:p>
    <w:p w:rsidR="00260248" w:rsidRPr="005B13DD" w:rsidRDefault="00260248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توقع النتائج الاجرامية و لكن لم يتخذ التدابير اللازمة للحيلولة دون حدوث هذه النتائج</w:t>
      </w:r>
    </w:p>
    <w:p w:rsidR="00260248" w:rsidRPr="005B13DD" w:rsidRDefault="00260248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(حف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 بئر وسط الحي و تركه دون </w:t>
      </w:r>
      <w:proofErr w:type="gramStart"/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غطاء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فيأتي طفل صغير و يسقط فيه )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86DE6" w:rsidRPr="005B13DD" w:rsidRDefault="0037606C" w:rsidP="00DC04C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الخطأ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يقربه</w:t>
      </w:r>
      <w:r w:rsidR="0026024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القصد 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لجنائي الاحتمالي و لكن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الفرق</w:t>
      </w:r>
      <w:r w:rsidR="0026024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عدم اتجاه الإرادة الى النتيجة.</w:t>
      </w:r>
    </w:p>
    <w:p w:rsidR="00186DE6" w:rsidRPr="005B13DD" w:rsidRDefault="00186DE6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86DE6" w:rsidRPr="005B13DD" w:rsidRDefault="0075711A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– خطأ غير عمدي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بدون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توقع: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يتحقق اذا لم يكن الجاني قد توقع أن سلوكه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ترتب عنه نتائج إجر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امية مع أنه كان يجب عليه توقعها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حددها الشرع الجزائري على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سبيل الحصر 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المواد 257 الى 289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ق ع.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1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الرعونة: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سوء الت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دب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 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نقص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المهارة فكرية أو مادية )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 عدم الاحتياط : يعرف الجاني طبيعة فعله و لكن لا يتخذ الاجراء</w:t>
      </w:r>
      <w:r w:rsidR="00523FA4"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للازمة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3 الإهمال و عدم الانتباه : اهمال تدبير أو نسيان أمر يستوجب الحيطة و الحذر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37606C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4 عدم مراعاة الأنظمة و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اللوائح 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gramEnd"/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مخالفة ما </w:t>
      </w:r>
      <w:proofErr w:type="spellStart"/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تقتضيه</w:t>
      </w:r>
      <w:proofErr w:type="spellEnd"/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أنظمة و ما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ستوجبه</w:t>
      </w:r>
      <w:proofErr w:type="spellEnd"/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اللوائح و القوانين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تضمن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الصحة 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النظام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 شروط الإرادة الاجرامية : (قيام المسؤولية الجنائية )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75CB4" w:rsidRPr="005B13DD" w:rsidRDefault="0075711A" w:rsidP="00523FA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الإرادة الاجرامية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في صورتيها</w:t>
      </w:r>
      <w:bookmarkStart w:id="0" w:name="_GoBack"/>
      <w:bookmarkEnd w:id="0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لكي تتحقق مسؤولية صاحبها يجب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تكون معتبرة قانونا أي يجب أ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الجاني أهلا للمسؤولية الجنائية و يكون كذلك اذا كان يتوفر على الت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مييز و الادراك و حرية الاختيار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المقصود بالتمييز و الادراك قدرة الانسان على فه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م ماهية أفعاله و تقدير نتائجها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هذا الفهم يمتد الى ماديات الجرائم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75711A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اما حرية الاختيار فمعناه قدرة الانسان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توجيه ارادته وجهة إجرامية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صادر من إرادة حرة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اتجهت الى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السلوك و النتيجة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75711A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عدم تو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الإرادة على هذين العنصرين يشكل مانعا من موانع قيام المسؤولية الجنائية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37606C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نتف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 المسؤولية الجنائية في حالة عدم التمييز ( م 49 ق ع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5711A" w:rsidRDefault="0037606C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نتف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المسؤولية الجنائية في حالة 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نتفا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ء حرية الاختيار ( 47 الى 48 ق ع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F4490" w:rsidRPr="005B13DD" w:rsidRDefault="00BF4490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75711A" w:rsidRPr="0037606C" w:rsidRDefault="0037606C" w:rsidP="0075711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760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الجنون : م </w:t>
      </w:r>
      <w:r w:rsidRPr="0037606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47</w:t>
      </w:r>
      <w:r w:rsidR="0075711A" w:rsidRPr="003760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 ع </w:t>
      </w:r>
    </w:p>
    <w:p w:rsidR="0075711A" w:rsidRPr="005B13DD" w:rsidRDefault="0075711A" w:rsidP="0037606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المشرع لم يعرف الجنون الذي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تنتفي به </w:t>
      </w:r>
      <w:r w:rsidR="00BF132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المسؤولية الجنائية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132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المستقر علي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ه هو اعتماد الجنون بمعناه الطبي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F132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F132A" w:rsidRPr="005B13DD" w:rsidRDefault="00BF132A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proofErr w:type="gramStart"/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قد</w:t>
      </w:r>
      <w:proofErr w:type="gramEnd"/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عرفه الأطباء "نزول تدريجي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الحياة العقلية " و عليه فان مصير المتهم مرتبط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بما تس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ر عنه الخبرة العقلية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C17D15" w:rsidRPr="005B13DD" w:rsidRDefault="00BF132A" w:rsidP="00202A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الجنون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تنتفي معه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سؤولية الجنائية هو كل خلل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الملك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ات العقلية و النفسية يك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ون له اثر في تنفيذ سلوك الانسان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اتجاه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لل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إرادة لا يمكن للشخص السيطرة عليها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02A7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C17D15" w:rsidRPr="005B13DD" w:rsidRDefault="00202A72" w:rsidP="0075711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17D15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صغر 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السن:</w:t>
      </w:r>
      <w:r w:rsidR="00C17D15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2 </w:t>
      </w: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يعتبر مانعا من موانع المسؤولية الجنائية في حا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لة الصبي الغير مميز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 ظرفا</w:t>
      </w:r>
      <w:r w:rsidR="00202A7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</w:t>
      </w:r>
      <w:r w:rsidR="00202A72">
        <w:rPr>
          <w:rFonts w:asciiTheme="majorBidi" w:hAnsiTheme="majorBidi" w:cstheme="majorBidi" w:hint="cs"/>
          <w:sz w:val="32"/>
          <w:szCs w:val="32"/>
          <w:rtl/>
          <w:lang w:bidi="ar-DZ"/>
        </w:rPr>
        <w:t>خففا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للمسؤولية للصبي ما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02A72">
        <w:rPr>
          <w:rFonts w:asciiTheme="majorBidi" w:hAnsiTheme="majorBidi" w:cstheme="majorBidi"/>
          <w:sz w:val="32"/>
          <w:szCs w:val="32"/>
          <w:rtl/>
          <w:lang w:bidi="ar-DZ"/>
        </w:rPr>
        <w:t>بين 13 – 18 سنة 4</w:t>
      </w:r>
      <w:r w:rsidR="00202A72">
        <w:rPr>
          <w:rFonts w:asciiTheme="majorBidi" w:hAnsiTheme="majorBidi" w:cstheme="majorBidi" w:hint="cs"/>
          <w:sz w:val="32"/>
          <w:szCs w:val="32"/>
          <w:rtl/>
          <w:lang w:bidi="ar-DZ"/>
        </w:rPr>
        <w:t>9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</w:t>
      </w:r>
      <w:r w:rsidR="00202A7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C17D15" w:rsidRPr="005B13DD" w:rsidRDefault="00202A72" w:rsidP="0075711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17D15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الاكراه: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3 </w:t>
      </w: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الاكراه المادي يمحي الصفة الارادية على السلوك و يمحي اتجاه الإراد</w:t>
      </w:r>
      <w:r w:rsidR="00202A72">
        <w:rPr>
          <w:rFonts w:asciiTheme="majorBidi" w:hAnsiTheme="majorBidi" w:cstheme="majorBidi"/>
          <w:sz w:val="32"/>
          <w:szCs w:val="32"/>
          <w:rtl/>
          <w:lang w:bidi="ar-DZ"/>
        </w:rPr>
        <w:t>ة الى النتيجة أي محو الفعل ذاته</w:t>
      </w:r>
      <w:r w:rsidR="00202A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فهنا الحركة تكون غير ارادية فلا تقوم الجريمة أصلا.</w:t>
      </w:r>
    </w:p>
    <w:p w:rsidR="00C17D15" w:rsidRPr="005B13DD" w:rsidRDefault="00202A72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أما الذي 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نفي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17D1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المسؤولية الجنائية هو الاكراه المعنوي و هو اكراه صادر من شخص على اخر لتوجيه ارادته الى ارتكاب الجريمة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5721CA" w:rsidP="005721CA">
      <w:pPr>
        <w:tabs>
          <w:tab w:val="left" w:pos="1324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ab/>
      </w: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C17D15" w:rsidRPr="005B13DD" w:rsidSect="008C7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37" w:rsidRDefault="00450F37" w:rsidP="00337CB4">
      <w:pPr>
        <w:spacing w:after="0" w:line="240" w:lineRule="auto"/>
      </w:pPr>
      <w:r>
        <w:separator/>
      </w:r>
    </w:p>
  </w:endnote>
  <w:endnote w:type="continuationSeparator" w:id="0">
    <w:p w:rsidR="00450F37" w:rsidRDefault="00450F37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925"/>
      <w:docPartObj>
        <w:docPartGallery w:val="Page Numbers (Bottom of Page)"/>
        <w:docPartUnique/>
      </w:docPartObj>
    </w:sdtPr>
    <w:sdtEndPr/>
    <w:sdtContent>
      <w:p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FA4">
          <w:rPr>
            <w:noProof/>
          </w:rPr>
          <w:t>3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37" w:rsidRDefault="00450F37" w:rsidP="00337CB4">
      <w:pPr>
        <w:spacing w:after="0" w:line="240" w:lineRule="auto"/>
      </w:pPr>
      <w:r>
        <w:separator/>
      </w:r>
    </w:p>
  </w:footnote>
  <w:footnote w:type="continuationSeparator" w:id="0">
    <w:p w:rsidR="00450F37" w:rsidRDefault="00450F37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37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3FA4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0FF7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42E1B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DF6063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0E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9B20-F4E4-4722-998D-9B4C9642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2021-01-08T18:46:00Z</cp:lastPrinted>
  <dcterms:created xsi:type="dcterms:W3CDTF">2021-01-20T07:15:00Z</dcterms:created>
  <dcterms:modified xsi:type="dcterms:W3CDTF">2021-02-02T21:25:00Z</dcterms:modified>
</cp:coreProperties>
</file>