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06" w:rsidRPr="00787806" w:rsidRDefault="00787806" w:rsidP="0078780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806">
        <w:rPr>
          <w:rFonts w:ascii="Arial" w:eastAsia="Times New Roman" w:hAnsi="Arial" w:cs="Arial"/>
          <w:b/>
          <w:bCs/>
          <w:color w:val="000000"/>
          <w:sz w:val="30"/>
          <w:szCs w:val="30"/>
          <w:rtl/>
          <w:lang w:eastAsia="fr-FR"/>
        </w:rPr>
        <w:t xml:space="preserve">الدولة </w:t>
      </w:r>
      <w:proofErr w:type="spellStart"/>
      <w:r w:rsidRPr="00787806">
        <w:rPr>
          <w:rFonts w:ascii="Arial" w:eastAsia="Times New Roman" w:hAnsi="Arial" w:cs="Arial"/>
          <w:b/>
          <w:bCs/>
          <w:color w:val="000000"/>
          <w:sz w:val="30"/>
          <w:szCs w:val="30"/>
          <w:rtl/>
          <w:lang w:eastAsia="fr-FR"/>
        </w:rPr>
        <w:t>المرابطية</w:t>
      </w:r>
      <w:proofErr w:type="spellEnd"/>
      <w:r w:rsidRPr="00787806">
        <w:rPr>
          <w:rFonts w:ascii="Arial" w:eastAsia="Times New Roman" w:hAnsi="Arial" w:cs="Arial"/>
          <w:b/>
          <w:bCs/>
          <w:color w:val="000000"/>
          <w:sz w:val="30"/>
          <w:szCs w:val="30"/>
          <w:rtl/>
          <w:lang w:eastAsia="fr-FR"/>
        </w:rPr>
        <w:t>.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   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ينتمي المرابطون إلى قبيلتي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لمتونة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وجدالة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من فروع قبائل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صنهاجة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البربرية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الكبيرة،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  وقد ظهرت الدولة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المرابطية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سنة 448 ه </w:t>
      </w:r>
      <w:proofErr w:type="spellStart"/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و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تعود نشأتها إلى حركة الإصلاح الديني في الصحراء جنوب المغرب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الاقصى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وقد تزعم الحركة عبد الله بن ياسين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الجزولي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وسمى أنصاره بالمرابطين و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أ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وكل مهمة قيادتهم العسكرية ليحيى ابن عمر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اللمتوني،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ثم آل الأمر لأبي بكر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اللمتوني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وابن عمه يوسف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بن </w:t>
      </w:r>
      <w:proofErr w:type="spellStart"/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تاشفين،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فاتجه أبو بكر جنوبا وقتل في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حد المعارك وتوسع ابن 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تاشفين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شمالا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وبنى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مدينة مراكش التي أصبحت عاصمة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المرابطين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أ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صبح هو الحاكم الأوحد للدولة.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 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وفي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سنة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472ه/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1079 قام ابن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تاشفين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بالزحف على تلمسان لمحاربة أمرائها 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المغراويين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وعاود الكر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ة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في العام الموالي واستطاع أن يسيطر عليها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وع</w:t>
      </w:r>
      <w:r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ين عليها محمد بن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تنعمر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المرابطي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حاكما جديدا واختط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بها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محل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ة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تكرارات بجوار حي </w:t>
      </w:r>
      <w:proofErr w:type="spellStart"/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أق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ادير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القديمة،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ومن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تلمسان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تقدم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إ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لى وهران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وسيطرعليها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وعلى والقرى والمدن جبال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الونشريس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وجبال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شلف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وقضى على الامارات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الزناتية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المغراوية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وتقدم حتى وصل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إ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لى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أحواز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مدينة الجزائر ثم توقف وفضل عدم الدخول في صراع مع الدوله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الحمادي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ببجاية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وصنهاجية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بتونس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ثم عاد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إ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لى مراكش مزهوا بانتصاراته ونفوذه الواسع وتلقب بأمير المؤمنين ون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ا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صر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الدين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.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 </w:t>
      </w:r>
    </w:p>
    <w:p w:rsidR="00787806" w:rsidRPr="00787806" w:rsidRDefault="00787806" w:rsidP="0078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    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كان نظام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الحكم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السائد عند المرابطين هو نظام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الشورى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اذ كان  زعمائها يتشاورون فيما ب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ينهم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لإظهار الصواب ونشر الصل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اح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بين العباد واقتدوا بالقرآن </w:t>
      </w:r>
      <w:proofErr w:type="spellStart"/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السنة،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وكان هذا النظام سائدا في بداية الدولة ومن بين أمرائها أبو بكر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اللمتوني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 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عبد الله بن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ياسين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ويوسف بن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تاشفين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،و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علي بن يوسف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تاشفين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ابن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علي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وابراهيم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بن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تاشفين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بن علي.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    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تحولت الدولة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المرابطية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إلى دولة وراثية بعد وفاة ابن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تاشفين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كان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من ضمن أقاليمها الكبرى في عدوة المغرب إقليم تلمسان وقد اعتمدت في مواردها المالية على الاستخلاص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الزكوات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والأعشار وبعض الضرائب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أ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خرى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وامتاز عصر يوسف بن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تاشفين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وابنه علي بالاستقرار والقوة والرخاء بالمغرب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والأندلس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واستفاد إقليم المغرب من الحضار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ة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الاندلسي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ة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r w:rsidRPr="00787806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و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أ</w:t>
      </w:r>
      <w:r w:rsidRPr="00787806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نشأ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المرابطون مؤسسات عمرانية هامة مثل مراكش وتكرارات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بتلمسان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ومشتى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غالم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بمستغانم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والمسجد الكبير بالجزائر العاصمة وجامع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ندرومة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وجامع تلمسان.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 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  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كان أمراء </w:t>
      </w:r>
      <w:proofErr w:type="gram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المرابطين</w:t>
      </w:r>
      <w:proofErr w:type="gram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متشددين في تطبيق أحكام الدين واعتماد على العلماء والفقهاء في إدارة شؤون الدولة وانتعاش العلوم الدينية والمؤلفات فيها.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 وعملت </w:t>
      </w:r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الدولة </w:t>
      </w:r>
      <w:proofErr w:type="spellStart"/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المرابطية</w:t>
      </w:r>
      <w:proofErr w:type="spellEnd"/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على توحيد المذهبي لبلاد المغرب والأندلس وهو المذهب المالكي و</w:t>
      </w:r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كذا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محاربه البدع والضلالات </w:t>
      </w:r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إذ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كانوا يأمرون </w:t>
      </w:r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الناس 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بالمعروف وينهون إلى المنكر.</w:t>
      </w:r>
    </w:p>
    <w:p w:rsidR="00787806" w:rsidRPr="00787806" w:rsidRDefault="001265C7" w:rsidP="001265C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     </w:t>
      </w:r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قامت الدولة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المرابطية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على فكره العقيدة الدينية التي وضعها الفقيه الحازم عبد الله بن ياسين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الجازولي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ومن أجل ذلك تمتع الفقهاء بمنزله كبيرة ونفوذ واسع في الميادين التشريع وال</w:t>
      </w:r>
      <w:r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شؤون السياسية والمجالات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الفكرية</w:t>
      </w:r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،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وبفضل الزهد والتقشف وروح البداوة ابتسمت الدولة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المرابطية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بالصلابة في الحروب وشدة الحماس في الجهاد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الديني،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وقامت بنشر تعاليم الاسلام الصحيحة في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أص</w:t>
      </w:r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قاع موريتانيا ومالي والسنغال وغانا والنيجر ومعظم مناطق غرب إفريقيا بفضل روح الجهاد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الديني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عبرت جيوشها المضيق إلى عدوة الأندلس وخ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اض</w:t>
      </w:r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ت حروبا ومعارك تاريخيا مثل معركة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الزلاقة،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وكان الجيش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أ</w:t>
      </w:r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هم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أ</w:t>
      </w:r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دا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ة</w:t>
      </w:r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الدولة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المرابطية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في حروبها ومركزها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السياسي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وهو يتألف من الجيش البري والجيش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البحري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ويعتبر الأمير المرابطي قائده الاعلى وكبار ضباطه هم الذين يحكمون المدن </w:t>
      </w:r>
      <w:proofErr w:type="spellStart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والاقاليم</w:t>
      </w:r>
      <w:proofErr w:type="spellEnd"/>
      <w:r w:rsidR="00787806"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الكبرى</w:t>
      </w:r>
      <w:r w:rsidR="00787806" w:rsidRPr="00787806">
        <w:rPr>
          <w:rFonts w:ascii="Arial" w:eastAsia="Times New Roman" w:hAnsi="Arial" w:cs="Arial"/>
          <w:b/>
          <w:bCs/>
          <w:color w:val="000000"/>
          <w:sz w:val="30"/>
          <w:szCs w:val="30"/>
          <w:rtl/>
          <w:lang w:eastAsia="fr-FR"/>
        </w:rPr>
        <w:t>.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87806">
        <w:rPr>
          <w:rFonts w:ascii="Arial" w:eastAsia="Times New Roman" w:hAnsi="Arial" w:cs="Arial"/>
          <w:b/>
          <w:bCs/>
          <w:color w:val="000000"/>
          <w:sz w:val="30"/>
          <w:szCs w:val="30"/>
          <w:rtl/>
          <w:lang w:eastAsia="fr-FR"/>
        </w:rPr>
        <w:t xml:space="preserve">أسباب سقوط الدولة </w:t>
      </w:r>
      <w:proofErr w:type="spellStart"/>
      <w:r w:rsidRPr="00787806">
        <w:rPr>
          <w:rFonts w:ascii="Arial" w:eastAsia="Times New Roman" w:hAnsi="Arial" w:cs="Arial"/>
          <w:b/>
          <w:bCs/>
          <w:color w:val="000000"/>
          <w:sz w:val="30"/>
          <w:szCs w:val="30"/>
          <w:rtl/>
          <w:lang w:eastAsia="fr-FR"/>
        </w:rPr>
        <w:t>المرابطية</w:t>
      </w:r>
      <w:proofErr w:type="spellEnd"/>
      <w:r w:rsidRPr="00787806">
        <w:rPr>
          <w:rFonts w:ascii="Arial" w:eastAsia="Times New Roman" w:hAnsi="Arial" w:cs="Arial"/>
          <w:b/>
          <w:bCs/>
          <w:color w:val="000000"/>
          <w:sz w:val="30"/>
          <w:szCs w:val="30"/>
          <w:rtl/>
          <w:lang w:eastAsia="fr-FR"/>
        </w:rPr>
        <w:t>:</w:t>
      </w:r>
    </w:p>
    <w:p w:rsidR="00787806" w:rsidRPr="00787806" w:rsidRDefault="00787806" w:rsidP="001265C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87806">
        <w:rPr>
          <w:rFonts w:ascii="Arial" w:eastAsia="Times New Roman" w:hAnsi="Arial" w:cs="Arial"/>
          <w:b/>
          <w:bCs/>
          <w:color w:val="000000"/>
          <w:sz w:val="30"/>
          <w:szCs w:val="30"/>
          <w:rtl/>
          <w:lang w:eastAsia="fr-FR"/>
        </w:rPr>
        <w:lastRenderedPageBreak/>
        <w:t> 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سقطت الدولة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المرابطية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عام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539ه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  بعد مقتل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تاشفين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بعد أن هوى من فوق ال</w:t>
      </w:r>
      <w:r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صخره خلال معر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كة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كانت بين المرابطين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والموحدين</w:t>
      </w:r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فهذا الحادث كان نهاية للدولة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المرابطية،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</w:t>
      </w:r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ف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قامت مكانها الدولة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الموحدية</w:t>
      </w:r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،</w:t>
      </w:r>
      <w:proofErr w:type="spellEnd"/>
      <w:r w:rsidR="001265C7"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 xml:space="preserve"> وكان لسقوطها عدة أسباب أهمها: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-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proofErr w:type="gram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ظهور</w:t>
      </w:r>
      <w:proofErr w:type="gram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روح البدعة والانغماس في الملذات والشهوات عند الحكام المرابطين و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 w:bidi="ar-DZ"/>
        </w:rPr>
        <w:t>أ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مرائهم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في أواخر عصر علي بن يوسف.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-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انحراف نظام الحكم عني النظام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الشوري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000000"/>
          <w:sz w:val="30"/>
          <w:szCs w:val="30"/>
          <w:rtl/>
          <w:lang w:eastAsia="fr-FR"/>
        </w:rPr>
        <w:t>إ</w:t>
      </w:r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لى الوراثي الذي سبب نزاعا على المنصب </w:t>
      </w: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ولايه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العهد.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-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الضيق الفكري الذي أصاب الفقهاء المرابطين وحجرهم عن الافكار الناس ومحاولة إلزامها بفروع مذهب الإمام مالك وحده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-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مرت بأزمة اقتصادية حادة نتيجة الاحتباس الأمطار </w:t>
      </w:r>
      <w:proofErr w:type="gram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عدة</w:t>
      </w:r>
      <w:proofErr w:type="gram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سنوات وحلول الجفاف والقحط.</w:t>
      </w:r>
    </w:p>
    <w:p w:rsidR="00787806" w:rsidRPr="00787806" w:rsidRDefault="00787806" w:rsidP="0078780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spellStart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>-</w:t>
      </w:r>
      <w:proofErr w:type="spellEnd"/>
      <w:r w:rsidRPr="00787806">
        <w:rPr>
          <w:rFonts w:ascii="Arial" w:eastAsia="Times New Roman" w:hAnsi="Arial" w:cs="Arial"/>
          <w:color w:val="000000"/>
          <w:sz w:val="30"/>
          <w:szCs w:val="30"/>
          <w:rtl/>
          <w:lang w:eastAsia="fr-FR"/>
        </w:rPr>
        <w:t xml:space="preserve"> صدامها مع الجيش الموحدي وانهزامهم امامه</w:t>
      </w:r>
    </w:p>
    <w:p w:rsidR="00875BCA" w:rsidRPr="00787806" w:rsidRDefault="001265C7" w:rsidP="00787806"/>
    <w:sectPr w:rsidR="00875BCA" w:rsidRPr="00787806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0147"/>
    <w:rsid w:val="001265C7"/>
    <w:rsid w:val="00191AC2"/>
    <w:rsid w:val="005217FB"/>
    <w:rsid w:val="00563C08"/>
    <w:rsid w:val="00787806"/>
    <w:rsid w:val="00A77389"/>
    <w:rsid w:val="00DE71D7"/>
    <w:rsid w:val="00F90147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2023-12-14T11:55:00Z</dcterms:created>
  <dcterms:modified xsi:type="dcterms:W3CDTF">2023-12-14T12:20:00Z</dcterms:modified>
</cp:coreProperties>
</file>