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9B46" w14:textId="3C8C7C54" w:rsidR="00773C4A" w:rsidRPr="00773C4A" w:rsidRDefault="00773C4A" w:rsidP="00773C4A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73C4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النطاق المكاني لتطبيق القانون</w:t>
      </w:r>
    </w:p>
    <w:p w14:paraId="53E5D1CC" w14:textId="32AE6982" w:rsid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إن القانون يسري على جميع المخاطبين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به  و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لا يعذر أحد بجهله ، لكن في أي مجال مكاني تطبق هذه القاعدة هل داخل إقليم الدولة فقط </w:t>
      </w:r>
      <w:r>
        <w:rPr>
          <w:rFonts w:ascii="Simplified Arabic" w:hAnsi="Simplified Arabic" w:cs="Simplified Arabic" w:hint="cs"/>
          <w:sz w:val="28"/>
          <w:szCs w:val="28"/>
          <w:rtl/>
        </w:rPr>
        <w:t>؟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1AF51B95" w14:textId="48CF3D25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إن </w:t>
      </w:r>
      <w:proofErr w:type="spellStart"/>
      <w:r w:rsidRPr="00773C4A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دزهار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التجار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خارجيا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 جعل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الدول تنفتح على بعضها البع</w:t>
      </w:r>
      <w:r>
        <w:rPr>
          <w:rFonts w:ascii="Simplified Arabic" w:hAnsi="Simplified Arabic" w:cs="Simplified Arabic" w:hint="cs"/>
          <w:sz w:val="28"/>
          <w:szCs w:val="28"/>
          <w:rtl/>
        </w:rPr>
        <w:t>ض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كما أن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ممارسة أنشطة أخرى علمية أو سياحية  أدت إلى تداخل علاقات الدول و ازدياد حركة انتقال ال</w:t>
      </w:r>
      <w:r>
        <w:rPr>
          <w:rFonts w:ascii="Simplified Arabic" w:hAnsi="Simplified Arabic" w:cs="Simplified Arabic" w:hint="cs"/>
          <w:sz w:val="28"/>
          <w:szCs w:val="28"/>
          <w:rtl/>
        </w:rPr>
        <w:t>أشخاص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من دولة إلى اخرى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82FE717" w14:textId="2ED10105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هذا الوضع </w:t>
      </w:r>
      <w:r>
        <w:rPr>
          <w:rFonts w:ascii="Simplified Arabic" w:hAnsi="Simplified Arabic" w:cs="Simplified Arabic" w:hint="cs"/>
          <w:sz w:val="28"/>
          <w:szCs w:val="28"/>
          <w:rtl/>
        </w:rPr>
        <w:t>أدى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إلى تواجد أجانب على أقاليم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الدول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فهل يسري قانون الدولة بشكل مطلق عليهم؟ و هل يمكن أن تمتد سيادة قانونها إلى خارج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اقليمها ؟</w:t>
      </w:r>
      <w:proofErr w:type="gramEnd"/>
    </w:p>
    <w:p w14:paraId="70C12D87" w14:textId="13D1950E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إن حل هذه 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مسائل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هو حسب المبدأ المطبق تبعا لما يلي</w:t>
      </w:r>
      <w:r w:rsidRPr="00773C4A">
        <w:rPr>
          <w:rFonts w:ascii="Simplified Arabic" w:hAnsi="Simplified Arabic" w:cs="Simplified Arabic"/>
          <w:sz w:val="28"/>
          <w:szCs w:val="28"/>
        </w:rPr>
        <w:t>:</w:t>
      </w:r>
    </w:p>
    <w:p w14:paraId="3DFC7B85" w14:textId="77777777" w:rsidR="00773C4A" w:rsidRPr="00773C4A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73C4A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773C4A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773C4A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773C4A">
        <w:rPr>
          <w:rFonts w:ascii="Simplified Arabic" w:hAnsi="Simplified Arabic" w:cs="Simplified Arabic"/>
          <w:b/>
          <w:bCs/>
          <w:sz w:val="28"/>
          <w:szCs w:val="28"/>
          <w:rtl/>
        </w:rPr>
        <w:t>مبدأ إقليمية القانون</w:t>
      </w:r>
      <w:r w:rsidRPr="00773C4A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A1B7150" w14:textId="017087AC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إن لكل دولة مستقلة سيادة تامة على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اقليمها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و اختصاصات تكاد 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كون مطلقة في ممارسة هذه السيادة ، فإن القانون الذي تصدره الدولة يسري على جميع أجزاء اقليمها ، و على كافة التصرفات و الوقائع </w:t>
      </w:r>
      <w:r>
        <w:rPr>
          <w:rFonts w:ascii="Simplified Arabic" w:hAnsi="Simplified Arabic" w:cs="Simplified Arabic" w:hint="cs"/>
          <w:sz w:val="28"/>
          <w:szCs w:val="28"/>
          <w:rtl/>
        </w:rPr>
        <w:t>التي تحدث فيه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، و على جميع الأشخاص الموجودين عل</w:t>
      </w:r>
      <w:r>
        <w:rPr>
          <w:rFonts w:ascii="Simplified Arabic" w:hAnsi="Simplified Arabic" w:cs="Simplified Arabic" w:hint="cs"/>
          <w:sz w:val="28"/>
          <w:szCs w:val="28"/>
          <w:rtl/>
        </w:rPr>
        <w:t>يه.</w:t>
      </w:r>
    </w:p>
    <w:p w14:paraId="29D6D54B" w14:textId="57A3046B" w:rsidR="00773C4A" w:rsidRPr="004D19F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4D19F3">
        <w:rPr>
          <w:rFonts w:ascii="Simplified Arabic" w:hAnsi="Simplified Arabic" w:cs="Simplified Arabic"/>
          <w:b/>
          <w:bCs/>
          <w:sz w:val="28"/>
          <w:szCs w:val="28"/>
          <w:rtl/>
        </w:rPr>
        <w:t>أ‌.</w:t>
      </w:r>
      <w:r w:rsidR="00C356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مضمون</w:t>
      </w:r>
      <w:proofErr w:type="spellEnd"/>
      <w:proofErr w:type="gramEnd"/>
      <w:r w:rsidR="00C356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4D19F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المبدأ</w:t>
      </w:r>
      <w:r w:rsidRPr="004D19F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E747059" w14:textId="21EA8005" w:rsidR="00773C4A" w:rsidRPr="00773C4A" w:rsidRDefault="00773C4A" w:rsidP="00C3569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يعتبر هذا مبدأ عاما معترفا به </w:t>
      </w:r>
      <w:r w:rsidR="004D19F3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جميع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الدول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يقضي بأن سلطان الدولة التشريعي ينحصر داخل حدودها ، فالمعروف أن أهم عناصر الدولة هي الإقليم و الشعب</w:t>
      </w:r>
      <w:r w:rsidR="004D19F3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فالدولة تصدر التشريعات التي تحكم كل ما يقع داخل اقليمها سواء كانوا اطرافه وطنيين أم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أجانب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و ليس لها أن تط</w:t>
      </w:r>
      <w:r w:rsidR="004D19F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ق قانونها على إقليم دولة أخرى لأنها ستصدم بسيادة هذه الدول على أراضيها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فالقانون يسري ب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>غض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النظر عن جنسية الأشخاص ، و لا يمتد خارج الإقليم و لو تعلق الأمر بالمواطنين</w:t>
      </w:r>
      <w:r w:rsidRPr="00773C4A">
        <w:rPr>
          <w:rFonts w:ascii="Simplified Arabic" w:hAnsi="Simplified Arabic" w:cs="Simplified Arabic"/>
          <w:sz w:val="28"/>
          <w:szCs w:val="28"/>
        </w:rPr>
        <w:t>.</w:t>
      </w:r>
    </w:p>
    <w:p w14:paraId="0A1D03C4" w14:textId="549A3582" w:rsidR="00773C4A" w:rsidRPr="00773C4A" w:rsidRDefault="00773C4A" w:rsidP="00C3569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 xml:space="preserve">إن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نطاق الإقليم 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 xml:space="preserve">هو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كل الأجزاء البرية و الجوية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والمائية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كما يشمل نطاق الإقليم الأجواء الفضائية التي تغطي أجزاء الإقليم من يابسة ومياه إلى علو غير محدد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6263D63" w14:textId="16FF350D" w:rsidR="00773C4A" w:rsidRPr="00C35690" w:rsidRDefault="00C35690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C356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</w:t>
      </w:r>
      <w:r w:rsidR="00773C4A" w:rsidRPr="00C35690">
        <w:rPr>
          <w:rFonts w:ascii="Simplified Arabic" w:hAnsi="Simplified Arabic" w:cs="Simplified Arabic"/>
          <w:b/>
          <w:bCs/>
          <w:sz w:val="28"/>
          <w:szCs w:val="28"/>
          <w:rtl/>
        </w:rPr>
        <w:t>.النطاق</w:t>
      </w:r>
      <w:proofErr w:type="spellEnd"/>
      <w:proofErr w:type="gramEnd"/>
      <w:r w:rsidR="00773C4A" w:rsidRPr="00C3569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المكاني للقانون الجزائري</w:t>
      </w:r>
      <w:r w:rsidR="00773C4A" w:rsidRPr="00C35690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40DC7DF" w14:textId="605456F0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أخذ المشرع الجزائري بمبدأ الإقليمية في سريان قواعد القانون الجزائري من خلا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الأح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>كا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م العامة الواردة في القانون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المدني  في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المادة الرابعة منه ، كما أكد ذلك في قانون العقوبات من خلا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 xml:space="preserve">ل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المادة الثالثة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</w:t>
      </w:r>
      <w:r w:rsidR="00C35690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2FB985BD" w14:textId="150FC13F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lastRenderedPageBreak/>
        <w:t xml:space="preserve">  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ن القانون الجزائري يسري على جميع الموجودين على إقليم دولة الجزائر سواء كانوا مواطنين أو أجانب،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و لا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يسري خارج هذا الإقليم حتى لو تعلق الامر بجزائريين موجودين في الخارج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. </w:t>
      </w:r>
    </w:p>
    <w:p w14:paraId="7B4C6153" w14:textId="1875390C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غير أن تلك الأوضاع غير الواقعية التي يول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ها تطبيق هذه المبدأ بشكل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مطلق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جعلته بخضع لاستثناءات</w:t>
      </w:r>
      <w:r w:rsidRPr="00773C4A">
        <w:rPr>
          <w:rFonts w:ascii="Simplified Arabic" w:hAnsi="Simplified Arabic" w:cs="Simplified Arabic"/>
          <w:sz w:val="28"/>
          <w:szCs w:val="28"/>
        </w:rPr>
        <w:t>:</w:t>
      </w:r>
    </w:p>
    <w:p w14:paraId="3C3E99CD" w14:textId="61290911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>*</w:t>
      </w:r>
      <w:r w:rsidRPr="000C4172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0C4172">
        <w:rPr>
          <w:rFonts w:ascii="Simplified Arabic" w:hAnsi="Simplified Arabic" w:cs="Simplified Arabic"/>
          <w:b/>
          <w:bCs/>
          <w:sz w:val="28"/>
          <w:szCs w:val="28"/>
          <w:rtl/>
        </w:rPr>
        <w:t>تطبيق</w:t>
      </w:r>
      <w:r w:rsidR="000C41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القواعد </w:t>
      </w:r>
      <w:proofErr w:type="gramStart"/>
      <w:r w:rsidRPr="000C4172">
        <w:rPr>
          <w:rFonts w:ascii="Simplified Arabic" w:hAnsi="Simplified Arabic" w:cs="Simplified Arabic"/>
          <w:b/>
          <w:bCs/>
          <w:sz w:val="28"/>
          <w:szCs w:val="28"/>
          <w:rtl/>
        </w:rPr>
        <w:t>الدستوري</w:t>
      </w:r>
      <w:r w:rsidR="000C41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ة</w:t>
      </w:r>
      <w:r w:rsidRPr="000C4172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</w:p>
    <w:p w14:paraId="1927A29B" w14:textId="035BA0AC" w:rsidR="00773C4A" w:rsidRPr="00773C4A" w:rsidRDefault="000C4172" w:rsidP="000C4172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 xml:space="preserve">بعض القواعد الدستورية لا تخص إلا </w:t>
      </w:r>
      <w:proofErr w:type="gramStart"/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>المواطنين ،</w:t>
      </w:r>
      <w:proofErr w:type="gramEnd"/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 xml:space="preserve"> مثل ما يتعلق بتنظيم و ممارسة الحقوق السياسية كالترشح و الانتخاب ، و تولي الوظائف العامة في الدولة، أو بعض الو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 xml:space="preserve">جبات </w:t>
      </w:r>
      <w:proofErr w:type="spellStart"/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>كآداء</w:t>
      </w:r>
      <w:proofErr w:type="spellEnd"/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 xml:space="preserve"> الخدمة العسكرية أو الولاء السياسي للدولة</w:t>
      </w:r>
      <w:r w:rsidR="00773C4A" w:rsidRPr="00773C4A">
        <w:rPr>
          <w:rFonts w:ascii="Simplified Arabic" w:hAnsi="Simplified Arabic" w:cs="Simplified Arabic"/>
          <w:sz w:val="28"/>
          <w:szCs w:val="28"/>
        </w:rPr>
        <w:t xml:space="preserve"> . </w:t>
      </w:r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>إذ أن ممارسة هذه الحقوق أو تلك الو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773C4A" w:rsidRPr="00773C4A">
        <w:rPr>
          <w:rFonts w:ascii="Simplified Arabic" w:hAnsi="Simplified Arabic" w:cs="Simplified Arabic"/>
          <w:sz w:val="28"/>
          <w:szCs w:val="28"/>
          <w:rtl/>
        </w:rPr>
        <w:t>جبات حكر على المواطنين دون الأجانب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CBC8017" w14:textId="77777777" w:rsidR="00773C4A" w:rsidRPr="000C4172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C4172">
        <w:rPr>
          <w:rFonts w:ascii="Simplified Arabic" w:hAnsi="Simplified Arabic" w:cs="Simplified Arabic"/>
          <w:b/>
          <w:bCs/>
          <w:sz w:val="28"/>
          <w:szCs w:val="28"/>
        </w:rPr>
        <w:t>*</w:t>
      </w:r>
      <w:r w:rsidRPr="000C417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تطبيق قانون </w:t>
      </w:r>
      <w:proofErr w:type="gramStart"/>
      <w:r w:rsidRPr="000C4172">
        <w:rPr>
          <w:rFonts w:ascii="Simplified Arabic" w:hAnsi="Simplified Arabic" w:cs="Simplified Arabic"/>
          <w:b/>
          <w:bCs/>
          <w:sz w:val="28"/>
          <w:szCs w:val="28"/>
          <w:rtl/>
        </w:rPr>
        <w:t>العقوبات</w:t>
      </w:r>
      <w:r w:rsidRPr="000C4172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</w:p>
    <w:p w14:paraId="568ABE68" w14:textId="77777777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يسري قانون العقوبات الجزائري على الجرائم المخلة بأمن الدولة خارج اقليمها حتى على الأجانب كما نصت على ذلك المادة 588 من قانون الإجراءات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الجزائية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14:paraId="23B783A2" w14:textId="062A98AB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كما عد المشرع الجنائي السفينة و الطائرة من أجزاء الإقليم ال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>ذ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ي تحملان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جنسيته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لذلك تخضع السفن و الطائرات الجزائرية للقانون الجزائري حتى لو تواجدت خارج إقليم الجزائر ، حيث تخضع لقانون دولة العلم أو التي تنتمي إلى جنسيتها، وهذا ما نصت عليه المادة 590 /1ق.ا.ج "تختص الجهات القضائية الجزائرية بالنظر في الجنايات و الجنح التي ترتكب في عرض البحر على بواخر تحمل الراية الجزائرية أيا كانت جنسية مرتكبيها</w:t>
      </w:r>
      <w:r w:rsidRPr="00773C4A">
        <w:rPr>
          <w:rFonts w:ascii="Simplified Arabic" w:hAnsi="Simplified Arabic" w:cs="Simplified Arabic"/>
          <w:sz w:val="28"/>
          <w:szCs w:val="28"/>
        </w:rPr>
        <w:t>."</w:t>
      </w:r>
    </w:p>
    <w:p w14:paraId="2B7255A0" w14:textId="2B2F9E55" w:rsidR="00773C4A" w:rsidRPr="00773C4A" w:rsidRDefault="00773C4A" w:rsidP="000C4172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و المادة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591/1 من نفس </w:t>
      </w:r>
      <w:proofErr w:type="spellStart"/>
      <w:r w:rsidRPr="00773C4A">
        <w:rPr>
          <w:rFonts w:ascii="Simplified Arabic" w:hAnsi="Simplified Arabic" w:cs="Simplified Arabic"/>
          <w:sz w:val="28"/>
          <w:szCs w:val="28"/>
          <w:rtl/>
        </w:rPr>
        <w:t>القانون"تختص</w:t>
      </w:r>
      <w:proofErr w:type="spell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الجهات القضائية الجزائرية بنظر الجنايات و الجنح التي ترتكب على متن طائرات جزائرية أيا كانت جنسية مرتكب الجريمة</w:t>
      </w:r>
      <w:r w:rsidRPr="00773C4A">
        <w:rPr>
          <w:rFonts w:ascii="Simplified Arabic" w:hAnsi="Simplified Arabic" w:cs="Simplified Arabic"/>
          <w:sz w:val="28"/>
          <w:szCs w:val="28"/>
        </w:rPr>
        <w:t>".</w:t>
      </w:r>
    </w:p>
    <w:p w14:paraId="5C4BA082" w14:textId="77777777" w:rsidR="00773C4A" w:rsidRPr="000C4172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C4172">
        <w:rPr>
          <w:rFonts w:ascii="Simplified Arabic" w:hAnsi="Simplified Arabic" w:cs="Simplified Arabic"/>
          <w:b/>
          <w:bCs/>
          <w:sz w:val="28"/>
          <w:szCs w:val="28"/>
        </w:rPr>
        <w:t xml:space="preserve">  *</w:t>
      </w:r>
      <w:r w:rsidRPr="000C417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تطبيق قواعد القانون الدولي </w:t>
      </w:r>
      <w:proofErr w:type="gramStart"/>
      <w:r w:rsidRPr="000C4172">
        <w:rPr>
          <w:rFonts w:ascii="Simplified Arabic" w:hAnsi="Simplified Arabic" w:cs="Simplified Arabic"/>
          <w:b/>
          <w:bCs/>
          <w:sz w:val="28"/>
          <w:szCs w:val="28"/>
          <w:rtl/>
        </w:rPr>
        <w:t>الخاص</w:t>
      </w:r>
      <w:r w:rsidRPr="000C4172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</w:p>
    <w:p w14:paraId="701211A7" w14:textId="4FE5501F" w:rsidR="00773C4A" w:rsidRDefault="00773C4A" w:rsidP="000C417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عندما يتعلق الأمر بتنازع القوانين في ال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ذات العنصر الأجنبي، يستثنى مبدا إقليمية القانون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صفة خاصة فيما يتعلق بأحكام ال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>أحوال الشخصية بالنسبة ل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لأجانب كالزواج و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الطل</w:t>
      </w:r>
      <w:r w:rsidR="000C4172">
        <w:rPr>
          <w:rFonts w:ascii="Simplified Arabic" w:hAnsi="Simplified Arabic" w:cs="Simplified Arabic" w:hint="cs"/>
          <w:sz w:val="28"/>
          <w:szCs w:val="28"/>
          <w:rtl/>
        </w:rPr>
        <w:t>اق ،</w:t>
      </w:r>
      <w:proofErr w:type="gramEnd"/>
      <w:r w:rsidR="000C4172">
        <w:rPr>
          <w:rFonts w:ascii="Simplified Arabic" w:hAnsi="Simplified Arabic" w:cs="Simplified Arabic" w:hint="cs"/>
          <w:sz w:val="28"/>
          <w:szCs w:val="28"/>
          <w:rtl/>
        </w:rPr>
        <w:t xml:space="preserve"> و الميراث وغيرها.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فجميع الأجانب في إقليم الدولة لا يطبق على أحوالهم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الشخصية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قانون الأحوال الشخصية لدولة الإقامة  بل قوانينهم الشخصية  ، لأنها أكثر المسائل اتصالا بالشخص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1C808A9" w14:textId="77777777" w:rsidR="00A636E3" w:rsidRPr="00773C4A" w:rsidRDefault="00A636E3" w:rsidP="00A636E3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14:paraId="003C3513" w14:textId="77777777" w:rsidR="00773C4A" w:rsidRPr="00A636E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636E3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>*</w:t>
      </w:r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>تطبيق قواعد القانون الدولي العام</w:t>
      </w:r>
      <w:r w:rsidRPr="00A636E3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</w:p>
    <w:p w14:paraId="20CCC1B1" w14:textId="77777777" w:rsidR="00773C4A" w:rsidRPr="00A636E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تقرر قواعد القانون الدولي العام حصانات قضائية لبعض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الأجانب( رؤساء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الدول الأجنبية، الممثلين الدبلوماسيين)،و في حدود هذه الحصانة لا يخضعون لولاية القضاء الوطني، و لا يطبق عليهم بالتالي قانون الدولة التي يزاولون عملهم فيها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6A2F6816" w14:textId="77777777" w:rsidR="00773C4A" w:rsidRPr="00A636E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A636E3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>مبدأ شخصية القانون</w:t>
      </w:r>
      <w:r w:rsidRPr="00A636E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37B8F27A" w14:textId="77777777" w:rsidR="00773C4A" w:rsidRPr="00A636E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إن هذا المبدأ يعد مكملا لمبدأ إقليمية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القانون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لأنه يأتي لاعتبارات تقوم على فكرة السيادة على الأشخاص الذين يتبعون الدولة أينما كانوا ، فلا يقتصر الامر على حدودها الجغرافية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D3B0E08" w14:textId="77777777" w:rsidR="00773C4A" w:rsidRPr="00A636E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>أ.مضمون</w:t>
      </w:r>
      <w:proofErr w:type="spellEnd"/>
      <w:proofErr w:type="gramEnd"/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المبدأ</w:t>
      </w:r>
      <w:r w:rsidRPr="00A636E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3E13559F" w14:textId="7BB504AD" w:rsidR="00773C4A" w:rsidRPr="00773C4A" w:rsidRDefault="00773C4A" w:rsidP="00A636E3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على عكس مبدأ إقليمية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القانون  يقوم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مبدا الشخصية على سريان قانون الدولة على مواطنيها  سواء كانوا داخل حدود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أو خارجها 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فقد يجتاز القانون حدود 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دول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ليحكم بعض المسائل التي تتعلق برعايا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ها خارج اقليمها.</w:t>
      </w:r>
    </w:p>
    <w:p w14:paraId="555BAF67" w14:textId="7517A9D1" w:rsidR="00773C4A" w:rsidRPr="00773C4A" w:rsidRDefault="00773C4A" w:rsidP="00A636E3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ن مبدأ شخصية القانون مستمد من فكرة سيادة الدولة على رعاياها فينصرف اليهم دون الأجانب حكم قوانينها أينما وجدوا و لهذا قيل "من يغترب يحمل على نعليه جزء من أرض وطنه</w:t>
      </w:r>
      <w:proofErr w:type="gramStart"/>
      <w:r w:rsidRPr="00773C4A">
        <w:rPr>
          <w:rFonts w:ascii="Simplified Arabic" w:hAnsi="Simplified Arabic" w:cs="Simplified Arabic"/>
          <w:sz w:val="28"/>
          <w:szCs w:val="28"/>
        </w:rPr>
        <w:t>" .</w:t>
      </w:r>
      <w:proofErr w:type="gramEnd"/>
      <w:r w:rsidR="00A636E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3964EC84" w14:textId="77777777" w:rsidR="00773C4A" w:rsidRPr="00A636E3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>ب.تطبيق</w:t>
      </w:r>
      <w:proofErr w:type="spellEnd"/>
      <w:proofErr w:type="gramEnd"/>
      <w:r w:rsidRPr="00A636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المبدأ في القانون الجزائري</w:t>
      </w:r>
      <w:r w:rsidRPr="00A636E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6FD26595" w14:textId="36702D59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="00A636E3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المشرع الجزائري جمع بين القاعدتين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أحيانا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ففي القوانين الجنائية يجمع المشرع بين القاعدتين في آن واحد طبقا للمادة الثالثة من قانون العقوبات ، عندما ينص على تجريم المؤامرة على أمن الدولة سواء وقعت الجرائم على أرض الوطن ، أو في الخارج ،و سواء ارتكبت من الموطنين أم الأجانب في دولة أخرى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758FF8F7" w14:textId="77777777" w:rsidR="00773C4A" w:rsidRPr="0045627F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كما أنه أحيانا ينص على عقاب المجرمين من المواطنين عند عودتهم إلى أرض الوطن على جرائم ارتكبوها في الخارج طبقا للمادة 582 من قانون الإجراءات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الجزائية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و كذا المادة 583 من نفس القانون</w:t>
      </w:r>
      <w:r w:rsidRPr="00773C4A">
        <w:rPr>
          <w:rFonts w:ascii="Simplified Arabic" w:hAnsi="Simplified Arabic" w:cs="Simplified Arabic"/>
          <w:sz w:val="28"/>
          <w:szCs w:val="28"/>
        </w:rPr>
        <w:t>.</w:t>
      </w:r>
    </w:p>
    <w:p w14:paraId="2F4F150A" w14:textId="77777777" w:rsidR="00773C4A" w:rsidRPr="0045627F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 w:rsidRPr="0045627F">
        <w:rPr>
          <w:rFonts w:ascii="Simplified Arabic" w:hAnsi="Simplified Arabic" w:cs="Simplified Arabic"/>
          <w:b/>
          <w:bCs/>
          <w:sz w:val="28"/>
          <w:szCs w:val="28"/>
          <w:rtl/>
        </w:rPr>
        <w:t>ج.نتائج</w:t>
      </w:r>
      <w:proofErr w:type="spellEnd"/>
      <w:proofErr w:type="gramEnd"/>
      <w:r w:rsidRPr="0045627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تطبيق المبدأ</w:t>
      </w:r>
      <w:r w:rsidRPr="0045627F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07E6FD79" w14:textId="16298DA5" w:rsidR="00773C4A" w:rsidRPr="000C1B4F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lastRenderedPageBreak/>
        <w:t xml:space="preserve">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ينتج عن تطبيق مبدأ شخصية القانون العديد من النتائج في مسائل القانون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الخاص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إذ أن نتيجة تنازع القوانين بسبب مبدأ الإقليمية و مبدأ الشخصية  اعتبر هذا الأخير استثناء من الأصل و يعد هذا حلا </w:t>
      </w:r>
      <w:r w:rsidR="0045627F">
        <w:rPr>
          <w:rFonts w:ascii="Simplified Arabic" w:hAnsi="Simplified Arabic" w:cs="Simplified Arabic" w:hint="cs"/>
          <w:sz w:val="28"/>
          <w:szCs w:val="28"/>
          <w:rtl/>
        </w:rPr>
        <w:t xml:space="preserve"> توفيقيا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، و قد نظمت هذه الحلول في اطار قواعد القانون الدولي الخاص</w:t>
      </w:r>
      <w:r w:rsidRPr="00773C4A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6F6F213D" w14:textId="30E02F73" w:rsidR="00773C4A" w:rsidRPr="000C1B4F" w:rsidRDefault="000C1B4F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C1B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</w:t>
      </w:r>
      <w:r w:rsidR="00773C4A" w:rsidRPr="000C1B4F">
        <w:rPr>
          <w:rFonts w:ascii="Simplified Arabic" w:hAnsi="Simplified Arabic" w:cs="Simplified Arabic"/>
          <w:b/>
          <w:bCs/>
          <w:sz w:val="28"/>
          <w:szCs w:val="28"/>
          <w:rtl/>
        </w:rPr>
        <w:t>في الأحوال الشخصية</w:t>
      </w:r>
      <w:r w:rsidR="00773C4A" w:rsidRPr="000C1B4F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155B2749" w14:textId="1AB5F789" w:rsidR="00773C4A" w:rsidRPr="000C1B4F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73C4A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إن هذا المبدأ يتناسب مع قوانين الأحوال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الشخصية  كالزواج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، و الطلاق ، النسب</w:t>
      </w:r>
      <w:r w:rsidR="000C1B4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73C4A">
        <w:rPr>
          <w:rFonts w:ascii="Simplified Arabic" w:hAnsi="Simplified Arabic" w:cs="Simplified Arabic"/>
          <w:sz w:val="28"/>
          <w:szCs w:val="28"/>
          <w:rtl/>
        </w:rPr>
        <w:t>و النفقة ، و قواعد الحالة المدنية للأشخاص و الاهلية ، و مسائل الولاية ، و الوصاية ، والقوامة ، و الحجر، و الميراث ، الوصية و الهبة</w:t>
      </w:r>
      <w:r w:rsidRPr="00773C4A">
        <w:rPr>
          <w:rFonts w:ascii="Simplified Arabic" w:hAnsi="Simplified Arabic" w:cs="Simplified Arabic"/>
          <w:sz w:val="28"/>
          <w:szCs w:val="28"/>
        </w:rPr>
        <w:t>.</w:t>
      </w:r>
    </w:p>
    <w:p w14:paraId="64FED463" w14:textId="77777777" w:rsidR="00773C4A" w:rsidRPr="000C1B4F" w:rsidRDefault="00773C4A" w:rsidP="00773C4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C1B4F">
        <w:rPr>
          <w:rFonts w:ascii="Simplified Arabic" w:hAnsi="Simplified Arabic" w:cs="Simplified Arabic"/>
          <w:b/>
          <w:bCs/>
          <w:sz w:val="28"/>
          <w:szCs w:val="28"/>
        </w:rPr>
        <w:t>*</w:t>
      </w:r>
      <w:r w:rsidRPr="000C1B4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في قانون </w:t>
      </w:r>
      <w:proofErr w:type="gramStart"/>
      <w:r w:rsidRPr="000C1B4F">
        <w:rPr>
          <w:rFonts w:ascii="Simplified Arabic" w:hAnsi="Simplified Arabic" w:cs="Simplified Arabic"/>
          <w:b/>
          <w:bCs/>
          <w:sz w:val="28"/>
          <w:szCs w:val="28"/>
          <w:rtl/>
        </w:rPr>
        <w:t>العقوبات</w:t>
      </w:r>
      <w:r w:rsidRPr="000C1B4F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</w:p>
    <w:p w14:paraId="3FC6DBAB" w14:textId="1F26D500" w:rsidR="00773C4A" w:rsidRPr="00773C4A" w:rsidRDefault="00773C4A" w:rsidP="00773C4A">
      <w:pPr>
        <w:bidi/>
        <w:rPr>
          <w:rFonts w:ascii="Simplified Arabic" w:hAnsi="Simplified Arabic" w:cs="Simplified Arabic"/>
          <w:sz w:val="28"/>
          <w:szCs w:val="28"/>
        </w:rPr>
      </w:pPr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 لا تختص المحاكم الجزائرية بنظر الجرائم التي تقع على طائرات أجنبية إلا في حال كان الجاني أو المجني عليه جزائري </w:t>
      </w:r>
      <w:proofErr w:type="gramStart"/>
      <w:r w:rsidRPr="00773C4A">
        <w:rPr>
          <w:rFonts w:ascii="Simplified Arabic" w:hAnsi="Simplified Arabic" w:cs="Simplified Arabic"/>
          <w:sz w:val="28"/>
          <w:szCs w:val="28"/>
          <w:rtl/>
        </w:rPr>
        <w:t>الجنسية ،</w:t>
      </w:r>
      <w:proofErr w:type="gramEnd"/>
      <w:r w:rsidRPr="00773C4A">
        <w:rPr>
          <w:rFonts w:ascii="Simplified Arabic" w:hAnsi="Simplified Arabic" w:cs="Simplified Arabic"/>
          <w:sz w:val="28"/>
          <w:szCs w:val="28"/>
          <w:rtl/>
        </w:rPr>
        <w:t xml:space="preserve"> أو عند هبوط الطائرة الأجنبية في الجزائر بعد ارتكاب الجريمة طبقا للمادة 591 /2من قانون الإجراءات الجزائية.</w:t>
      </w:r>
    </w:p>
    <w:sectPr w:rsidR="00773C4A" w:rsidRPr="00773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4A"/>
    <w:rsid w:val="000C1B4F"/>
    <w:rsid w:val="000C4172"/>
    <w:rsid w:val="0045627F"/>
    <w:rsid w:val="004D19F3"/>
    <w:rsid w:val="00773C4A"/>
    <w:rsid w:val="00A636E3"/>
    <w:rsid w:val="00C3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9A66"/>
  <w15:chartTrackingRefBased/>
  <w15:docId w15:val="{5D3A764E-A2C4-46FD-85CB-C37718BB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836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7</cp:revision>
  <dcterms:created xsi:type="dcterms:W3CDTF">2024-01-04T08:39:00Z</dcterms:created>
  <dcterms:modified xsi:type="dcterms:W3CDTF">2024-01-04T09:01:00Z</dcterms:modified>
</cp:coreProperties>
</file>