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FB" w:rsidRPr="00574BD8" w:rsidRDefault="00EA0DFB" w:rsidP="00CB5961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CC3300"/>
          <w:sz w:val="28"/>
          <w:szCs w:val="28"/>
          <w:u w:val="single"/>
          <w:lang w:eastAsia="fr-FR"/>
        </w:rPr>
      </w:pPr>
      <w:r w:rsidRPr="00574BD8">
        <w:rPr>
          <w:rFonts w:asciiTheme="majorBidi" w:eastAsia="Times New Roman" w:hAnsiTheme="majorBidi" w:cstheme="majorBidi"/>
          <w:b/>
          <w:bCs/>
          <w:i/>
          <w:iCs/>
          <w:color w:val="CC3300"/>
          <w:sz w:val="28"/>
          <w:szCs w:val="28"/>
          <w:u w:val="single"/>
          <w:lang w:eastAsia="fr-FR"/>
        </w:rPr>
        <w:t>TP</w:t>
      </w:r>
      <w:r w:rsidR="00CB5961" w:rsidRPr="00574BD8">
        <w:rPr>
          <w:rFonts w:asciiTheme="majorBidi" w:eastAsia="Times New Roman" w:hAnsiTheme="majorBidi" w:cstheme="majorBidi"/>
          <w:b/>
          <w:bCs/>
          <w:i/>
          <w:iCs/>
          <w:color w:val="CC3300"/>
          <w:sz w:val="28"/>
          <w:szCs w:val="28"/>
          <w:u w:val="single"/>
          <w:lang w:eastAsia="fr-FR"/>
        </w:rPr>
        <w:t>4 </w:t>
      </w:r>
      <w:r w:rsidRPr="00574BD8">
        <w:rPr>
          <w:rFonts w:asciiTheme="majorBidi" w:eastAsia="Times New Roman" w:hAnsiTheme="majorBidi" w:cstheme="majorBidi"/>
          <w:b/>
          <w:bCs/>
          <w:i/>
          <w:iCs/>
          <w:color w:val="CC3300"/>
          <w:sz w:val="28"/>
          <w:szCs w:val="28"/>
          <w:u w:val="single"/>
          <w:lang w:eastAsia="fr-FR"/>
        </w:rPr>
        <w:t xml:space="preserve"> OBSERVATION D'UN FROTTIS SANGUIN EN MICROSCOPIE</w:t>
      </w:r>
    </w:p>
    <w:p w:rsidR="00EA0DFB" w:rsidRPr="00574BD8" w:rsidRDefault="00EA0DFB" w:rsidP="00EA0DFB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CC3300"/>
          <w:sz w:val="28"/>
          <w:szCs w:val="28"/>
          <w:u w:val="single"/>
          <w:lang w:eastAsia="fr-FR"/>
        </w:rPr>
      </w:pPr>
      <w:r w:rsidRPr="00574BD8">
        <w:rPr>
          <w:rFonts w:asciiTheme="majorBidi" w:eastAsia="Times New Roman" w:hAnsiTheme="majorBidi" w:cstheme="majorBidi"/>
          <w:b/>
          <w:bCs/>
          <w:i/>
          <w:iCs/>
          <w:color w:val="CC3300"/>
          <w:sz w:val="28"/>
          <w:szCs w:val="28"/>
          <w:u w:val="single"/>
          <w:lang w:eastAsia="fr-FR"/>
        </w:rPr>
        <w:t>OPTIQUE</w:t>
      </w:r>
    </w:p>
    <w:p w:rsidR="00CB5961" w:rsidRPr="00574BD8" w:rsidRDefault="00CB5961" w:rsidP="00EA0DFB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CC3300"/>
          <w:sz w:val="28"/>
          <w:szCs w:val="28"/>
          <w:u w:val="single"/>
          <w:lang w:eastAsia="fr-FR"/>
        </w:rPr>
      </w:pPr>
    </w:p>
    <w:p w:rsidR="00CB5961" w:rsidRPr="00EA0DFB" w:rsidRDefault="00CB5961" w:rsidP="00EA0DFB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CC3300"/>
          <w:sz w:val="28"/>
          <w:szCs w:val="28"/>
          <w:lang w:eastAsia="fr-FR"/>
        </w:rPr>
      </w:pPr>
    </w:p>
    <w:p w:rsidR="00B35893" w:rsidRPr="00574BD8" w:rsidRDefault="00B35893" w:rsidP="00574BD8">
      <w:pPr>
        <w:pStyle w:val="Paragraphedeliste"/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</w:pPr>
      <w:r w:rsidRPr="00574B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Technique du frottis sanguin</w:t>
      </w:r>
    </w:p>
    <w:p w:rsidR="00B35893" w:rsidRPr="00574BD8" w:rsidRDefault="00B35893" w:rsidP="00574BD8">
      <w:pPr>
        <w:shd w:val="clear" w:color="auto" w:fill="FFFFFF"/>
        <w:spacing w:before="240"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Cette technique classique se réalise sur du sang frais en utilisant des lames propres, dégraissées et parfaitement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sèches .</w:t>
      </w:r>
      <w:proofErr w:type="gramEnd"/>
    </w:p>
    <w:p w:rsidR="00B35893" w:rsidRPr="00574BD8" w:rsidRDefault="00B35893" w:rsidP="00574BD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 frottis doit être mince et régulièrement étalé sur plus de la moitié de la lame et séché à l'air avant d'être coloré par la double coloration classique de May-</w:t>
      </w:r>
      <w:proofErr w:type="spell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Grünwald</w:t>
      </w:r>
      <w:proofErr w:type="spellEnd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</w:t>
      </w:r>
      <w:proofErr w:type="spell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Giemsa</w:t>
      </w:r>
      <w:proofErr w:type="spellEnd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(MGG).</w:t>
      </w:r>
    </w:p>
    <w:p w:rsidR="00CB5961" w:rsidRPr="00574BD8" w:rsidRDefault="00574BD8" w:rsidP="00574BD8">
      <w:pPr>
        <w:shd w:val="clear" w:color="auto" w:fill="FFFFFF"/>
        <w:spacing w:before="240" w:after="0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</w:pPr>
      <w:proofErr w:type="gramStart"/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1</w:t>
      </w:r>
      <w:r w:rsidR="00B35893" w:rsidRPr="00574BD8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="00B35893" w:rsidRPr="00574B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.</w:t>
      </w:r>
      <w:proofErr w:type="gramEnd"/>
      <w:r w:rsidR="00B35893" w:rsidRPr="00574B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 xml:space="preserve"> Fixation et coloration au May-</w:t>
      </w:r>
      <w:proofErr w:type="spellStart"/>
      <w:r w:rsidR="00B35893" w:rsidRPr="00574B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Grünwald</w:t>
      </w:r>
      <w:proofErr w:type="spellEnd"/>
    </w:p>
    <w:p w:rsidR="00D91382" w:rsidRPr="00574BD8" w:rsidRDefault="00B35893" w:rsidP="00574BD8">
      <w:pPr>
        <w:shd w:val="clear" w:color="auto" w:fill="FFFFFF"/>
        <w:spacing w:before="240" w:after="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Verser sur le frottis sec placé au fond d'une boîte de Pétri une vingtaine de gouttes de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colorant de May-</w:t>
      </w:r>
      <w:proofErr w:type="spellStart"/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Grünwald</w:t>
      </w:r>
      <w:proofErr w:type="spellEnd"/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(lame totalement recouverte). Couvrir avec le couvercle (éviter la </w:t>
      </w:r>
      <w:proofErr w:type="spellStart"/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dessication</w:t>
      </w:r>
      <w:proofErr w:type="spellEnd"/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) </w:t>
      </w:r>
      <w:r w:rsidRPr="00574BD8">
        <w:rPr>
          <w:rStyle w:val="a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et</w:t>
      </w:r>
      <w:r w:rsidRPr="00574BD8">
        <w:rPr>
          <w:rStyle w:val="a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laisser agir </w:t>
      </w:r>
      <w:r w:rsidRPr="00574BD8">
        <w:rPr>
          <w:rStyle w:val="a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3</w:t>
      </w:r>
      <w:r w:rsidRPr="00574BD8">
        <w:rPr>
          <w:rStyle w:val="a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Pr="00574BD8">
        <w:rPr>
          <w:rStyle w:val="a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min.</w:t>
      </w:r>
      <w:r w:rsidRPr="00574BD8">
        <w:rPr>
          <w:rStyle w:val="a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Puis découvrir </w:t>
      </w:r>
      <w:r w:rsidRPr="00574BD8">
        <w:rPr>
          <w:rStyle w:val="a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le</w:t>
      </w:r>
      <w:r w:rsidRPr="00574BD8">
        <w:rPr>
          <w:rStyle w:val="a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Pr="00574BD8">
        <w:rPr>
          <w:rStyle w:val="a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frottis et ajouter</w:t>
      </w:r>
      <w:r w:rsidRPr="00574BD8">
        <w:rPr>
          <w:rStyle w:val="a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  <w:r w:rsidRPr="00574BD8">
        <w:rPr>
          <w:rStyle w:val="a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une quantité</w:t>
      </w:r>
      <w:r w:rsidR="00D91382"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é</w:t>
      </w:r>
      <w:r w:rsidR="00D91382"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quivalente d'eau neutre et bien mélanger en inclinant doucement la boîte en tous sens pendant 1 min.</w:t>
      </w:r>
    </w:p>
    <w:p w:rsidR="00D91382" w:rsidRPr="00574BD8" w:rsidRDefault="00D91382" w:rsidP="00574BD8">
      <w:pPr>
        <w:shd w:val="clear" w:color="auto" w:fill="FFFFFF"/>
        <w:spacing w:before="240"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 xml:space="preserve">2. Coloration au </w:t>
      </w:r>
      <w:proofErr w:type="spellStart"/>
      <w:r w:rsidRPr="00574B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Giemsa</w:t>
      </w:r>
      <w:proofErr w:type="spellEnd"/>
    </w:p>
    <w:p w:rsidR="00D91382" w:rsidRPr="00574BD8" w:rsidRDefault="00D91382" w:rsidP="00574BD8">
      <w:pPr>
        <w:shd w:val="clear" w:color="auto" w:fill="FFFFFF"/>
        <w:spacing w:before="240"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Rejeter le mélange, et sans laver, verser une quantité suffisante pour recouvrir la lame de</w:t>
      </w:r>
    </w:p>
    <w:p w:rsidR="00845DE0" w:rsidRPr="00574BD8" w:rsidRDefault="00D91382" w:rsidP="00574BD8">
      <w:pPr>
        <w:shd w:val="clear" w:color="auto" w:fill="FFFFFF"/>
        <w:spacing w:before="240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proofErr w:type="spell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Giemsa</w:t>
      </w:r>
      <w:proofErr w:type="spellEnd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dilué au 1/20ème. Laisser agir 10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min ,</w:t>
      </w:r>
      <w:proofErr w:type="gramEnd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puis laver rapidement la lame sous un </w:t>
      </w:r>
      <w:proofErr w:type="spell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j</w:t>
      </w:r>
      <w:r w:rsidR="00845DE0"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jet</w:t>
      </w:r>
      <w:proofErr w:type="spellEnd"/>
      <w:r w:rsidR="00845DE0"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d'eau neutre pour entraîner les précipités.</w:t>
      </w:r>
    </w:p>
    <w:p w:rsidR="00845DE0" w:rsidRPr="00574BD8" w:rsidRDefault="00845DE0" w:rsidP="00574BD8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</w:pPr>
      <w:r w:rsidRPr="00574B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3.</w:t>
      </w:r>
      <w:r w:rsidRPr="00574BD8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4B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Séchage et observation</w:t>
      </w:r>
    </w:p>
    <w:p w:rsidR="00845DE0" w:rsidRPr="00574BD8" w:rsidRDefault="00845DE0" w:rsidP="00574BD8">
      <w:pPr>
        <w:shd w:val="clear" w:color="auto" w:fill="FFFFFF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Laisser  sécher  à   l'air   libre  en  déposant  la   lame   verticalement  sur  du   papier   filtre   et observer directement le frottis coloré sans lamelle, d'abord à l'objectif 40 pour localiser le meilleur secteur quant à l'étalement puis à l'objectif 100 à immersion. </w:t>
      </w:r>
    </w:p>
    <w:p w:rsidR="00845DE0" w:rsidRPr="00574BD8" w:rsidRDefault="00845DE0" w:rsidP="00574BD8">
      <w:pPr>
        <w:shd w:val="clear" w:color="auto" w:fill="FFFFFF"/>
        <w:spacing w:before="240"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</w:pPr>
      <w:r w:rsidRPr="00574BD8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II. Principe de la coloration</w:t>
      </w:r>
    </w:p>
    <w:p w:rsidR="00C6144D" w:rsidRPr="00574BD8" w:rsidRDefault="00845DE0" w:rsidP="00574BD8">
      <w:pPr>
        <w:shd w:val="clear" w:color="auto" w:fill="FFFFFF"/>
        <w:spacing w:before="240"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 colorant May-</w:t>
      </w:r>
      <w:proofErr w:type="spell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Grünwald</w:t>
      </w:r>
      <w:proofErr w:type="spellEnd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dissous dans le méthanol contient un colorant acide, l'éosine, et un </w:t>
      </w:r>
      <w:r w:rsidR="00C6144D"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colorant basique, le bleu de méthylène. Le colorant </w:t>
      </w:r>
      <w:proofErr w:type="spellStart"/>
      <w:r w:rsidR="00C6144D"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lastRenderedPageBreak/>
        <w:t>Giemsa</w:t>
      </w:r>
      <w:proofErr w:type="spellEnd"/>
      <w:r w:rsidR="00C6144D"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contient un colorant acide, l'éosine, et un colorant basique, les azurs de méthylène. </w:t>
      </w:r>
    </w:p>
    <w:p w:rsidR="00574BD8" w:rsidRDefault="00574BD8" w:rsidP="00574BD8">
      <w:pPr>
        <w:shd w:val="clear" w:color="auto" w:fill="FFFFFF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</w:p>
    <w:p w:rsidR="00C6144D" w:rsidRPr="00574BD8" w:rsidRDefault="00C6144D" w:rsidP="00574BD8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</w:pPr>
      <w:r w:rsidRPr="00574BD8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>III.</w:t>
      </w:r>
      <w:r w:rsidRPr="00574BD8">
        <w:rPr>
          <w:rStyle w:val="a"/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 xml:space="preserve"> </w:t>
      </w:r>
      <w:r w:rsidRPr="00574BD8">
        <w:rPr>
          <w:rFonts w:asciiTheme="majorBidi" w:hAnsiTheme="majorBidi" w:cstheme="majorBidi"/>
          <w:b/>
          <w:bCs/>
          <w:color w:val="000000"/>
          <w:sz w:val="32"/>
          <w:szCs w:val="32"/>
          <w:shd w:val="clear" w:color="auto" w:fill="FFFFFF"/>
        </w:rPr>
        <w:t xml:space="preserve">Classification des éléments figurés     </w:t>
      </w:r>
    </w:p>
    <w:p w:rsidR="00E058A3" w:rsidRPr="00574BD8" w:rsidRDefault="00C6144D" w:rsidP="00574BD8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cellules sanguines qui sont en suspension dans un milieu liquide : le plasma, se répartissent en trois catégories fonctionnelles que l'on retrouve dans une « numération formule sanguine» (NFS)</w:t>
      </w:r>
      <w:r w:rsidR="00A10094"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 :</w:t>
      </w:r>
      <w:r w:rsidR="00E058A3"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</w:t>
      </w:r>
    </w:p>
    <w:p w:rsidR="00C6144D" w:rsidRPr="00574BD8" w:rsidRDefault="00E058A3" w:rsidP="00574BD8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-les hématies ou globules rouges ou érythrocytes (3,9 à 6,5 x 10</w:t>
      </w:r>
      <w:r w:rsidRPr="00574BD8">
        <w:rPr>
          <w:rStyle w:val="fs3"/>
          <w:rFonts w:asciiTheme="majorBidi" w:hAnsiTheme="majorBidi" w:cstheme="majorBidi"/>
          <w:color w:val="000000"/>
          <w:spacing w:val="2"/>
          <w:sz w:val="28"/>
          <w:szCs w:val="28"/>
          <w:shd w:val="clear" w:color="auto" w:fill="FFFFFF"/>
        </w:rPr>
        <w:t>6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/mm</w:t>
      </w:r>
      <w:r w:rsidRPr="00574BD8">
        <w:rPr>
          <w:rStyle w:val="fs3"/>
          <w:rFonts w:asciiTheme="majorBidi" w:hAnsiTheme="majorBidi" w:cstheme="majorBidi"/>
          <w:color w:val="000000"/>
          <w:spacing w:val="2"/>
          <w:sz w:val="28"/>
          <w:szCs w:val="28"/>
          <w:shd w:val="clear" w:color="auto" w:fill="FFFFFF"/>
        </w:rPr>
        <w:t>3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de </w:t>
      </w:r>
      <w:proofErr w:type="gramStart"/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sang )</w:t>
      </w:r>
      <w:proofErr w:type="gramEnd"/>
    </w:p>
    <w:p w:rsidR="00E058A3" w:rsidRPr="00574BD8" w:rsidRDefault="00E058A3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leucocytes ou globules blancs (3,5 à 12 x 103 /mm3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E058A3" w:rsidRPr="00574BD8" w:rsidRDefault="00E058A3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thrombocytes ou plaquettes sanguines (150 à 400 x 103/mm3 de sang</w:t>
      </w:r>
    </w:p>
    <w:p w:rsidR="00E058A3" w:rsidRPr="00574BD8" w:rsidRDefault="00E058A3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leucocytes ou globules blancs (3,5 à 12 x 103 /mm3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E058A3" w:rsidRPr="00574BD8" w:rsidRDefault="00E058A3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thrombocytes ou plaquettes sanguines (150 à 400 x 103/mm3 de sang</w:t>
      </w:r>
    </w:p>
    <w:p w:rsidR="00E058A3" w:rsidRPr="00574BD8" w:rsidRDefault="00E058A3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leucocytes ou globules blancs (3,5 à 12 x 103 /mm3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E058A3" w:rsidRPr="00574BD8" w:rsidRDefault="00E058A3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thrombocytes ou plaquettes sanguines (150 à 400 x 103/mm3 de sang</w:t>
      </w:r>
    </w:p>
    <w:p w:rsidR="00E058A3" w:rsidRPr="00574BD8" w:rsidRDefault="00E058A3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leucocytes ou globules blancs (3,5 à 12 x 103 /mm3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E058A3" w:rsidRPr="00574BD8" w:rsidRDefault="00E058A3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thrombocytes ou plaquettes sanguines (150 à 400 x 103/mm3 de sang</w:t>
      </w:r>
    </w:p>
    <w:p w:rsidR="00E058A3" w:rsidRPr="00574BD8" w:rsidRDefault="00E058A3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leucocytes ou globules blancs (3,5 à 12 x 103 /mm3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E058A3" w:rsidRPr="00574BD8" w:rsidRDefault="00E058A3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thrombocytes ou plaquettes sanguines (150 à 400 x 103/mm3 de sang</w:t>
      </w:r>
    </w:p>
    <w:p w:rsidR="00E058A3" w:rsidRPr="00574BD8" w:rsidRDefault="00E058A3" w:rsidP="00574BD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574BD8">
        <w:rPr>
          <w:rFonts w:asciiTheme="majorBidi" w:hAnsiTheme="majorBidi" w:cstheme="majorBidi"/>
          <w:color w:val="000000"/>
          <w:spacing w:val="701"/>
          <w:sz w:val="28"/>
          <w:szCs w:val="28"/>
          <w:shd w:val="clear" w:color="auto" w:fill="FFFFFF"/>
        </w:rPr>
        <w:t>•</w:t>
      </w:r>
      <w:r w:rsidRPr="00574BD8">
        <w:rPr>
          <w:rStyle w:val="ff1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les leucocytes ou globules blancs (3,5 à 12 x 103 /mm</w:t>
      </w:r>
      <w:r w:rsidRPr="00574BD8">
        <w:rPr>
          <w:rStyle w:val="fs3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3</w:t>
      </w:r>
      <w:r w:rsidRPr="00574BD8">
        <w:rPr>
          <w:rStyle w:val="ff1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de </w:t>
      </w:r>
      <w:proofErr w:type="gramStart"/>
      <w:r w:rsidRPr="00574BD8">
        <w:rPr>
          <w:rStyle w:val="ff1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leucocytes ou globules blancs (3,5 à 12 x 103 /mm3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thrombocytes ou plaquettes sanguines (150 à 400 x 103/mm3 de sang)</w:t>
      </w:r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hématies ou globules rouges ou érythrocytes (3,9 à 6,5 x 10</w:t>
      </w:r>
      <w:r w:rsidRPr="00574BD8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lang w:eastAsia="fr-FR"/>
        </w:rPr>
        <w:t>6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/mm</w:t>
      </w:r>
      <w:r w:rsidRPr="00574BD8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lang w:eastAsia="fr-FR"/>
        </w:rPr>
        <w:t>3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leucocytes ou globules blancs (3,5 à 12 x 103 /mm3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thrombocytes ou plaquettes sanguines (150 à 400 x 103/mm3 de sang</w:t>
      </w:r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hématies ou globules rouges ou érythrocytes (3,9 à 6,5 x 10</w:t>
      </w:r>
      <w:r w:rsidRPr="00574BD8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lang w:eastAsia="fr-FR"/>
        </w:rPr>
        <w:t>6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/mm</w:t>
      </w:r>
      <w:r w:rsidRPr="00574BD8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lang w:eastAsia="fr-FR"/>
        </w:rPr>
        <w:t>3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leucocytes ou globules blancs (3,5 à 12 x 103 /mm3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thrombocytes ou plaquettes sanguines (150 à 400 x 103/mm3 de sang</w:t>
      </w:r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hématies ou globules rouges ou érythrocytes (3,9 à 6,5 x 10</w:t>
      </w:r>
      <w:r w:rsidRPr="00574BD8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lang w:eastAsia="fr-FR"/>
        </w:rPr>
        <w:t>6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/mm</w:t>
      </w:r>
      <w:r w:rsidRPr="00574BD8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lang w:eastAsia="fr-FR"/>
        </w:rPr>
        <w:t>3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leucocytes ou globules blancs (3,5 à 12 x 103 /mm3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thrombocytes ou plaquettes sanguines (150 à 400 x 103/mm3 de sang</w:t>
      </w:r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hématies ou globules rouges ou érythrocytes (3,9 à 6,5 x 10</w:t>
      </w:r>
      <w:r w:rsidRPr="00574BD8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lang w:eastAsia="fr-FR"/>
        </w:rPr>
        <w:t>6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/mm</w:t>
      </w:r>
      <w:r w:rsidRPr="00574BD8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lang w:eastAsia="fr-FR"/>
        </w:rPr>
        <w:t>3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leucocytes ou globules blancs (3,5 à 12 x 103 /mm3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thrombocytes ou plaquettes sanguines (150 à 400 x 103/mm3 de sang</w:t>
      </w:r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hématies ou globules rouges ou érythrocytes (3,9 à 6,5 x 10</w:t>
      </w:r>
      <w:r w:rsidRPr="00574BD8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lang w:eastAsia="fr-FR"/>
        </w:rPr>
        <w:t>6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/mm</w:t>
      </w:r>
      <w:r w:rsidRPr="00574BD8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lang w:eastAsia="fr-FR"/>
        </w:rPr>
        <w:t>3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leucocytes ou globules blancs (3,5 à 12 x 103 /mm3 de </w:t>
      </w:r>
      <w:proofErr w:type="gramStart"/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sang )</w:t>
      </w:r>
      <w:proofErr w:type="gramEnd"/>
    </w:p>
    <w:p w:rsidR="00A10094" w:rsidRPr="00574BD8" w:rsidRDefault="00A10094" w:rsidP="00574BD8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pacing w:val="701"/>
          <w:sz w:val="28"/>
          <w:szCs w:val="28"/>
          <w:lang w:eastAsia="fr-FR"/>
        </w:rPr>
        <w:t>•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les thrombocytes ou plaquettes sanguines (150 à 400 x 103/mm3 de sang)</w:t>
      </w:r>
    </w:p>
    <w:p w:rsidR="00A10094" w:rsidRPr="00574BD8" w:rsidRDefault="00E058A3" w:rsidP="00574BD8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-les thrombocytes ou plaquettes sanguines (150 à 400 x 10</w:t>
      </w:r>
      <w:r w:rsidRPr="00574BD8">
        <w:rPr>
          <w:rStyle w:val="fs3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3</w:t>
      </w:r>
      <w:r w:rsidRPr="00574BD8">
        <w:rPr>
          <w:rStyle w:val="ws2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/mm</w:t>
      </w:r>
      <w:r w:rsidRPr="00574BD8">
        <w:rPr>
          <w:rStyle w:val="fs3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3</w:t>
      </w:r>
      <w:r w:rsidRPr="00574BD8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de sang)</w:t>
      </w:r>
    </w:p>
    <w:p w:rsidR="00E058A3" w:rsidRPr="00574BD8" w:rsidRDefault="00E058A3" w:rsidP="00574BD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Les </w:t>
      </w:r>
      <w:r w:rsidRPr="00574BD8">
        <w:rPr>
          <w:rFonts w:asciiTheme="majorBidi" w:eastAsia="Times New Roman" w:hAnsiTheme="majorBidi" w:cstheme="majorBidi"/>
          <w:color w:val="4D4D4D"/>
          <w:sz w:val="28"/>
          <w:szCs w:val="28"/>
          <w:lang w:eastAsia="fr-FR"/>
        </w:rPr>
        <w:t>leucocytes</w:t>
      </w:r>
      <w:r w:rsidRPr="00574BD8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présentent une grande diversité des types tant sur le plan cytologique que sur le plan fonctionnel ;</w:t>
      </w:r>
    </w:p>
    <w:p w:rsidR="00054439" w:rsidRPr="00574BD8" w:rsidRDefault="00054439" w:rsidP="00574BD8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574BD8">
        <w:rPr>
          <w:rFonts w:asciiTheme="majorBidi" w:hAnsiTheme="majorBidi" w:cstheme="majorBidi"/>
          <w:color w:val="4D4D4D"/>
          <w:sz w:val="28"/>
          <w:szCs w:val="28"/>
          <w:shd w:val="clear" w:color="auto" w:fill="FFFFFF"/>
        </w:rPr>
        <w:t>Les granulocytes</w:t>
      </w:r>
      <w:r w:rsidRPr="00574BD8">
        <w:rPr>
          <w:rStyle w:val="fc1"/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(anciens « polynucléaires » à noyau unique mais constitué de</w:t>
      </w:r>
    </w:p>
    <w:p w:rsidR="00E058A3" w:rsidRPr="00E058A3" w:rsidRDefault="00E058A3" w:rsidP="00054439">
      <w:pPr>
        <w:shd w:val="clear" w:color="auto" w:fill="FFFFFF"/>
        <w:spacing w:after="0" w:line="0" w:lineRule="auto"/>
        <w:rPr>
          <w:rFonts w:asciiTheme="majorBidi" w:eastAsia="Times New Roman" w:hAnsiTheme="majorBidi" w:cstheme="majorBidi"/>
          <w:color w:val="000000"/>
          <w:spacing w:val="665"/>
          <w:sz w:val="32"/>
          <w:szCs w:val="32"/>
          <w:lang w:eastAsia="fr-FR"/>
        </w:rPr>
      </w:pPr>
      <w:proofErr w:type="gramStart"/>
      <w:r w:rsidRPr="00054439">
        <w:rPr>
          <w:rFonts w:asciiTheme="majorBidi" w:eastAsia="Times New Roman" w:hAnsiTheme="majorBidi" w:cstheme="majorBidi"/>
          <w:color w:val="4D4D4D"/>
          <w:sz w:val="32"/>
          <w:szCs w:val="32"/>
          <w:lang w:eastAsia="fr-FR"/>
        </w:rPr>
        <w:t>es</w:t>
      </w:r>
      <w:proofErr w:type="gramEnd"/>
      <w:r w:rsidRPr="00054439">
        <w:rPr>
          <w:rFonts w:asciiTheme="majorBidi" w:eastAsia="Times New Roman" w:hAnsiTheme="majorBidi" w:cstheme="majorBidi"/>
          <w:color w:val="4D4D4D"/>
          <w:sz w:val="32"/>
          <w:szCs w:val="32"/>
          <w:lang w:eastAsia="fr-FR"/>
        </w:rPr>
        <w:t xml:space="preserve"> granulocytes</w:t>
      </w:r>
      <w:r w:rsidRPr="00054439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(anciens « polynucléaires » à noyau unique mais constitué de plusieurs</w:t>
      </w:r>
      <w:r w:rsidRPr="00E058A3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:</w:t>
      </w:r>
    </w:p>
    <w:p w:rsidR="00E058A3" w:rsidRPr="00E058A3" w:rsidRDefault="00E058A3" w:rsidP="00E058A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E058A3" w:rsidRPr="00C6144D" w:rsidRDefault="00E058A3" w:rsidP="00C6144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Pr="00C6144D" w:rsidRDefault="00C6144D" w:rsidP="00C6144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P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C6144D" w:rsidRPr="00574BD8" w:rsidRDefault="00CF34E1" w:rsidP="00574BD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CC3300"/>
          <w:sz w:val="32"/>
          <w:szCs w:val="32"/>
          <w:u w:val="single"/>
          <w:lang w:eastAsia="fr-FR"/>
        </w:rPr>
      </w:pPr>
      <w:r w:rsidRPr="00574BD8">
        <w:rPr>
          <w:rFonts w:asciiTheme="majorBidi" w:eastAsia="Times New Roman" w:hAnsiTheme="majorBidi" w:cstheme="majorBidi"/>
          <w:b/>
          <w:bCs/>
          <w:i/>
          <w:iCs/>
          <w:color w:val="CC3300"/>
          <w:sz w:val="32"/>
          <w:szCs w:val="32"/>
          <w:u w:val="single"/>
          <w:lang w:eastAsia="fr-FR"/>
        </w:rPr>
        <w:t>TP4</w:t>
      </w:r>
      <w:r w:rsidR="00C6144D" w:rsidRPr="00574BD8">
        <w:rPr>
          <w:rFonts w:asciiTheme="majorBidi" w:eastAsia="Times New Roman" w:hAnsiTheme="majorBidi" w:cstheme="majorBidi"/>
          <w:b/>
          <w:bCs/>
          <w:i/>
          <w:iCs/>
          <w:color w:val="CC3300"/>
          <w:sz w:val="32"/>
          <w:szCs w:val="32"/>
          <w:u w:val="single"/>
          <w:lang w:eastAsia="fr-FR"/>
        </w:rPr>
        <w:t xml:space="preserve"> OBSERVATION D'UN FROTTIS SANGUIN EN MICROSCOPIE</w:t>
      </w:r>
    </w:p>
    <w:p w:rsidR="00C6144D" w:rsidRPr="00574BD8" w:rsidRDefault="00C6144D" w:rsidP="00574BD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/>
          <w:iCs/>
          <w:color w:val="CC3300"/>
          <w:sz w:val="32"/>
          <w:szCs w:val="32"/>
          <w:u w:val="single"/>
          <w:lang w:eastAsia="fr-FR"/>
        </w:rPr>
      </w:pPr>
      <w:r w:rsidRPr="00574BD8">
        <w:rPr>
          <w:rFonts w:asciiTheme="majorBidi" w:eastAsia="Times New Roman" w:hAnsiTheme="majorBidi" w:cstheme="majorBidi"/>
          <w:b/>
          <w:bCs/>
          <w:i/>
          <w:iCs/>
          <w:color w:val="CC3300"/>
          <w:sz w:val="32"/>
          <w:szCs w:val="32"/>
          <w:u w:val="single"/>
          <w:lang w:eastAsia="fr-FR"/>
        </w:rPr>
        <w:t>OPTIQUE</w:t>
      </w:r>
    </w:p>
    <w:p w:rsidR="00C6144D" w:rsidRPr="00CF34E1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</w:pPr>
      <w:r w:rsidRPr="00CF34E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I. Technique du frottis sanguin</w:t>
      </w:r>
    </w:p>
    <w:p w:rsidR="00C6144D" w:rsidRPr="00C6144D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Cette technique classique se réalise sur du sang frais en utilisant des lames propres, dégraissées </w:t>
      </w:r>
      <w:r w:rsidR="00CF34E1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et parfaitement </w:t>
      </w:r>
      <w:proofErr w:type="gram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sèches .</w:t>
      </w:r>
      <w:proofErr w:type="gramEnd"/>
    </w:p>
    <w:p w:rsidR="00C6144D" w:rsidRPr="00C6144D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Le frottis doit être mince et régulièrement étalé sur plus de la moitié de la lame et séché à l'air</w:t>
      </w:r>
    </w:p>
    <w:p w:rsidR="00C6144D" w:rsidRPr="00C6144D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proofErr w:type="gram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avant</w:t>
      </w:r>
      <w:proofErr w:type="gram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d'être coloré par la double coloration classique de May-</w:t>
      </w:r>
      <w:proofErr w:type="spell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Grünwald</w:t>
      </w:r>
      <w:proofErr w:type="spell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Giemsa</w:t>
      </w:r>
      <w:proofErr w:type="spell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(MGG)</w:t>
      </w:r>
    </w:p>
    <w:p w:rsidR="00C6144D" w:rsidRPr="00CF34E1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</w:pPr>
      <w:r w:rsidRPr="00CF34E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1. Fixation et coloration au May-</w:t>
      </w:r>
      <w:proofErr w:type="spellStart"/>
      <w:r w:rsidRPr="00CF34E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Grünwald</w:t>
      </w:r>
      <w:proofErr w:type="spellEnd"/>
    </w:p>
    <w:p w:rsidR="00C6144D" w:rsidRPr="00C6144D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Verser sur le frottis sec placé au fond d'une boîte de Pétri une vingtaine de gouttes de</w:t>
      </w:r>
      <w:r w:rsidR="00CF34E1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colorant de May-</w:t>
      </w:r>
      <w:proofErr w:type="spell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Grünwald</w:t>
      </w:r>
      <w:proofErr w:type="spell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(lame totalement recouverte). Couvrir avec le couvercle (éviter</w:t>
      </w:r>
    </w:p>
    <w:p w:rsidR="00C6144D" w:rsidRPr="00C6144D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proofErr w:type="gram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la</w:t>
      </w:r>
      <w:proofErr w:type="gram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dessication</w:t>
      </w:r>
      <w:proofErr w:type="spell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)  et  laisser agir  3   min.  Puis découvrir  le   frottis et ajouter   une quantité</w:t>
      </w:r>
    </w:p>
    <w:p w:rsidR="00C6144D" w:rsidRPr="00C6144D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proofErr w:type="gram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équivalente</w:t>
      </w:r>
      <w:proofErr w:type="gram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d'eau neutre et bien mélanger en inclinant doucement la boîte en tous sens</w:t>
      </w:r>
      <w:r w:rsidR="00CF34E1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pendant 1 min.</w:t>
      </w:r>
    </w:p>
    <w:p w:rsidR="00C6144D" w:rsidRPr="00CF34E1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</w:pPr>
      <w:r w:rsidRPr="00CF34E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 xml:space="preserve">2. Coloration au </w:t>
      </w:r>
      <w:proofErr w:type="spellStart"/>
      <w:r w:rsidRPr="00CF34E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Giemsa</w:t>
      </w:r>
      <w:proofErr w:type="spellEnd"/>
    </w:p>
    <w:p w:rsidR="00C6144D" w:rsidRPr="00C6144D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Rejeter le mélange, et sans laver, verser une quantité suffisante pour recouvrir la lame de</w:t>
      </w:r>
      <w:r w:rsidR="00CF34E1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proofErr w:type="spell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Giemsa</w:t>
      </w:r>
      <w:proofErr w:type="spell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dilué au 1/20ème. Laisser agir 10 </w:t>
      </w:r>
      <w:proofErr w:type="gram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min ,</w:t>
      </w:r>
      <w:proofErr w:type="gram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puis laver rapidement la lame sous un jet</w:t>
      </w:r>
      <w:r w:rsidR="00CF34E1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d'eau neutre pour entraîner les précipités.</w:t>
      </w:r>
    </w:p>
    <w:p w:rsidR="00C6144D" w:rsidRPr="00CF34E1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</w:pPr>
      <w:r w:rsidRPr="00CF34E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3. Séchage et observation</w:t>
      </w:r>
    </w:p>
    <w:p w:rsidR="00C6144D" w:rsidRPr="00C6144D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Laisser  sécher  à   l'air   libre  en  déposant  la   lame   verticalement  sur  du   papier   filtre   et</w:t>
      </w:r>
      <w:r w:rsidR="00CF34E1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observer directement le frottis coloré sans lamelle, d'abord à l'objectif 40 pour localiser le</w:t>
      </w:r>
      <w:r w:rsidR="00CF34E1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meilleur secteur quant à l'étalement puis à l'objectif 100 à immersion. </w:t>
      </w:r>
    </w:p>
    <w:p w:rsidR="00C6144D" w:rsidRPr="00CF34E1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</w:pPr>
      <w:r w:rsidRPr="00CF34E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fr-FR"/>
        </w:rPr>
        <w:t>II. Principe de la coloration</w:t>
      </w:r>
    </w:p>
    <w:p w:rsidR="00C6144D" w:rsidRPr="00C6144D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Le colorant May-</w:t>
      </w:r>
      <w:proofErr w:type="spell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Grünwald</w:t>
      </w:r>
      <w:proofErr w:type="spell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dissous dans le méthanol contient un colorant acide, l'éosine, et un</w:t>
      </w:r>
      <w:r w:rsidR="00CF34E1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</w:t>
      </w:r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colorant basique, le bleu de méthylène. Le colorant </w:t>
      </w:r>
      <w:proofErr w:type="spell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>Giemsa</w:t>
      </w:r>
      <w:proofErr w:type="spell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contient un colorant acide, l'éosine,</w:t>
      </w:r>
    </w:p>
    <w:p w:rsidR="00C6144D" w:rsidRPr="00C6144D" w:rsidRDefault="00C6144D" w:rsidP="00CF34E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  <w:proofErr w:type="gramStart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lastRenderedPageBreak/>
        <w:t>et</w:t>
      </w:r>
      <w:proofErr w:type="gramEnd"/>
      <w:r w:rsidRPr="00C6144D"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  <w:t xml:space="preserve"> un colorant basique, les azurs de méthylène.</w:t>
      </w:r>
    </w:p>
    <w:p w:rsidR="00C6144D" w:rsidRPr="00C6144D" w:rsidRDefault="00C6144D" w:rsidP="00C6144D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845DE0" w:rsidRPr="00845DE0" w:rsidRDefault="00845DE0" w:rsidP="00845DE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845DE0" w:rsidRPr="00845DE0" w:rsidRDefault="00845DE0" w:rsidP="00845DE0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845DE0" w:rsidRPr="00845DE0" w:rsidRDefault="00845DE0" w:rsidP="00845DE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845DE0" w:rsidRPr="00845DE0" w:rsidRDefault="00845DE0" w:rsidP="00845DE0">
      <w:pPr>
        <w:shd w:val="clear" w:color="auto" w:fill="FFFFFF"/>
        <w:rPr>
          <w:rFonts w:asciiTheme="majorBidi" w:eastAsia="Times New Roman" w:hAnsiTheme="majorBidi" w:cstheme="majorBidi"/>
          <w:color w:val="000000"/>
          <w:sz w:val="32"/>
          <w:szCs w:val="32"/>
          <w:lang w:eastAsia="fr-FR"/>
        </w:rPr>
      </w:pPr>
    </w:p>
    <w:p w:rsidR="00D91382" w:rsidRPr="00D91382" w:rsidRDefault="00D91382" w:rsidP="00D9138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12"/>
          <w:szCs w:val="12"/>
          <w:lang w:eastAsia="fr-FR"/>
        </w:rPr>
      </w:pPr>
    </w:p>
    <w:p w:rsidR="00D91382" w:rsidRPr="00D91382" w:rsidRDefault="00D91382" w:rsidP="00D91382">
      <w:pPr>
        <w:shd w:val="clear" w:color="auto" w:fill="FFFFFF"/>
        <w:rPr>
          <w:rFonts w:asciiTheme="majorBidi" w:eastAsia="Times New Roman" w:hAnsiTheme="majorBidi" w:cstheme="majorBidi"/>
          <w:color w:val="000000"/>
          <w:sz w:val="12"/>
          <w:szCs w:val="12"/>
          <w:lang w:eastAsia="fr-FR"/>
        </w:rPr>
      </w:pPr>
    </w:p>
    <w:p w:rsidR="00B35893" w:rsidRPr="00B35893" w:rsidRDefault="00B35893" w:rsidP="00B3589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"/>
          <w:szCs w:val="2"/>
          <w:lang w:eastAsia="fr-FR"/>
        </w:rPr>
      </w:pPr>
    </w:p>
    <w:p w:rsidR="00B35893" w:rsidRPr="00B35893" w:rsidRDefault="00B35893" w:rsidP="00B3589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B35893" w:rsidRPr="00B35893" w:rsidRDefault="00B35893" w:rsidP="00B35893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B35893" w:rsidRPr="00B35893" w:rsidRDefault="00B35893" w:rsidP="00B35893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sz w:val="6"/>
          <w:szCs w:val="6"/>
          <w:lang w:eastAsia="fr-FR"/>
        </w:rPr>
      </w:pPr>
    </w:p>
    <w:p w:rsidR="00EA0DFB" w:rsidRPr="00B35893" w:rsidRDefault="00EA0DFB" w:rsidP="00EA0DFB">
      <w:pPr>
        <w:jc w:val="both"/>
        <w:rPr>
          <w:rFonts w:asciiTheme="majorBidi" w:hAnsiTheme="majorBidi" w:cstheme="majorBidi"/>
          <w:sz w:val="8"/>
          <w:szCs w:val="8"/>
        </w:rPr>
      </w:pPr>
    </w:p>
    <w:sectPr w:rsidR="00EA0DFB" w:rsidRPr="00B35893" w:rsidSect="00C94C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40488"/>
    <w:multiLevelType w:val="hybridMultilevel"/>
    <w:tmpl w:val="1FDA4DD6"/>
    <w:lvl w:ilvl="0" w:tplc="BAAE4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A0DFB"/>
    <w:rsid w:val="00054439"/>
    <w:rsid w:val="00574BD8"/>
    <w:rsid w:val="00842C4D"/>
    <w:rsid w:val="00845DE0"/>
    <w:rsid w:val="00A10094"/>
    <w:rsid w:val="00AC019E"/>
    <w:rsid w:val="00B35893"/>
    <w:rsid w:val="00C6144D"/>
    <w:rsid w:val="00C94C07"/>
    <w:rsid w:val="00CB5961"/>
    <w:rsid w:val="00CF34E1"/>
    <w:rsid w:val="00D91382"/>
    <w:rsid w:val="00E058A3"/>
    <w:rsid w:val="00EA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C07"/>
  </w:style>
  <w:style w:type="paragraph" w:styleId="Titre2">
    <w:name w:val="heading 2"/>
    <w:basedOn w:val="Normal"/>
    <w:link w:val="Titre2Car"/>
    <w:uiPriority w:val="9"/>
    <w:qFormat/>
    <w:rsid w:val="00B35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">
    <w:name w:val="_"/>
    <w:basedOn w:val="Policepardfaut"/>
    <w:rsid w:val="00B35893"/>
  </w:style>
  <w:style w:type="paragraph" w:styleId="Paragraphedeliste">
    <w:name w:val="List Paragraph"/>
    <w:basedOn w:val="Normal"/>
    <w:uiPriority w:val="34"/>
    <w:qFormat/>
    <w:rsid w:val="00B3589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3589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717105f84ffc">
    <w:name w:val="_717105f84ffc"/>
    <w:basedOn w:val="Policepardfaut"/>
    <w:rsid w:val="00B35893"/>
  </w:style>
  <w:style w:type="character" w:customStyle="1" w:styleId="fs3">
    <w:name w:val="fs3"/>
    <w:basedOn w:val="Policepardfaut"/>
    <w:rsid w:val="00D91382"/>
  </w:style>
  <w:style w:type="character" w:customStyle="1" w:styleId="ff1">
    <w:name w:val="ff1"/>
    <w:basedOn w:val="Policepardfaut"/>
    <w:rsid w:val="00A10094"/>
  </w:style>
  <w:style w:type="character" w:customStyle="1" w:styleId="ws2">
    <w:name w:val="ws2"/>
    <w:basedOn w:val="Policepardfaut"/>
    <w:rsid w:val="00A10094"/>
  </w:style>
  <w:style w:type="character" w:customStyle="1" w:styleId="fc2">
    <w:name w:val="fc2"/>
    <w:basedOn w:val="Policepardfaut"/>
    <w:rsid w:val="00A10094"/>
  </w:style>
  <w:style w:type="character" w:customStyle="1" w:styleId="fc1">
    <w:name w:val="fc1"/>
    <w:basedOn w:val="Policepardfaut"/>
    <w:rsid w:val="00A10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138">
          <w:marLeft w:val="0"/>
          <w:marRight w:val="0"/>
          <w:marTop w:val="0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3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2172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26501">
          <w:marLeft w:val="0"/>
          <w:marRight w:val="0"/>
          <w:marTop w:val="0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4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Imène</dc:creator>
  <cp:lastModifiedBy>Imène</cp:lastModifiedBy>
  <cp:revision>6</cp:revision>
  <dcterms:created xsi:type="dcterms:W3CDTF">2023-04-14T23:21:00Z</dcterms:created>
  <dcterms:modified xsi:type="dcterms:W3CDTF">2024-02-03T06:47:00Z</dcterms:modified>
</cp:coreProperties>
</file>