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DF" w:rsidRPr="00D164DF" w:rsidRDefault="00D164DF" w:rsidP="00D164D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/>
        </w:rPr>
      </w:pPr>
      <w:bookmarkStart w:id="0" w:name="_GoBack"/>
      <w:bookmarkEnd w:id="0"/>
      <w:r w:rsidRPr="00D164D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English</w:t>
      </w:r>
      <w:r w:rsidRPr="00D164DF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US"/>
        </w:rPr>
        <w:t xml:space="preserve"> </w:t>
      </w:r>
      <w:r w:rsidRPr="00D164D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lessons</w:t>
      </w:r>
    </w:p>
    <w:p w:rsidR="00D164DF" w:rsidRPr="00D164DF" w:rsidRDefault="00D164DF" w:rsidP="00D164D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/>
        </w:rPr>
      </w:pPr>
      <w:r w:rsidRPr="00D164D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Prepared by Ms. Yasmine athmani</w:t>
      </w:r>
    </w:p>
    <w:p w:rsidR="00D164DF" w:rsidRPr="00D164DF" w:rsidRDefault="00D164DF" w:rsidP="00D164D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/>
        </w:rPr>
      </w:pPr>
      <w:r w:rsidRPr="00D164D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Directed to master's students in guidance &amp; counseling and educational psychology</w:t>
      </w:r>
    </w:p>
    <w:p w:rsidR="00D164DF" w:rsidRPr="00D164DF" w:rsidRDefault="00D164DF" w:rsidP="00D164D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D164DF" w:rsidRPr="00D164DF" w:rsidRDefault="00D164DF" w:rsidP="00D164DF">
      <w:pPr>
        <w:jc w:val="both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lang w:val="en-US"/>
        </w:rPr>
      </w:pPr>
      <w:r w:rsidRPr="00D164DF"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lang w:val="en-US"/>
        </w:rPr>
        <w:t>Lesson one</w:t>
      </w:r>
    </w:p>
    <w:p w:rsidR="00D164DF" w:rsidRPr="00D164DF" w:rsidRDefault="00D164DF" w:rsidP="00D164DF">
      <w:pPr>
        <w:jc w:val="center"/>
        <w:rPr>
          <w:rFonts w:ascii="Times New Roman" w:eastAsia="Calibri" w:hAnsi="Times New Roman" w:cs="Times New Roman"/>
          <w:b/>
          <w:bCs/>
          <w:color w:val="833C0B" w:themeColor="accent2" w:themeShade="80"/>
          <w:sz w:val="28"/>
          <w:szCs w:val="28"/>
          <w:lang w:val="en-US"/>
        </w:rPr>
      </w:pPr>
      <w:r w:rsidRPr="00D164DF">
        <w:rPr>
          <w:rFonts w:ascii="Times New Roman" w:eastAsia="Calibri" w:hAnsi="Times New Roman" w:cs="Times New Roman"/>
          <w:b/>
          <w:bCs/>
          <w:color w:val="833C0B" w:themeColor="accent2" w:themeShade="80"/>
          <w:sz w:val="28"/>
          <w:szCs w:val="28"/>
          <w:lang w:val="en-US"/>
        </w:rPr>
        <w:t>The theory of human motivation</w:t>
      </w:r>
    </w:p>
    <w:p w:rsidR="00D164DF" w:rsidRPr="00D164DF" w:rsidRDefault="00D164DF" w:rsidP="00D164D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>The theory of human motivation (Maslow, 1943), better known as </w:t>
      </w:r>
      <w:r w:rsidRPr="00D164D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Maslow's hierarchy of needs</w:t>
      </w:r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is considered a cornerstone of understanding human motivation. Even </w:t>
      </w:r>
      <w:proofErr w:type="gramStart"/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>today</w:t>
      </w:r>
      <w:proofErr w:type="gramEnd"/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it continues to be used as a foundation for other theories of motivation and behavior. The theory of human motivation asserts that we each have a set of basic needs that </w:t>
      </w:r>
      <w:proofErr w:type="gramStart"/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>must be met</w:t>
      </w:r>
      <w:proofErr w:type="gramEnd"/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including biological and psychological, safety, belongingness and love, self-esteem, and self-actualization. Once our basic needs </w:t>
      </w:r>
      <w:proofErr w:type="gramStart"/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>are met</w:t>
      </w:r>
      <w:proofErr w:type="gramEnd"/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>, such as having shelter or feeling loved, we are able to focus on our higher-order needs such as self-esteem and self-actualization.</w:t>
      </w:r>
    </w:p>
    <w:p w:rsidR="00D164DF" w:rsidRPr="00D164DF" w:rsidRDefault="00D164DF" w:rsidP="00D164DF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br/>
        <w:t xml:space="preserve">Maslow's hierarchy of needs </w:t>
      </w:r>
      <w:proofErr w:type="gramStart"/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>is organized</w:t>
      </w:r>
      <w:proofErr w:type="gramEnd"/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a pyramid (see figure 3.1). The basic needs are at the base of the pyramid. As people meet their needs at each level, they are able to meet </w:t>
      </w:r>
      <w:proofErr w:type="gramStart"/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>more complex needs,</w:t>
      </w:r>
      <w:proofErr w:type="gramEnd"/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they work their way closer to self-fulfillment and achieving their full potential. However, this is not a one-way process. People may find themselves revisiting levels based on life circumstances at a given time. This model provides a framework for understanding why people may be motivated toward certain behaviors at a given time; it does not provide specific steps that </w:t>
      </w:r>
      <w:proofErr w:type="gramStart"/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>must be taken</w:t>
      </w:r>
      <w:proofErr w:type="gramEnd"/>
      <w:r w:rsidRPr="00D164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order. The following sections look at each level in the hierarchy.</w:t>
      </w:r>
    </w:p>
    <w:p w:rsidR="00D164DF" w:rsidRPr="00D164DF" w:rsidRDefault="00D164DF" w:rsidP="00D164DF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164DF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674CC2A" wp14:editId="49C921A0">
            <wp:extent cx="4373245" cy="2752725"/>
            <wp:effectExtent l="0" t="0" r="8255" b="9525"/>
            <wp:docPr id="1" name="Image 1" descr="Maslow's Hierarchy of Ne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low's Hierarchy of Need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386" cy="2770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4DF" w:rsidRPr="00D164DF" w:rsidRDefault="00D164DF" w:rsidP="00D164DF">
      <w:pPr>
        <w:bidi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164D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Maslow's hierarchy of needs</w:t>
      </w:r>
    </w:p>
    <w:p w:rsidR="00D164DF" w:rsidRPr="00D164DF" w:rsidRDefault="00D164DF" w:rsidP="00D164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D164D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lastRenderedPageBreak/>
        <w:t>important</w:t>
      </w:r>
      <w:proofErr w:type="gramEnd"/>
      <w:r w:rsidRPr="00D164D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terms</w:t>
      </w:r>
    </w:p>
    <w:p w:rsidR="00D164DF" w:rsidRPr="00D164DF" w:rsidRDefault="00D164DF" w:rsidP="00D164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D164DF" w:rsidRPr="00D164DF" w:rsidRDefault="00D164DF" w:rsidP="00D164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164D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Need.</w:t>
      </w:r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condition of tension in an organism resulting from deprivation of something required for survival, well-being, or personal fulfillment. </w:t>
      </w:r>
    </w:p>
    <w:p w:rsidR="00D164DF" w:rsidRPr="00D164DF" w:rsidRDefault="00D164DF" w:rsidP="00D164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D164DF" w:rsidRPr="00D164DF" w:rsidRDefault="00D164DF" w:rsidP="00D164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164D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 Drive</w:t>
      </w:r>
      <w:r w:rsidRPr="00D164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generalized state of </w:t>
      </w:r>
      <w:hyperlink r:id="rId5" w:tgtFrame="_blank" w:history="1">
        <w:r w:rsidRPr="00D164D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readiness</w:t>
        </w:r>
      </w:hyperlink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precipitating or motivating an activity or course of action. Drive is hypothetical in nature, usually created by deprivation of a needed substance (e.g., food), the presence of negative stimuli (e.g., pain, cold), or the occurrence of negative events. Drive </w:t>
      </w:r>
      <w:proofErr w:type="gramStart"/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is said</w:t>
      </w:r>
      <w:proofErr w:type="gramEnd"/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be necessary for stimuli or events to serve as </w:t>
      </w:r>
      <w:hyperlink r:id="rId6" w:tgtFrame="_blank" w:history="1">
        <w:proofErr w:type="spellStart"/>
        <w:r w:rsidRPr="00D164D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reinforcers</w:t>
        </w:r>
        <w:proofErr w:type="spellEnd"/>
      </w:hyperlink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</w:p>
    <w:p w:rsidR="00D164DF" w:rsidRPr="00D164DF" w:rsidRDefault="00D164DF" w:rsidP="00D164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D164DF" w:rsidRPr="00D164DF" w:rsidRDefault="00D164DF" w:rsidP="00D164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  <w:lang w:val="en-US"/>
        </w:rPr>
      </w:pPr>
      <w:proofErr w:type="gramStart"/>
      <w:r w:rsidRPr="00D164D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satisfaction</w:t>
      </w:r>
      <w:proofErr w:type="gramEnd"/>
      <w:r w:rsidRPr="00D164D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of instincts.</w:t>
      </w:r>
      <w:r w:rsidRPr="00D164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proofErr w:type="gramEnd"/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gratification of basic needs, such as hunger, thirst, sex, and aggression, which discharges tension, eliminates </w:t>
      </w:r>
      <w:hyperlink r:id="rId7" w:tgtFrame="_blank" w:history="1">
        <w:proofErr w:type="spellStart"/>
        <w:r w:rsidRPr="00D164D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unpleasure</w:t>
        </w:r>
        <w:proofErr w:type="spellEnd"/>
      </w:hyperlink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, and restores the organism to a balanced state.</w:t>
      </w:r>
      <w:r w:rsidRPr="00D164D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</w:p>
    <w:p w:rsidR="00D164DF" w:rsidRPr="00D164DF" w:rsidRDefault="00D164DF" w:rsidP="00D164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D164DF" w:rsidRPr="00D164DF" w:rsidRDefault="00D164DF" w:rsidP="00D164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  <w:lang w:val="en-US"/>
        </w:rPr>
      </w:pPr>
      <w:hyperlink r:id="rId8" w:tgtFrame="_blank" w:history="1">
        <w:proofErr w:type="gramStart"/>
        <w:r w:rsidRPr="00D164DF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val="en-US"/>
          </w:rPr>
          <w:t>aspiration</w:t>
        </w:r>
        <w:proofErr w:type="gramEnd"/>
      </w:hyperlink>
      <w:r w:rsidRPr="00D164DF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.an ambition, goal, or any kind of desired end that might be achieved through personal effort.</w:t>
      </w:r>
      <w:r w:rsidRPr="00D164D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</w:p>
    <w:p w:rsidR="00D164DF" w:rsidRPr="00D164DF" w:rsidRDefault="00D164DF" w:rsidP="00D164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D164DF" w:rsidRPr="00D164DF" w:rsidRDefault="00D164DF" w:rsidP="00D164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  <w:lang w:val="en-US"/>
        </w:rPr>
      </w:pPr>
      <w:hyperlink r:id="rId9" w:tgtFrame="_blank" w:history="1">
        <w:proofErr w:type="gramStart"/>
        <w:r w:rsidRPr="00D164DF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val="en-US"/>
          </w:rPr>
          <w:t>competition</w:t>
        </w:r>
        <w:proofErr w:type="gramEnd"/>
      </w:hyperlink>
      <w:r w:rsidRPr="00D164D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en-US"/>
        </w:rPr>
        <w:t>.</w:t>
      </w:r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>any</w:t>
      </w:r>
      <w:proofErr w:type="gramEnd"/>
      <w:r w:rsidRPr="00D164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performance situation structured in such a way that success depends on performing better than others.</w:t>
      </w:r>
    </w:p>
    <w:p w:rsidR="00783560" w:rsidRPr="00D164DF" w:rsidRDefault="00783560">
      <w:pPr>
        <w:rPr>
          <w:lang w:val="en-US"/>
        </w:rPr>
      </w:pPr>
    </w:p>
    <w:sectPr w:rsidR="00783560" w:rsidRPr="00D164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DF"/>
    <w:rsid w:val="00783560"/>
    <w:rsid w:val="00D1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896AD-3AF7-4B05-BBE0-FBD37F78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apa.org/aspir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ctionary.apa.org/unpleasu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ctionary.apa.org/reinforce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ctionary.apa.org/readines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dictionary.apa.org/compet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athmani</dc:creator>
  <cp:keywords/>
  <dc:description/>
  <cp:lastModifiedBy>yasmine athmani</cp:lastModifiedBy>
  <cp:revision>1</cp:revision>
  <dcterms:created xsi:type="dcterms:W3CDTF">2024-02-08T09:07:00Z</dcterms:created>
  <dcterms:modified xsi:type="dcterms:W3CDTF">2024-02-08T09:11:00Z</dcterms:modified>
</cp:coreProperties>
</file>