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DB" w:rsidRPr="009F33A5" w:rsidRDefault="009F33A5" w:rsidP="00AA55A1">
      <w:pPr>
        <w:rPr>
          <w:b/>
          <w:bCs/>
          <w:sz w:val="32"/>
          <w:szCs w:val="32"/>
          <w:lang w:bidi="ar-DZ"/>
        </w:rPr>
      </w:pPr>
      <w:r w:rsidRPr="009F33A5">
        <w:rPr>
          <w:rFonts w:hint="cs"/>
          <w:b/>
          <w:bCs/>
          <w:sz w:val="32"/>
          <w:szCs w:val="32"/>
          <w:rtl/>
          <w:lang w:bidi="ar-DZ"/>
        </w:rPr>
        <w:t>محاور مقياس تاريخ الجرائر الحديث والمعاصر</w:t>
      </w:r>
    </w:p>
    <w:p w:rsidR="00AA55A1" w:rsidRPr="009F33A5" w:rsidRDefault="009F33A5" w:rsidP="00AA55A1">
      <w:pPr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4"/>
          <w:szCs w:val="24"/>
          <w:rtl/>
          <w:lang w:bidi="ar-DZ"/>
        </w:rPr>
        <w:t>1</w:t>
      </w: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- </w:t>
      </w:r>
      <w:proofErr w:type="gramStart"/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مفاهيم</w:t>
      </w:r>
      <w:proofErr w:type="gramEnd"/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عامة: تعريف المن</w:t>
      </w:r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ه</w:t>
      </w: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ج</w:t>
      </w:r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التاريخي</w:t>
      </w:r>
    </w:p>
    <w:p w:rsidR="00AA55A1" w:rsidRPr="009F33A5" w:rsidRDefault="00AA55A1" w:rsidP="00AA55A1">
      <w:pPr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proofErr w:type="gramStart"/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تعريف</w:t>
      </w:r>
      <w:proofErr w:type="gramEnd"/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المصدر</w:t>
      </w:r>
    </w:p>
    <w:p w:rsidR="00AA55A1" w:rsidRPr="009F33A5" w:rsidRDefault="00AA55A1" w:rsidP="00AA55A1">
      <w:pPr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تعريف المرجع والفرق بين المصدر والمرجع</w:t>
      </w:r>
    </w:p>
    <w:p w:rsidR="00AA55A1" w:rsidRPr="009F33A5" w:rsidRDefault="009F33A5" w:rsidP="00AA55A1">
      <w:pPr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2- </w:t>
      </w:r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خصائص مصادر تاريخ الجزائر القديم</w:t>
      </w:r>
    </w:p>
    <w:p w:rsidR="00AA55A1" w:rsidRPr="009F33A5" w:rsidRDefault="009F33A5" w:rsidP="00AA55A1">
      <w:pPr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3- </w:t>
      </w:r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خصائص تاريخ الجزائر الوسيط</w:t>
      </w:r>
    </w:p>
    <w:p w:rsidR="00AA55A1" w:rsidRPr="009F33A5" w:rsidRDefault="009F33A5" w:rsidP="00AA55A1">
      <w:pPr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4- </w:t>
      </w:r>
      <w:proofErr w:type="gramStart"/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الوثائق</w:t>
      </w:r>
      <w:proofErr w:type="gramEnd"/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الأرشيفية: التعريف والأهمية</w:t>
      </w:r>
    </w:p>
    <w:p w:rsidR="00AA55A1" w:rsidRPr="009F33A5" w:rsidRDefault="00AA55A1" w:rsidP="00AA55A1">
      <w:pPr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وثائق الأرشيف الوطني الجزائري</w:t>
      </w:r>
    </w:p>
    <w:p w:rsidR="00AA55A1" w:rsidRPr="009F33A5" w:rsidRDefault="00AA55A1" w:rsidP="00AA55A1">
      <w:pPr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وثائق الأرشيف الفرنسي وأهميتها في كتابة تاريخ الجزائر المعاصر</w:t>
      </w:r>
    </w:p>
    <w:p w:rsidR="00AA55A1" w:rsidRPr="009F33A5" w:rsidRDefault="00AA55A1" w:rsidP="00AA55A1">
      <w:pPr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وثائق الأرشيف التركي(العثماني) ودورها في كتابة تاريخ الجزائر الحديث</w:t>
      </w:r>
    </w:p>
    <w:p w:rsidR="00AA55A1" w:rsidRPr="009F33A5" w:rsidRDefault="00AA55A1" w:rsidP="00AA55A1">
      <w:pPr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وثائق الأرشيف التونسي</w:t>
      </w:r>
    </w:p>
    <w:p w:rsidR="00AA55A1" w:rsidRPr="009F33A5" w:rsidRDefault="009F33A5" w:rsidP="00AA55A1">
      <w:pPr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5- </w:t>
      </w:r>
      <w:proofErr w:type="gramStart"/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المخطوطات</w:t>
      </w:r>
      <w:proofErr w:type="gramEnd"/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: التعريف والأهمية</w:t>
      </w:r>
    </w:p>
    <w:p w:rsidR="00AA55A1" w:rsidRPr="009F33A5" w:rsidRDefault="00AA55A1" w:rsidP="00AA55A1">
      <w:pPr>
        <w:rPr>
          <w:rFonts w:ascii="Sakkal Majalla" w:eastAsia="Calibri" w:hAnsi="Sakkal Majalla" w:cs="Sakkal Majalla"/>
          <w:sz w:val="28"/>
          <w:szCs w:val="28"/>
          <w:lang w:bidi="ar-DZ"/>
        </w:rPr>
      </w:pPr>
      <w:proofErr w:type="gramStart"/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المخطوطات</w:t>
      </w:r>
      <w:proofErr w:type="gramEnd"/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الجزائرية</w:t>
      </w:r>
    </w:p>
    <w:p w:rsidR="00AA55A1" w:rsidRPr="009F33A5" w:rsidRDefault="009F33A5" w:rsidP="00AA55A1">
      <w:pPr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6- </w:t>
      </w:r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المصادر  الغربية وكتابة تاريخ الجزائر الحديث والمعاصر</w:t>
      </w:r>
    </w:p>
    <w:p w:rsidR="00AA55A1" w:rsidRPr="009F33A5" w:rsidRDefault="00AA55A1" w:rsidP="00AA55A1">
      <w:pPr>
        <w:rPr>
          <w:rFonts w:ascii="Sakkal Majalla" w:eastAsia="Calibri" w:hAnsi="Sakkal Majalla" w:cs="Sakkal Majalla"/>
          <w:sz w:val="28"/>
          <w:szCs w:val="28"/>
          <w:lang w:bidi="ar-DZ"/>
        </w:rPr>
      </w:pPr>
      <w:proofErr w:type="gramStart"/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المصادر</w:t>
      </w:r>
      <w:proofErr w:type="gramEnd"/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الغربية والثورة الجزائرية</w:t>
      </w:r>
    </w:p>
    <w:p w:rsidR="00AA55A1" w:rsidRPr="009F33A5" w:rsidRDefault="009F33A5" w:rsidP="009F33A5">
      <w:pPr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7- </w:t>
      </w:r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المصادر المحلية في الفترة العثمانية</w:t>
      </w: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و الفترة المعاصرة</w:t>
      </w:r>
    </w:p>
    <w:p w:rsidR="00AA55A1" w:rsidRPr="009F33A5" w:rsidRDefault="009F33A5" w:rsidP="00AA55A1">
      <w:pPr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8- </w:t>
      </w:r>
      <w:proofErr w:type="gramStart"/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الجرائد</w:t>
      </w:r>
      <w:proofErr w:type="gramEnd"/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والصحف والمجلات</w:t>
      </w:r>
    </w:p>
    <w:p w:rsidR="00AA55A1" w:rsidRPr="009F33A5" w:rsidRDefault="009F33A5" w:rsidP="00AA55A1">
      <w:pPr>
        <w:rPr>
          <w:rFonts w:ascii="Sakkal Majalla" w:eastAsia="Calibri" w:hAnsi="Sakkal Majalla" w:cs="Sakkal Majalla"/>
          <w:sz w:val="28"/>
          <w:szCs w:val="28"/>
          <w:lang w:bidi="ar-DZ"/>
        </w:rPr>
      </w:pPr>
      <w:r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 xml:space="preserve"> </w:t>
      </w:r>
      <w:r w:rsidR="00AA55A1" w:rsidRPr="009F33A5"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صحف الاحتلال الفرنسي</w:t>
      </w:r>
    </w:p>
    <w:p w:rsidR="00AA55A1" w:rsidRPr="009F33A5" w:rsidRDefault="009F33A5" w:rsidP="009F33A5">
      <w:pPr>
        <w:rPr>
          <w:rFonts w:hint="cs"/>
          <w:sz w:val="28"/>
          <w:szCs w:val="28"/>
          <w:rtl/>
          <w:lang w:bidi="ar-DZ"/>
        </w:rPr>
      </w:pPr>
      <w:r w:rsidRPr="009F33A5">
        <w:rPr>
          <w:rFonts w:hint="cs"/>
          <w:sz w:val="28"/>
          <w:szCs w:val="28"/>
          <w:rtl/>
          <w:lang w:bidi="ar-DZ"/>
        </w:rPr>
        <w:t>صحف الحركة الوطنية الجزائرية</w:t>
      </w:r>
    </w:p>
    <w:p w:rsidR="009F33A5" w:rsidRPr="009F33A5" w:rsidRDefault="009F33A5" w:rsidP="00AA55A1">
      <w:pPr>
        <w:rPr>
          <w:rFonts w:hint="cs"/>
          <w:sz w:val="28"/>
          <w:szCs w:val="28"/>
          <w:rtl/>
          <w:lang w:bidi="ar-DZ"/>
        </w:rPr>
      </w:pPr>
      <w:r w:rsidRPr="009F33A5">
        <w:rPr>
          <w:rFonts w:hint="cs"/>
          <w:sz w:val="28"/>
          <w:szCs w:val="28"/>
          <w:rtl/>
          <w:lang w:bidi="ar-DZ"/>
        </w:rPr>
        <w:t>9- المذكرات الشخصية</w:t>
      </w:r>
    </w:p>
    <w:p w:rsidR="009F33A5" w:rsidRPr="009F33A5" w:rsidRDefault="009F33A5" w:rsidP="00AA55A1">
      <w:pPr>
        <w:rPr>
          <w:sz w:val="28"/>
          <w:szCs w:val="28"/>
          <w:lang w:bidi="ar-DZ"/>
        </w:rPr>
      </w:pPr>
      <w:r w:rsidRPr="009F33A5">
        <w:rPr>
          <w:rFonts w:hint="cs"/>
          <w:sz w:val="28"/>
          <w:szCs w:val="28"/>
          <w:rtl/>
          <w:lang w:bidi="ar-DZ"/>
        </w:rPr>
        <w:t>10- الرواية الشفوية ودورها في الكتابة التاريخية</w:t>
      </w:r>
    </w:p>
    <w:sectPr w:rsidR="009F33A5" w:rsidRPr="009F33A5" w:rsidSect="007A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AA55A1"/>
    <w:rsid w:val="005C2B13"/>
    <w:rsid w:val="007A34DB"/>
    <w:rsid w:val="008D5997"/>
    <w:rsid w:val="009F33A5"/>
    <w:rsid w:val="00AA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A1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59"/>
    <w:rsid w:val="00AA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A5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2023-06-05T16:18:00Z</dcterms:created>
  <dcterms:modified xsi:type="dcterms:W3CDTF">2024-02-20T05:44:00Z</dcterms:modified>
</cp:coreProperties>
</file>