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78A" w:rsidRPr="00CA6F0D" w:rsidRDefault="0066578A" w:rsidP="0066578A">
      <w:pPr>
        <w:pStyle w:val="Paragraphedeliste"/>
        <w:bidi/>
        <w:spacing w:after="0" w:line="240" w:lineRule="auto"/>
        <w:ind w:firstLine="0"/>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المحاضرة </w:t>
      </w:r>
      <w:r>
        <w:rPr>
          <w:rFonts w:ascii="Simplified Arabic" w:hAnsi="Simplified Arabic" w:cs="Simplified Arabic" w:hint="cs"/>
          <w:b/>
          <w:bCs/>
          <w:sz w:val="32"/>
          <w:szCs w:val="32"/>
          <w:rtl/>
          <w:lang w:bidi="ar-DZ"/>
        </w:rPr>
        <w:t>الثانية</w:t>
      </w:r>
      <w:r w:rsidRPr="00CA6F0D">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w:t>
      </w:r>
      <w:r w:rsidRPr="00CA6F0D">
        <w:rPr>
          <w:rFonts w:ascii="Simplified Arabic" w:hAnsi="Simplified Arabic" w:cs="Simplified Arabic"/>
          <w:b/>
          <w:bCs/>
          <w:sz w:val="32"/>
          <w:szCs w:val="32"/>
          <w:rtl/>
          <w:lang w:bidi="ar-DZ"/>
        </w:rPr>
        <w:t>العمليات الأساسية في المنهج العلمي:</w:t>
      </w:r>
    </w:p>
    <w:p w:rsidR="0066578A" w:rsidRPr="00CA6F0D" w:rsidRDefault="0066578A" w:rsidP="0066578A">
      <w:pPr>
        <w:bidi/>
        <w:spacing w:after="0" w:line="240" w:lineRule="auto"/>
        <w:ind w:firstLine="567"/>
        <w:jc w:val="both"/>
        <w:rPr>
          <w:rFonts w:ascii="Simplified Arabic" w:hAnsi="Simplified Arabic" w:cs="Simplified Arabic"/>
          <w:sz w:val="32"/>
          <w:szCs w:val="32"/>
          <w:rtl/>
        </w:rPr>
      </w:pPr>
      <w:r w:rsidRPr="00CA6F0D">
        <w:rPr>
          <w:rFonts w:ascii="Simplified Arabic" w:hAnsi="Simplified Arabic" w:cs="Simplified Arabic"/>
          <w:sz w:val="32"/>
          <w:szCs w:val="32"/>
          <w:rtl/>
        </w:rPr>
        <w:t xml:space="preserve">للمنهج العلمي مجموعة من العمليات الأساسية التي أكسبته صفة العلمية نذكر منها </w:t>
      </w:r>
      <w:proofErr w:type="spellStart"/>
      <w:r w:rsidRPr="00CA6F0D">
        <w:rPr>
          <w:rFonts w:ascii="Simplified Arabic" w:hAnsi="Simplified Arabic" w:cs="Simplified Arabic"/>
          <w:sz w:val="32"/>
          <w:szCs w:val="32"/>
          <w:rtl/>
        </w:rPr>
        <w:t>مايلي</w:t>
      </w:r>
      <w:proofErr w:type="spellEnd"/>
      <w:r w:rsidRPr="00CA6F0D">
        <w:rPr>
          <w:rFonts w:ascii="Simplified Arabic" w:hAnsi="Simplified Arabic" w:cs="Simplified Arabic"/>
          <w:sz w:val="32"/>
          <w:szCs w:val="32"/>
          <w:rtl/>
        </w:rPr>
        <w:t>:</w:t>
      </w:r>
    </w:p>
    <w:p w:rsidR="0066578A" w:rsidRPr="00CA6F0D" w:rsidRDefault="0066578A" w:rsidP="0066578A">
      <w:pPr>
        <w:bidi/>
        <w:spacing w:after="0" w:line="240" w:lineRule="auto"/>
        <w:jc w:val="both"/>
        <w:rPr>
          <w:rFonts w:ascii="Simplified Arabic" w:hAnsi="Simplified Arabic" w:cs="Simplified Arabic"/>
          <w:sz w:val="32"/>
          <w:szCs w:val="32"/>
          <w:rtl/>
        </w:rPr>
      </w:pPr>
      <w:r w:rsidRPr="00CA6F0D">
        <w:rPr>
          <w:rFonts w:ascii="Simplified Arabic" w:hAnsi="Simplified Arabic" w:cs="Simplified Arabic"/>
          <w:sz w:val="32"/>
          <w:szCs w:val="32"/>
          <w:rtl/>
        </w:rPr>
        <w:t>-</w:t>
      </w:r>
      <w:r w:rsidRPr="00CA6F0D">
        <w:rPr>
          <w:rFonts w:ascii="Simplified Arabic" w:hAnsi="Simplified Arabic" w:cs="Simplified Arabic"/>
          <w:b/>
          <w:bCs/>
          <w:sz w:val="32"/>
          <w:szCs w:val="32"/>
          <w:rtl/>
        </w:rPr>
        <w:t xml:space="preserve"> الاستقراء</w:t>
      </w:r>
      <w:r w:rsidRPr="00CA6F0D">
        <w:rPr>
          <w:rFonts w:ascii="Simplified Arabic" w:hAnsi="Simplified Arabic" w:cs="Simplified Arabic"/>
          <w:sz w:val="32"/>
          <w:szCs w:val="32"/>
          <w:rtl/>
        </w:rPr>
        <w:t>: تمنح أطروحة الاستقراء الأسبقية لجمع الملاحظات عن الظواهر بهدف الاستنتاج الممكن للافتراضات العامة المؤدية إلى بعض الانسجام، وتنطلق من اعتبار أن كل ملاحظ دقيق بإمكانه القيام بالنشاط العلمي؛ فهو عبارة عن ذلك الاستدلال التصاعدي الذي ينطلق فيه الباحث من دراسته الظاهرة معينة من جزئياتها وصولا إلى كلياتها، ومن خصوصياتها إلى عمومياتها، كأن يدرس الباحث علاقة القاضي بالمنفذ لأحكامه، ثم علاقة القاضي بالمشرع، وعلاقة المشرع بالحاكم، ثم يستخلص من تلك الدراسات الجزئية أن مبدأ الفصل بين السلطات ضروري لنظام الدولة.</w:t>
      </w:r>
    </w:p>
    <w:p w:rsidR="0066578A" w:rsidRPr="00CA6F0D" w:rsidRDefault="0066578A" w:rsidP="0066578A">
      <w:pPr>
        <w:bidi/>
        <w:spacing w:after="0" w:line="240" w:lineRule="auto"/>
        <w:jc w:val="both"/>
        <w:rPr>
          <w:rFonts w:ascii="Simplified Arabic" w:hAnsi="Simplified Arabic" w:cs="Simplified Arabic"/>
          <w:b/>
          <w:bCs/>
          <w:sz w:val="32"/>
          <w:szCs w:val="32"/>
          <w:lang w:bidi="ar-DZ"/>
        </w:rPr>
      </w:pPr>
    </w:p>
    <w:p w:rsidR="0066578A" w:rsidRPr="00CA6F0D" w:rsidRDefault="0066578A" w:rsidP="0066578A">
      <w:pPr>
        <w:bidi/>
        <w:spacing w:after="0" w:line="240" w:lineRule="auto"/>
        <w:jc w:val="both"/>
        <w:rPr>
          <w:rFonts w:ascii="Simplified Arabic" w:hAnsi="Simplified Arabic" w:cs="Simplified Arabic"/>
          <w:sz w:val="32"/>
          <w:szCs w:val="32"/>
          <w:rtl/>
        </w:rPr>
      </w:pPr>
      <w:r w:rsidRPr="00CA6F0D">
        <w:rPr>
          <w:rFonts w:ascii="Simplified Arabic" w:hAnsi="Simplified Arabic" w:cs="Simplified Arabic"/>
          <w:sz w:val="32"/>
          <w:szCs w:val="32"/>
          <w:rtl/>
        </w:rPr>
        <w:t xml:space="preserve">- </w:t>
      </w:r>
      <w:r w:rsidRPr="00CA6F0D">
        <w:rPr>
          <w:rFonts w:ascii="Simplified Arabic" w:hAnsi="Simplified Arabic" w:cs="Simplified Arabic"/>
          <w:b/>
          <w:bCs/>
          <w:sz w:val="32"/>
          <w:szCs w:val="32"/>
          <w:rtl/>
        </w:rPr>
        <w:t>الاستنباط</w:t>
      </w:r>
      <w:r w:rsidRPr="00CA6F0D">
        <w:rPr>
          <w:rFonts w:ascii="Simplified Arabic" w:hAnsi="Simplified Arabic" w:cs="Simplified Arabic"/>
          <w:sz w:val="32"/>
          <w:szCs w:val="32"/>
          <w:rtl/>
        </w:rPr>
        <w:t>: إن أطروحة الاستنباط ترى بأن العلاقات الممكنة بين الظواهر ما هي إلا بناءات فكرية يمكن التحقق منها في الواقع لاحقا، وفي نظر أصحاب هذه الأطروحة العلم استنباطي، والاستنباط هو استدلال مستمد من افتراضات عامة بغية التحقق من صحتها في الواقع.</w:t>
      </w:r>
    </w:p>
    <w:p w:rsidR="0066578A" w:rsidRPr="00CA6F0D" w:rsidRDefault="0066578A" w:rsidP="0066578A">
      <w:pPr>
        <w:bidi/>
        <w:spacing w:after="0" w:line="240" w:lineRule="auto"/>
        <w:ind w:firstLine="567"/>
        <w:jc w:val="both"/>
        <w:rPr>
          <w:rFonts w:ascii="Simplified Arabic" w:hAnsi="Simplified Arabic" w:cs="Simplified Arabic"/>
          <w:sz w:val="32"/>
          <w:szCs w:val="32"/>
        </w:rPr>
      </w:pPr>
      <w:r w:rsidRPr="00CA6F0D">
        <w:rPr>
          <w:rFonts w:ascii="Simplified Arabic" w:hAnsi="Simplified Arabic" w:cs="Simplified Arabic"/>
          <w:sz w:val="32"/>
          <w:szCs w:val="32"/>
          <w:rtl/>
        </w:rPr>
        <w:t>فهو عبارة عن ذلك الاستدلال التنازلي الذي ينتقل فيه الباحث من الدراسة الكلية لظاهرة معينة وصولا إلى جزئياتها كأن يفترض الباحث أن نظرية فصل السلطات ضرورية لدراسة نظام الحكم ثم ينتقل من تلك النظرية العامة إلى نظريات جزئية تتفرع منها وتقوم عليها دراسة مختلف جوانب الحياة السياسية المتعلقة بالموضوع، ويعتمد الاستدلال على الرياضيات، كما يستعمل كوسيلة من وسائل البرهنة الرياضية المنطقية.</w:t>
      </w:r>
    </w:p>
    <w:p w:rsidR="0066578A" w:rsidRPr="00CA6F0D" w:rsidRDefault="0066578A" w:rsidP="0066578A">
      <w:pPr>
        <w:bidi/>
        <w:spacing w:after="0" w:line="240" w:lineRule="auto"/>
        <w:jc w:val="both"/>
        <w:rPr>
          <w:rFonts w:ascii="Simplified Arabic" w:hAnsi="Simplified Arabic" w:cs="Simplified Arabic"/>
          <w:sz w:val="32"/>
          <w:szCs w:val="32"/>
          <w:rtl/>
        </w:rPr>
      </w:pPr>
      <w:r w:rsidRPr="00CA6F0D">
        <w:rPr>
          <w:rFonts w:ascii="Simplified Arabic" w:hAnsi="Simplified Arabic" w:cs="Simplified Arabic"/>
          <w:sz w:val="32"/>
          <w:szCs w:val="32"/>
          <w:rtl/>
        </w:rPr>
        <w:t xml:space="preserve">- </w:t>
      </w:r>
      <w:proofErr w:type="gramStart"/>
      <w:r w:rsidRPr="00CA6F0D">
        <w:rPr>
          <w:rFonts w:ascii="Simplified Arabic" w:hAnsi="Simplified Arabic" w:cs="Simplified Arabic"/>
          <w:b/>
          <w:bCs/>
          <w:sz w:val="32"/>
          <w:szCs w:val="32"/>
          <w:rtl/>
        </w:rPr>
        <w:t>الوصف</w:t>
      </w:r>
      <w:proofErr w:type="gramEnd"/>
      <w:r w:rsidRPr="00CA6F0D">
        <w:rPr>
          <w:rFonts w:ascii="Simplified Arabic" w:hAnsi="Simplified Arabic" w:cs="Simplified Arabic"/>
          <w:b/>
          <w:bCs/>
          <w:sz w:val="32"/>
          <w:szCs w:val="32"/>
          <w:rtl/>
        </w:rPr>
        <w:t>:</w:t>
      </w:r>
      <w:r w:rsidRPr="00CA6F0D">
        <w:rPr>
          <w:rFonts w:ascii="Simplified Arabic" w:hAnsi="Simplified Arabic" w:cs="Simplified Arabic"/>
          <w:sz w:val="32"/>
          <w:szCs w:val="32"/>
          <w:rtl/>
        </w:rPr>
        <w:t xml:space="preserve"> إن من أهم العمليات الأساسية التي يقوم عليها العلم بصفة عامة والمنهج العلمي بصفة خاصة هي النجاح في وصف الواقع أو الظاهرة المطروحة للدراسة وإحصاء خصائصها؛ وبالتالي فالوصف هو تمثيل مفصل وصادق عن الموضوع أو ظاهرة ما.</w:t>
      </w:r>
    </w:p>
    <w:p w:rsidR="0066578A" w:rsidRPr="00CA6F0D" w:rsidRDefault="0066578A" w:rsidP="0066578A">
      <w:pPr>
        <w:bidi/>
        <w:spacing w:after="0" w:line="240" w:lineRule="auto"/>
        <w:jc w:val="both"/>
        <w:rPr>
          <w:rFonts w:ascii="Simplified Arabic" w:hAnsi="Simplified Arabic" w:cs="Simplified Arabic"/>
          <w:sz w:val="32"/>
          <w:szCs w:val="32"/>
          <w:rtl/>
        </w:rPr>
      </w:pPr>
      <w:r w:rsidRPr="00CA6F0D">
        <w:rPr>
          <w:rFonts w:ascii="Simplified Arabic" w:hAnsi="Simplified Arabic" w:cs="Simplified Arabic"/>
          <w:sz w:val="32"/>
          <w:szCs w:val="32"/>
          <w:rtl/>
        </w:rPr>
        <w:lastRenderedPageBreak/>
        <w:t>-</w:t>
      </w:r>
      <w:r w:rsidRPr="00CA6F0D">
        <w:rPr>
          <w:rFonts w:ascii="Simplified Arabic" w:hAnsi="Simplified Arabic" w:cs="Simplified Arabic"/>
          <w:b/>
          <w:bCs/>
          <w:sz w:val="32"/>
          <w:szCs w:val="32"/>
          <w:rtl/>
        </w:rPr>
        <w:t xml:space="preserve"> التحليل والتركيب</w:t>
      </w:r>
      <w:r w:rsidRPr="00CA6F0D">
        <w:rPr>
          <w:rFonts w:ascii="Simplified Arabic" w:hAnsi="Simplified Arabic" w:cs="Simplified Arabic"/>
          <w:sz w:val="32"/>
          <w:szCs w:val="32"/>
          <w:rtl/>
        </w:rPr>
        <w:t>: يقوم التفكير العلمي على التحليل؛ فالعالم يقوم بتحليل الظاهرة إلى أبسط العناصر بهدف فهمها ومعرفة العلاقات التي تقوم بينها ونسبتها إلى بعض، فقوة الجذب بين جسمين مثلا لا تتوقف على كتلة كل منهما فقط؛ بل وكذلك على المسافة بينهما وسرعة حركة كل منهما، كما يستخدم التحليل في الرياضيات؛ أيضا سواء في الهندسة التحليلية أو فيما يسمى بالحساب التحليلي كما يستخدم في العلوم الإنسانية.</w:t>
      </w:r>
    </w:p>
    <w:p w:rsidR="0066578A" w:rsidRPr="00CA6F0D" w:rsidRDefault="0066578A" w:rsidP="0066578A">
      <w:pPr>
        <w:bidi/>
        <w:spacing w:after="0" w:line="240" w:lineRule="auto"/>
        <w:jc w:val="both"/>
        <w:rPr>
          <w:rFonts w:ascii="Simplified Arabic" w:hAnsi="Simplified Arabic" w:cs="Simplified Arabic"/>
          <w:sz w:val="32"/>
          <w:szCs w:val="32"/>
          <w:rtl/>
        </w:rPr>
      </w:pPr>
      <w:r w:rsidRPr="00CA6F0D">
        <w:rPr>
          <w:rFonts w:ascii="Simplified Arabic" w:hAnsi="Simplified Arabic" w:cs="Simplified Arabic"/>
          <w:sz w:val="32"/>
          <w:szCs w:val="32"/>
          <w:rtl/>
        </w:rPr>
        <w:t xml:space="preserve">هذا فضلا على أن التفكير العلمي يقوم أيضا على التركيب، وهو صفة مكملة لعملية التحليل؛ فبواسطة التحليل يتمكن الباحث من التعرف على </w:t>
      </w:r>
      <w:proofErr w:type="spellStart"/>
      <w:r w:rsidRPr="00CA6F0D">
        <w:rPr>
          <w:rFonts w:ascii="Simplified Arabic" w:hAnsi="Simplified Arabic" w:cs="Simplified Arabic"/>
          <w:sz w:val="32"/>
          <w:szCs w:val="32"/>
          <w:rtl/>
        </w:rPr>
        <w:t>البسائط</w:t>
      </w:r>
      <w:proofErr w:type="spellEnd"/>
      <w:r w:rsidRPr="00CA6F0D">
        <w:rPr>
          <w:rFonts w:ascii="Simplified Arabic" w:hAnsi="Simplified Arabic" w:cs="Simplified Arabic"/>
          <w:sz w:val="32"/>
          <w:szCs w:val="32"/>
          <w:rtl/>
        </w:rPr>
        <w:t xml:space="preserve"> التي تتكون منها الظاهرة والعلاقات التي ترتبط بينها، كما يستطيع الباحث إعادة تركيب العناصر البسيطة الموجودة في الظاهرة بنفس العلاقات والنسب بينها، وذلك بعد مراجعة التحليل السابق والتثبت من صحته. </w:t>
      </w:r>
    </w:p>
    <w:p w:rsidR="0066578A" w:rsidRPr="00CA6F0D" w:rsidRDefault="0066578A" w:rsidP="0066578A">
      <w:pPr>
        <w:bidi/>
        <w:spacing w:after="0" w:line="240" w:lineRule="auto"/>
        <w:jc w:val="both"/>
        <w:rPr>
          <w:rFonts w:ascii="Simplified Arabic" w:hAnsi="Simplified Arabic" w:cs="Simplified Arabic"/>
          <w:sz w:val="32"/>
          <w:szCs w:val="32"/>
          <w:rtl/>
        </w:rPr>
      </w:pPr>
      <w:r w:rsidRPr="00CA6F0D">
        <w:rPr>
          <w:rFonts w:ascii="Simplified Arabic" w:hAnsi="Simplified Arabic" w:cs="Simplified Arabic"/>
          <w:sz w:val="32"/>
          <w:szCs w:val="32"/>
          <w:rtl/>
        </w:rPr>
        <w:t xml:space="preserve">- </w:t>
      </w:r>
      <w:r w:rsidRPr="00CA6F0D">
        <w:rPr>
          <w:rFonts w:ascii="Simplified Arabic" w:hAnsi="Simplified Arabic" w:cs="Simplified Arabic"/>
          <w:b/>
          <w:bCs/>
          <w:sz w:val="32"/>
          <w:szCs w:val="32"/>
          <w:rtl/>
        </w:rPr>
        <w:t>التصنيف:</w:t>
      </w:r>
      <w:r w:rsidRPr="00CA6F0D">
        <w:rPr>
          <w:rFonts w:ascii="Simplified Arabic" w:hAnsi="Simplified Arabic" w:cs="Simplified Arabic"/>
          <w:sz w:val="32"/>
          <w:szCs w:val="32"/>
          <w:rtl/>
        </w:rPr>
        <w:t xml:space="preserve"> إن العلم لا يكتفي بوصف المواضيع والظواهر؛ بل يبحث أيضا عن تصنيفها وترتيبها، وللقيام بذلك، يقوم باختصارها واختزالها في بعض الفئات من العناصر وذلك بتجميعها حسب بعض المقاييس، ومدى </w:t>
      </w:r>
      <w:proofErr w:type="spellStart"/>
      <w:r w:rsidRPr="00CA6F0D">
        <w:rPr>
          <w:rFonts w:ascii="Simplified Arabic" w:hAnsi="Simplified Arabic" w:cs="Simplified Arabic"/>
          <w:sz w:val="32"/>
          <w:szCs w:val="32"/>
          <w:rtl/>
        </w:rPr>
        <w:t>ملاءمتها</w:t>
      </w:r>
      <w:proofErr w:type="spellEnd"/>
      <w:r w:rsidRPr="00CA6F0D">
        <w:rPr>
          <w:rFonts w:ascii="Simplified Arabic" w:hAnsi="Simplified Arabic" w:cs="Simplified Arabic"/>
          <w:sz w:val="32"/>
          <w:szCs w:val="32"/>
          <w:rtl/>
        </w:rPr>
        <w:t xml:space="preserve">، ذلك أن بعض المواضيع تتميز بالتقارب أو التشابه إذا ما قيس بمواضيع وظواهر أخرى، ويحدد التصنيف إذن بأنه تجميع أشياء أو ظواهر انطلاقا من مقياس واحد أو عدة مقاييس. </w:t>
      </w:r>
    </w:p>
    <w:p w:rsidR="0066578A" w:rsidRPr="00CA6F0D" w:rsidRDefault="0066578A" w:rsidP="0066578A">
      <w:pPr>
        <w:bidi/>
        <w:spacing w:after="0" w:line="240" w:lineRule="auto"/>
        <w:jc w:val="both"/>
        <w:rPr>
          <w:rFonts w:ascii="Simplified Arabic" w:hAnsi="Simplified Arabic" w:cs="Simplified Arabic"/>
          <w:sz w:val="32"/>
          <w:szCs w:val="32"/>
          <w:rtl/>
        </w:rPr>
      </w:pPr>
      <w:r w:rsidRPr="00CA6F0D">
        <w:rPr>
          <w:rFonts w:ascii="Simplified Arabic" w:hAnsi="Simplified Arabic" w:cs="Simplified Arabic"/>
          <w:sz w:val="32"/>
          <w:szCs w:val="32"/>
          <w:rtl/>
        </w:rPr>
        <w:t xml:space="preserve">- </w:t>
      </w:r>
      <w:r w:rsidRPr="00CA6F0D">
        <w:rPr>
          <w:rFonts w:ascii="Simplified Arabic" w:hAnsi="Simplified Arabic" w:cs="Simplified Arabic"/>
          <w:b/>
          <w:bCs/>
          <w:sz w:val="32"/>
          <w:szCs w:val="32"/>
          <w:rtl/>
        </w:rPr>
        <w:t>التصور:</w:t>
      </w:r>
      <w:r w:rsidRPr="00CA6F0D">
        <w:rPr>
          <w:rFonts w:ascii="Simplified Arabic" w:hAnsi="Simplified Arabic" w:cs="Simplified Arabic"/>
          <w:sz w:val="32"/>
          <w:szCs w:val="32"/>
          <w:rtl/>
        </w:rPr>
        <w:t xml:space="preserve"> عبارة عن شكل من أشكال المعرفة الخاصة بالمجتمع، إنها نظام معرفي وتنظيم نفسي، كما يعتبر بمثابة جسر بين </w:t>
      </w:r>
      <w:proofErr w:type="spellStart"/>
      <w:r w:rsidRPr="00CA6F0D">
        <w:rPr>
          <w:rFonts w:ascii="Simplified Arabic" w:hAnsi="Simplified Arabic" w:cs="Simplified Arabic"/>
          <w:sz w:val="32"/>
          <w:szCs w:val="32"/>
          <w:rtl/>
        </w:rPr>
        <w:t>ماهو</w:t>
      </w:r>
      <w:proofErr w:type="spellEnd"/>
      <w:r w:rsidRPr="00CA6F0D">
        <w:rPr>
          <w:rFonts w:ascii="Simplified Arabic" w:hAnsi="Simplified Arabic" w:cs="Simplified Arabic"/>
          <w:sz w:val="32"/>
          <w:szCs w:val="32"/>
          <w:rtl/>
        </w:rPr>
        <w:t xml:space="preserve"> فردي </w:t>
      </w:r>
      <w:proofErr w:type="spellStart"/>
      <w:r w:rsidRPr="00CA6F0D">
        <w:rPr>
          <w:rFonts w:ascii="Simplified Arabic" w:hAnsi="Simplified Arabic" w:cs="Simplified Arabic"/>
          <w:sz w:val="32"/>
          <w:szCs w:val="32"/>
          <w:rtl/>
        </w:rPr>
        <w:t>وماهو</w:t>
      </w:r>
      <w:proofErr w:type="spellEnd"/>
      <w:r w:rsidRPr="00CA6F0D">
        <w:rPr>
          <w:rFonts w:ascii="Simplified Arabic" w:hAnsi="Simplified Arabic" w:cs="Simplified Arabic"/>
          <w:sz w:val="32"/>
          <w:szCs w:val="32"/>
          <w:rtl/>
        </w:rPr>
        <w:t xml:space="preserve"> اجتماعي، إذ تسمح للأفكار والجماعات بالتفاهم بواسطة الاتصال والذي يدخل في بيئة ديناميكية المعرفة.</w:t>
      </w:r>
    </w:p>
    <w:p w:rsidR="0066578A" w:rsidRPr="00CA6F0D" w:rsidRDefault="0066578A" w:rsidP="0066578A">
      <w:pPr>
        <w:bidi/>
        <w:spacing w:after="0" w:line="240" w:lineRule="auto"/>
        <w:jc w:val="both"/>
        <w:rPr>
          <w:rFonts w:ascii="Simplified Arabic" w:hAnsi="Simplified Arabic" w:cs="Simplified Arabic"/>
          <w:sz w:val="32"/>
          <w:szCs w:val="32"/>
          <w:rtl/>
        </w:rPr>
      </w:pPr>
      <w:r w:rsidRPr="00CA6F0D">
        <w:rPr>
          <w:rFonts w:ascii="Simplified Arabic" w:hAnsi="Simplified Arabic" w:cs="Simplified Arabic"/>
          <w:sz w:val="32"/>
          <w:szCs w:val="32"/>
          <w:rtl/>
        </w:rPr>
        <w:t xml:space="preserve">- </w:t>
      </w:r>
      <w:r w:rsidRPr="00CA6F0D">
        <w:rPr>
          <w:rFonts w:ascii="Simplified Arabic" w:hAnsi="Simplified Arabic" w:cs="Simplified Arabic"/>
          <w:b/>
          <w:bCs/>
          <w:sz w:val="32"/>
          <w:szCs w:val="32"/>
          <w:rtl/>
        </w:rPr>
        <w:t>التفسير</w:t>
      </w:r>
      <w:r w:rsidRPr="00CA6F0D">
        <w:rPr>
          <w:rFonts w:ascii="Simplified Arabic" w:hAnsi="Simplified Arabic" w:cs="Simplified Arabic"/>
          <w:sz w:val="32"/>
          <w:szCs w:val="32"/>
          <w:rtl/>
        </w:rPr>
        <w:t xml:space="preserve">: إن العلم لا يتوقف عن وصف وتصنيف المواضيع والظواهر الملاحظة؛ وفي الواقع هو يسعى إلى تفسيرها، لهذا يمثل التفسير القلب النابض للمسعى العلمي والذي يبحث في العلاقات القائمة بين الظواهر، والعلاقة التي يبحث فيها أكثر هي بطبيعة الحال علاقة سببية؛ أي تلك العلاقة التي تجعل إحدى الظواهر سببا في وجود ظاهرة أخرى أو عاملا رئيسيا في ظهورها. </w:t>
      </w:r>
    </w:p>
    <w:p w:rsidR="0066578A" w:rsidRPr="00CA6F0D" w:rsidRDefault="0066578A" w:rsidP="0066578A">
      <w:pPr>
        <w:bidi/>
        <w:spacing w:after="0" w:line="240" w:lineRule="auto"/>
        <w:jc w:val="both"/>
        <w:rPr>
          <w:rFonts w:ascii="Simplified Arabic" w:hAnsi="Simplified Arabic" w:cs="Simplified Arabic"/>
          <w:sz w:val="32"/>
          <w:szCs w:val="32"/>
        </w:rPr>
      </w:pPr>
      <w:r w:rsidRPr="00CA6F0D">
        <w:rPr>
          <w:rFonts w:ascii="Simplified Arabic" w:hAnsi="Simplified Arabic" w:cs="Simplified Arabic"/>
          <w:sz w:val="32"/>
          <w:szCs w:val="32"/>
          <w:rtl/>
        </w:rPr>
        <w:lastRenderedPageBreak/>
        <w:t xml:space="preserve">- </w:t>
      </w:r>
      <w:r w:rsidRPr="00CA6F0D">
        <w:rPr>
          <w:rFonts w:ascii="Simplified Arabic" w:hAnsi="Simplified Arabic" w:cs="Simplified Arabic"/>
          <w:b/>
          <w:bCs/>
          <w:sz w:val="32"/>
          <w:szCs w:val="32"/>
          <w:rtl/>
        </w:rPr>
        <w:t>الفهم</w:t>
      </w:r>
      <w:r w:rsidRPr="00CA6F0D">
        <w:rPr>
          <w:rFonts w:ascii="Simplified Arabic" w:hAnsi="Simplified Arabic" w:cs="Simplified Arabic"/>
          <w:sz w:val="32"/>
          <w:szCs w:val="32"/>
          <w:rtl/>
        </w:rPr>
        <w:t xml:space="preserve">: يقصد بالفهم اكتشاف طبيعة ظاهرة إنسانية مع الأخذ بعين الاعتبار المعاني المعطاة من طرف الأشخاص المبحوثين؛ وبالتالي فالفهم يأخذ بعين الاعتبار الواقع </w:t>
      </w:r>
      <w:proofErr w:type="spellStart"/>
      <w:r w:rsidRPr="00CA6F0D">
        <w:rPr>
          <w:rFonts w:ascii="Simplified Arabic" w:hAnsi="Simplified Arabic" w:cs="Simplified Arabic"/>
          <w:sz w:val="32"/>
          <w:szCs w:val="32"/>
          <w:rtl/>
        </w:rPr>
        <w:t>المعيش</w:t>
      </w:r>
      <w:proofErr w:type="spellEnd"/>
      <w:r w:rsidRPr="00CA6F0D">
        <w:rPr>
          <w:rFonts w:ascii="Simplified Arabic" w:hAnsi="Simplified Arabic" w:cs="Simplified Arabic"/>
          <w:sz w:val="32"/>
          <w:szCs w:val="32"/>
          <w:rtl/>
        </w:rPr>
        <w:t xml:space="preserve"> للأشخاص موضوع البحث.</w:t>
      </w:r>
    </w:p>
    <w:p w:rsidR="0066578A" w:rsidRPr="00CA6F0D" w:rsidRDefault="0066578A" w:rsidP="0066578A">
      <w:pPr>
        <w:bidi/>
        <w:spacing w:after="0" w:line="240" w:lineRule="auto"/>
        <w:jc w:val="both"/>
        <w:rPr>
          <w:rFonts w:ascii="Simplified Arabic" w:hAnsi="Simplified Arabic" w:cs="Simplified Arabic"/>
          <w:sz w:val="32"/>
          <w:szCs w:val="32"/>
          <w:rtl/>
        </w:rPr>
      </w:pPr>
      <w:r w:rsidRPr="00CA6F0D">
        <w:rPr>
          <w:rFonts w:ascii="Simplified Arabic" w:hAnsi="Simplified Arabic" w:cs="Simplified Arabic"/>
          <w:sz w:val="32"/>
          <w:szCs w:val="32"/>
          <w:rtl/>
        </w:rPr>
        <w:t xml:space="preserve">- </w:t>
      </w:r>
      <w:r w:rsidRPr="00CA6F0D">
        <w:rPr>
          <w:rFonts w:ascii="Simplified Arabic" w:hAnsi="Simplified Arabic" w:cs="Simplified Arabic"/>
          <w:b/>
          <w:bCs/>
          <w:sz w:val="32"/>
          <w:szCs w:val="32"/>
          <w:rtl/>
        </w:rPr>
        <w:t>التجريب</w:t>
      </w:r>
      <w:r w:rsidRPr="00CA6F0D">
        <w:rPr>
          <w:rFonts w:ascii="Simplified Arabic" w:hAnsi="Simplified Arabic" w:cs="Simplified Arabic"/>
          <w:sz w:val="32"/>
          <w:szCs w:val="32"/>
          <w:rtl/>
        </w:rPr>
        <w:t xml:space="preserve">: إن التجريب تقنية مباشرة، عادة ما يستعمل لدى بعض الأفراد في إطار تجربة موجهة، لأن مراقبة أدق التفاصيل المرتبطة بالوضع هي بمثابة ميزة خاصة بالتجريب يهدف إلى إخضاع المعطيات للمعالجة الإحصائية؛ إن التجريب ليس منتشرا في العلوم الإنسانية بمثل ما هو عليه في علوم الطبيعة نظرا إلى صعوبة قابلية موضوع الأولى للتجريب؛ غير أنه يستعمل عندما نريد القيام بتحليل العلاقة بين السبب والنتيجة، ذلك لأنه يسمح بفحص تأثير المتغير المستقل في المتغير التابع بصفة أكثر واقعية، فإنه يسمح بفحص رد الفعل على المحفز، عندما تكون المفاهيم الأساسية الموجودة في الفرضية قابلة للتحول إلى متغيرات يمكن قياسها؛ فإن الأمر يقتضي التفكير في اختيار التجريب هذا الأخير إذن هو تقنية مباشرة للتقصي العلمي عادة ما تستعمل اتجاه الأفراد في إطار التجربة التي تتم بكيفية موجهة، والتي تسمح بسحب عينة كمية بغرض تفسير الظواهر والتنبؤ الإحصائي </w:t>
      </w:r>
      <w:proofErr w:type="spellStart"/>
      <w:r w:rsidRPr="00CA6F0D">
        <w:rPr>
          <w:rFonts w:ascii="Simplified Arabic" w:hAnsi="Simplified Arabic" w:cs="Simplified Arabic"/>
          <w:sz w:val="32"/>
          <w:szCs w:val="32"/>
          <w:rtl/>
        </w:rPr>
        <w:t>بها</w:t>
      </w:r>
      <w:proofErr w:type="spellEnd"/>
      <w:r w:rsidRPr="00CA6F0D">
        <w:rPr>
          <w:rFonts w:ascii="Simplified Arabic" w:hAnsi="Simplified Arabic" w:cs="Simplified Arabic"/>
          <w:sz w:val="32"/>
          <w:szCs w:val="32"/>
          <w:rtl/>
        </w:rPr>
        <w:t>.</w:t>
      </w:r>
    </w:p>
    <w:p w:rsidR="00A460D0" w:rsidRDefault="00A460D0" w:rsidP="0066578A">
      <w:pPr>
        <w:jc w:val="both"/>
      </w:pPr>
    </w:p>
    <w:sectPr w:rsidR="00A460D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B67E1"/>
    <w:multiLevelType w:val="multilevel"/>
    <w:tmpl w:val="68F28CDC"/>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useFELayout/>
  </w:compat>
  <w:rsids>
    <w:rsidRoot w:val="0066578A"/>
    <w:rsid w:val="0066578A"/>
    <w:rsid w:val="00A460D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6578A"/>
    <w:pPr>
      <w:spacing w:after="160" w:line="259" w:lineRule="auto"/>
      <w:ind w:left="720" w:firstLine="454"/>
      <w:contextualSpacing/>
      <w:jc w:val="both"/>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637</Words>
  <Characters>3504</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2024-02-21T22:40:00Z</dcterms:created>
  <dcterms:modified xsi:type="dcterms:W3CDTF">2024-02-21T22:42:00Z</dcterms:modified>
</cp:coreProperties>
</file>