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62" w:rsidRDefault="00D60309" w:rsidP="000E5A62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Traditional Arabic" w:hAnsi="Traditional Arabic" w:cs="Traditional Arabic" w:hint="cs"/>
          <w:b/>
          <w:bCs/>
          <w:color w:val="FF0000"/>
          <w:sz w:val="27"/>
          <w:szCs w:val="27"/>
          <w:rtl/>
        </w:rPr>
        <w:t>ط</w:t>
      </w:r>
      <w:r w:rsidR="000E5A62">
        <w:rPr>
          <w:rFonts w:ascii="Traditional Arabic" w:hAnsi="Traditional Arabic" w:cs="Traditional Arabic"/>
          <w:b/>
          <w:bCs/>
          <w:color w:val="FF0000"/>
          <w:sz w:val="27"/>
          <w:szCs w:val="27"/>
          <w:rtl/>
        </w:rPr>
        <w:t>ريقة التقييم:</w:t>
      </w:r>
    </w:p>
    <w:p w:rsidR="000E5A62" w:rsidRDefault="000E5A62" w:rsidP="000E5A62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>- فروض: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 08 </w:t>
      </w:r>
      <w:proofErr w:type="gramStart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نقاط</w:t>
      </w:r>
      <w:proofErr w:type="gramEnd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 xml:space="preserve"> (فرضين خلال السداسي)</w:t>
      </w:r>
    </w:p>
    <w:p w:rsidR="000E5A62" w:rsidRDefault="000E5A62" w:rsidP="000E5A62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>-</w:t>
      </w:r>
      <w:proofErr w:type="gramStart"/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>البحث</w:t>
      </w:r>
      <w:proofErr w:type="gramEnd"/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>: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 الشكل: 03 نقاط / الإلقاء: 02 نقطتين / الإجابة على الأسئلة: 02 نقطتين    </w:t>
      </w:r>
    </w:p>
    <w:p w:rsidR="000E5A62" w:rsidRDefault="000E5A62" w:rsidP="000E5A62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>-</w:t>
      </w:r>
      <w:proofErr w:type="gramStart"/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>المشاركة</w:t>
      </w:r>
      <w:proofErr w:type="gramEnd"/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>: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 03 نقاط</w:t>
      </w:r>
    </w:p>
    <w:p w:rsidR="000E5A62" w:rsidRDefault="000E5A62" w:rsidP="000E5A62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 xml:space="preserve">- </w:t>
      </w:r>
      <w:proofErr w:type="gramStart"/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>الحضور</w:t>
      </w:r>
      <w:proofErr w:type="gramEnd"/>
      <w:r>
        <w:rPr>
          <w:rFonts w:ascii="Traditional Arabic" w:hAnsi="Traditional Arabic" w:cs="Traditional Arabic"/>
          <w:b/>
          <w:bCs/>
          <w:color w:val="0000FF"/>
          <w:sz w:val="27"/>
          <w:szCs w:val="27"/>
          <w:rtl/>
        </w:rPr>
        <w:t xml:space="preserve"> والانضباط: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 02 نقطتين</w:t>
      </w:r>
    </w:p>
    <w:p w:rsidR="000E5A62" w:rsidRDefault="000E5A62" w:rsidP="000E5A62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  <w:rtl/>
        </w:rPr>
      </w:pPr>
    </w:p>
    <w:p w:rsidR="000E5A62" w:rsidRDefault="000E5A62" w:rsidP="000E5A62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  <w:rtl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27"/>
          <w:szCs w:val="27"/>
          <w:rtl/>
        </w:rPr>
        <w:t>قائمة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27"/>
          <w:szCs w:val="27"/>
          <w:rtl/>
        </w:rPr>
        <w:t xml:space="preserve"> البحوث: (تم ذكر بعض العناصر فقط في كل بحث)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1-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ماهية المؤسسة (تعريف المؤسسة</w:t>
      </w:r>
      <w:proofErr w:type="gramStart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، نشأة</w:t>
      </w:r>
      <w:proofErr w:type="gramEnd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 xml:space="preserve"> وتطور المؤسسة، الأدوار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والأهداف، العلاقة ببقية الأعوان الاقتصادية، خصائص المؤسسات المعاصرة...)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2-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تصنيف المؤسسات (حسب مختلف المعايير)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3-</w:t>
      </w:r>
      <w:r>
        <w:rPr>
          <w:b/>
          <w:bCs/>
          <w:color w:val="222222"/>
          <w:sz w:val="27"/>
          <w:szCs w:val="27"/>
          <w:rtl/>
        </w:rPr>
        <w:t> </w:t>
      </w:r>
      <w:proofErr w:type="gramStart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المؤسسة</w:t>
      </w:r>
      <w:proofErr w:type="gramEnd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 xml:space="preserve"> والمحيط (تعريف محيط المؤسسة، العلاقة التفاعلية بين المؤسسة والمحيط، تحليل محيط المؤسسة...)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4-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 xml:space="preserve">هياكل وتنظيم المؤسسة (ماهية التنظيم والهيكل التنظيمي للمؤسسة، </w:t>
      </w:r>
      <w:proofErr w:type="gramStart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تصنيفات</w:t>
      </w:r>
      <w:proofErr w:type="gramEnd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 xml:space="preserve"> الهياكل التنظيمية...)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5-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وظيفة التموين ووظيفة الإنتاج في المؤسسة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6-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وظيفة إدارة الموارد البشرية والوظيفة المالية في المؤسسة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7-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وظيفة التسويق ووظيفة البحث والتطوير في المؤسسة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8-</w:t>
      </w:r>
      <w:r>
        <w:rPr>
          <w:b/>
          <w:bCs/>
          <w:color w:val="222222"/>
          <w:sz w:val="27"/>
          <w:szCs w:val="27"/>
          <w:rtl/>
        </w:rPr>
        <w:t> </w:t>
      </w:r>
      <w:proofErr w:type="gramStart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دورة</w:t>
      </w:r>
      <w:proofErr w:type="gramEnd"/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 xml:space="preserve"> حياة وأنماط نمو المؤسسة (التطرق لدورة حياة المؤسسة، مفهوم نمو المؤسسة وأهميته، العوامل المساعدة في نمو المؤسسة، أنواع النمو في المؤسسة...)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9-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ثقافة المؤسسة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108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10-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أخلاقيات المؤسسة </w:t>
      </w:r>
      <w:r>
        <w:rPr>
          <w:rFonts w:ascii="Traditional Arabic" w:hAnsi="Traditional Arabic" w:cs="Traditional Arabic"/>
          <w:b/>
          <w:bCs/>
          <w:color w:val="FF0000"/>
          <w:sz w:val="27"/>
          <w:szCs w:val="27"/>
          <w:rtl/>
        </w:rPr>
        <w:t xml:space="preserve">(يمكن استبداله ببحث: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27"/>
          <w:szCs w:val="27"/>
          <w:rtl/>
        </w:rPr>
        <w:t>استراتيجية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27"/>
          <w:szCs w:val="27"/>
          <w:rtl/>
        </w:rPr>
        <w:t xml:space="preserve"> المؤسسة) (إذا كان عدد الطلبة صغير في فوج معين يمكن الاستغناء عن البحث العاشر والاكتفاء بتسع بحوث فقط)</w:t>
      </w:r>
    </w:p>
    <w:p w:rsidR="000E5A62" w:rsidRDefault="000E5A62" w:rsidP="000E5A62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  <w:rtl/>
        </w:rPr>
      </w:pPr>
    </w:p>
    <w:p w:rsidR="00946DDF" w:rsidRDefault="00946DDF" w:rsidP="000E5A62">
      <w:pPr>
        <w:pStyle w:val="NormalWeb"/>
        <w:shd w:val="clear" w:color="auto" w:fill="FFFFFF"/>
        <w:bidi/>
        <w:jc w:val="both"/>
        <w:rPr>
          <w:rFonts w:ascii="Traditional Arabic" w:hAnsi="Traditional Arabic" w:cs="Traditional Arabic"/>
          <w:b/>
          <w:bCs/>
          <w:color w:val="FF0000"/>
          <w:sz w:val="27"/>
          <w:szCs w:val="27"/>
        </w:rPr>
      </w:pPr>
    </w:p>
    <w:p w:rsidR="00946DDF" w:rsidRDefault="00946DDF" w:rsidP="00946DDF">
      <w:pPr>
        <w:pStyle w:val="NormalWeb"/>
        <w:shd w:val="clear" w:color="auto" w:fill="FFFFFF"/>
        <w:bidi/>
        <w:jc w:val="both"/>
        <w:rPr>
          <w:rFonts w:ascii="Traditional Arabic" w:hAnsi="Traditional Arabic" w:cs="Traditional Arabic"/>
          <w:b/>
          <w:bCs/>
          <w:color w:val="FF0000"/>
          <w:sz w:val="27"/>
          <w:szCs w:val="27"/>
        </w:rPr>
      </w:pPr>
    </w:p>
    <w:p w:rsidR="000E5A62" w:rsidRDefault="000E5A62" w:rsidP="00946DDF">
      <w:pPr>
        <w:pStyle w:val="NormalWeb"/>
        <w:shd w:val="clear" w:color="auto" w:fill="FFFFFF"/>
        <w:bidi/>
        <w:jc w:val="both"/>
        <w:rPr>
          <w:rFonts w:ascii="Arial" w:hAnsi="Arial" w:cs="Arial"/>
          <w:color w:val="222222"/>
          <w:sz w:val="17"/>
          <w:szCs w:val="17"/>
          <w:rtl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27"/>
          <w:szCs w:val="27"/>
          <w:rtl/>
        </w:rPr>
        <w:lastRenderedPageBreak/>
        <w:t>ملاحظات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27"/>
          <w:szCs w:val="27"/>
          <w:rtl/>
        </w:rPr>
        <w:t>: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72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36"/>
          <w:szCs w:val="36"/>
          <w:rtl/>
        </w:rPr>
        <w:t>-</w:t>
      </w:r>
      <w:r>
        <w:rPr>
          <w:b/>
          <w:bCs/>
          <w:color w:val="222222"/>
          <w:sz w:val="36"/>
          <w:szCs w:val="36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36"/>
          <w:szCs w:val="36"/>
          <w:rtl/>
        </w:rPr>
        <w:t xml:space="preserve">البحوث فردية (أي بحث واحد ينجزه مجموعة من الطلبة ولكن كل طالب </w:t>
      </w:r>
      <w:proofErr w:type="spellStart"/>
      <w:r>
        <w:rPr>
          <w:rFonts w:ascii="Traditional Arabic" w:hAnsi="Traditional Arabic" w:cs="Traditional Arabic"/>
          <w:b/>
          <w:bCs/>
          <w:color w:val="222222"/>
          <w:sz w:val="36"/>
          <w:szCs w:val="36"/>
          <w:rtl/>
        </w:rPr>
        <w:t>مسؤول</w:t>
      </w:r>
      <w:proofErr w:type="spellEnd"/>
      <w:r>
        <w:rPr>
          <w:rFonts w:ascii="Traditional Arabic" w:hAnsi="Traditional Arabic" w:cs="Traditional Arabic"/>
          <w:b/>
          <w:bCs/>
          <w:color w:val="222222"/>
          <w:sz w:val="36"/>
          <w:szCs w:val="36"/>
          <w:rtl/>
        </w:rPr>
        <w:t xml:space="preserve"> عن كامل البحث يوم الإلقاء)(بالنسبة للبحث المكتوب يمكن لكل طالب تقديم بحث خاص </w:t>
      </w:r>
      <w:proofErr w:type="spellStart"/>
      <w:r>
        <w:rPr>
          <w:rFonts w:ascii="Traditional Arabic" w:hAnsi="Traditional Arabic" w:cs="Traditional Arabic"/>
          <w:b/>
          <w:bCs/>
          <w:color w:val="222222"/>
          <w:sz w:val="36"/>
          <w:szCs w:val="36"/>
          <w:rtl/>
        </w:rPr>
        <w:t>به</w:t>
      </w:r>
      <w:proofErr w:type="spellEnd"/>
      <w:r>
        <w:rPr>
          <w:rFonts w:ascii="Traditional Arabic" w:hAnsi="Traditional Arabic" w:cs="Traditional Arabic"/>
          <w:b/>
          <w:bCs/>
          <w:color w:val="222222"/>
          <w:sz w:val="36"/>
          <w:szCs w:val="36"/>
          <w:rtl/>
        </w:rPr>
        <w:t xml:space="preserve"> أو الاشتراك مع </w:t>
      </w:r>
      <w:proofErr w:type="spellStart"/>
      <w:r>
        <w:rPr>
          <w:rFonts w:ascii="Traditional Arabic" w:hAnsi="Traditional Arabic" w:cs="Traditional Arabic"/>
          <w:b/>
          <w:bCs/>
          <w:color w:val="222222"/>
          <w:sz w:val="36"/>
          <w:szCs w:val="36"/>
          <w:rtl/>
        </w:rPr>
        <w:t>أخرين</w:t>
      </w:r>
      <w:proofErr w:type="spellEnd"/>
      <w:r>
        <w:rPr>
          <w:rFonts w:ascii="Traditional Arabic" w:hAnsi="Traditional Arabic" w:cs="Traditional Arabic"/>
          <w:b/>
          <w:bCs/>
          <w:color w:val="222222"/>
          <w:sz w:val="36"/>
          <w:szCs w:val="36"/>
          <w:rtl/>
        </w:rPr>
        <w:t xml:space="preserve"> في نفس البحث)</w:t>
      </w:r>
    </w:p>
    <w:p w:rsidR="000E5A62" w:rsidRDefault="000E5A62" w:rsidP="000E5A62">
      <w:pPr>
        <w:pStyle w:val="NormalWeb"/>
        <w:shd w:val="clear" w:color="auto" w:fill="FFFFFF"/>
        <w:bidi/>
        <w:spacing w:before="0" w:beforeAutospacing="0" w:after="160" w:afterAutospacing="0"/>
        <w:ind w:left="720"/>
        <w:jc w:val="both"/>
        <w:rPr>
          <w:rFonts w:ascii="Arial" w:hAnsi="Arial" w:cs="Arial"/>
          <w:color w:val="222222"/>
          <w:sz w:val="17"/>
          <w:szCs w:val="17"/>
          <w:rtl/>
        </w:rPr>
      </w:pP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-</w:t>
      </w:r>
      <w:r>
        <w:rPr>
          <w:b/>
          <w:bCs/>
          <w:color w:val="222222"/>
          <w:sz w:val="27"/>
          <w:szCs w:val="27"/>
          <w:rtl/>
        </w:rPr>
        <w:t> </w:t>
      </w:r>
      <w:r>
        <w:rPr>
          <w:rFonts w:ascii="Traditional Arabic" w:hAnsi="Traditional Arabic" w:cs="Traditional Arabic"/>
          <w:b/>
          <w:bCs/>
          <w:color w:val="222222"/>
          <w:sz w:val="27"/>
          <w:szCs w:val="27"/>
          <w:rtl/>
        </w:rPr>
        <w:t>البحوث تكون مكتوبة باليد.</w:t>
      </w:r>
    </w:p>
    <w:p w:rsidR="000B5F77" w:rsidRDefault="00D60309" w:rsidP="000E5A62">
      <w:pPr>
        <w:bidi/>
        <w:rPr>
          <w:lang w:bidi="ar-DZ"/>
        </w:rPr>
      </w:pPr>
    </w:p>
    <w:sectPr w:rsidR="000B5F77" w:rsidSect="00080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E5A62"/>
    <w:rsid w:val="00080448"/>
    <w:rsid w:val="000E5A62"/>
    <w:rsid w:val="0026026C"/>
    <w:rsid w:val="005A3A33"/>
    <w:rsid w:val="00946DDF"/>
    <w:rsid w:val="00D6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PROTECH</dc:creator>
  <cp:lastModifiedBy>PROTECH</cp:lastModifiedBy>
  <cp:revision>3</cp:revision>
  <dcterms:created xsi:type="dcterms:W3CDTF">2024-02-18T17:26:00Z</dcterms:created>
  <dcterms:modified xsi:type="dcterms:W3CDTF">2024-02-18T19:30:00Z</dcterms:modified>
</cp:coreProperties>
</file>