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250" w:rsidRPr="00FE6250" w:rsidRDefault="00FE6250" w:rsidP="00FE6250">
      <w:pPr>
        <w:bidi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bookmarkStart w:id="0" w:name="_GoBack"/>
      <w:r w:rsidRPr="00FE6250">
        <w:rPr>
          <w:rFonts w:ascii="Times New Roman" w:eastAsia="Times New Roman" w:hAnsi="Times New Roman" w:cs="Times New Roman"/>
          <w:b/>
          <w:bCs/>
          <w:sz w:val="48"/>
          <w:szCs w:val="48"/>
          <w:rtl/>
          <w:lang w:eastAsia="fr-FR"/>
        </w:rPr>
        <w:t xml:space="preserve">نسب التدفقات النقدية </w:t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تشكل نسب التدفقات النقدية أسلوباً مهماً من أساليب تحليل التدفقات النقدي و تقييم الأداء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فى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المنشآت المختلفة و يلاحظ أن تطور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 و استخداماتها كان بطيئاً مقارنة بالنسب المالية التقليدية المرتبطة بقوائم الدخل و الوضع المالي حيث يعود ذلك إلي التأخير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فى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أعتبار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قائمة التدفقات النقدية قائمة أساسية , و مطالبة المنشآت و إلزامها بإصدار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القائمة إلي جانب القوائم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الأخري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و تكتسب نسب التدفقات النقدية أهميتها من أهمية قائمة التدفق النقدي حيث تضم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القائمة معلومات عن التدفق النقدي و هي المعلومات التي يمكن الاعتماد عليها بشكل أفضل من المعلومات الساكنة التي تتضمنها القوائم التقليدية و خاصة فيما يتعلق بمجالات الحكم على سيولة و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أستمرارية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المنشآت </w:t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و قد ثبت أهمية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أستخدام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نسب التدفقات النقدية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فى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كثير من الحالات خاصة عندما تنبأت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 بإفلاس بعض الشركات على الرغم من إظهار نسب السيولة التقليدية (نسبة التداول , نسبة السيولة السريعة ) بأنه لا مشاكل مالية لدي تلك الشركات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. </w:t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و نسوق فيما يلي نسب التدفقات النقدية ومؤشرات الانخفاض و الارتفاع فيها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: </w:t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FE6250" w:rsidRPr="00FE6250" w:rsidRDefault="00FE6250" w:rsidP="00FE6250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E6250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shd w:val="clear" w:color="auto" w:fill="4C1130"/>
          <w:lang w:eastAsia="fr-FR"/>
        </w:rPr>
        <w:t> 1-</w:t>
      </w:r>
      <w:proofErr w:type="gramStart"/>
      <w:r w:rsidRPr="00FE6250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shd w:val="clear" w:color="auto" w:fill="4C1130"/>
          <w:lang w:eastAsia="fr-FR"/>
        </w:rPr>
        <w:t> </w:t>
      </w:r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lang w:eastAsia="fr-FR"/>
        </w:rPr>
        <w:t xml:space="preserve"> </w:t>
      </w:r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rtl/>
          <w:lang w:eastAsia="fr-FR"/>
        </w:rPr>
        <w:t>نسبة</w:t>
      </w:r>
      <w:proofErr w:type="gramEnd"/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rtl/>
          <w:lang w:eastAsia="fr-FR"/>
        </w:rPr>
        <w:t xml:space="preserve"> التدفقات النقدية من النشاط التشغيلي إلي الالتزامات المتداولة </w:t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و تعرف أيضا بنسبة كفاية التدفق النقدي</w:t>
      </w:r>
      <w:proofErr w:type="gram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,</w:t>
      </w:r>
      <w:proofErr w:type="gram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و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ناخذ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الصيغة التالية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: </w:t>
      </w:r>
    </w:p>
    <w:p w:rsidR="00FE6250" w:rsidRPr="00FE6250" w:rsidRDefault="00FE6250" w:rsidP="00FE6250">
      <w:pPr>
        <w:bidi/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كفاية التدفق النقدي = </w:t>
      </w:r>
      <w:proofErr w:type="gram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صافى</w:t>
      </w:r>
      <w:proofErr w:type="gram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تدفقات النشاط التشغيلي / الالتزامات المتداولة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> </w:t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noProof/>
          <w:color w:val="0000FF"/>
          <w:sz w:val="36"/>
          <w:szCs w:val="36"/>
          <w:lang w:eastAsia="fr-FR"/>
        </w:rPr>
        <w:lastRenderedPageBreak/>
        <w:drawing>
          <wp:inline distT="0" distB="0" distL="0" distR="0">
            <wp:extent cx="6096000" cy="2038350"/>
            <wp:effectExtent l="0" t="0" r="0" b="0"/>
            <wp:docPr id="10" name="Image 10" descr="https://1.bp.blogspot.com/-DgYd8njgCqg/XfJ4o3Nlr_I/AAAAAAAABi0/9kTA2GONjGY00f7gim91SaAaWDMZ0RECQCEwYBhgL/s640/1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DgYd8njgCqg/XfJ4o3Nlr_I/AAAAAAAABi0/9kTA2GONjGY00f7gim91SaAaWDMZ0RECQCEwYBhgL/s640/1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حيث البسط يتكون من صافى التدفقات النقدية المتأتية من النشاط التشغيلي و المقام هو مجموع الالتزامات المتداولة و هي الالتزامات الواجب على المنشأة سدادها خلال فترة مالية واحدة كالقروض القصيرة الأجل</w:t>
      </w:r>
      <w:proofErr w:type="gram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,</w:t>
      </w:r>
      <w:proofErr w:type="gram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و أوراق الدفع , و الأجزاء المستحقة من الديون الطويلة الأجل ..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ألخ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</w:t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إن أهم ما تقيسه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هو قدرة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المنشأت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على توليد التدفقات النقدية اللازمة لمقابلة و تغطية الالتزامات القصيرة الأجل</w:t>
      </w:r>
      <w:proofErr w:type="gram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,</w:t>
      </w:r>
      <w:proofErr w:type="gram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حيث المؤشر العالي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لهذة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يعبر عن السيولة الجيدة للمنشأة , هذا و تقاس مؤشرات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بالمرات و يجب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فى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كل الأحوال الحكم على مؤشر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من خلال مقارنتها بمعدل الصناعة الذي تنتمي له المنشأة لاختلاف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المعدلات من قطاع لآخر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. </w:t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FE6250" w:rsidRPr="00FE6250" w:rsidRDefault="00FE6250" w:rsidP="00FE6250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E6250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shd w:val="clear" w:color="auto" w:fill="4C1130"/>
          <w:lang w:eastAsia="fr-FR"/>
        </w:rPr>
        <w:t> 2-</w:t>
      </w:r>
      <w:proofErr w:type="gramStart"/>
      <w:r w:rsidRPr="00FE6250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shd w:val="clear" w:color="auto" w:fill="4C1130"/>
          <w:lang w:eastAsia="fr-FR"/>
        </w:rPr>
        <w:t> </w:t>
      </w:r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lang w:eastAsia="fr-FR"/>
        </w:rPr>
        <w:t xml:space="preserve"> </w:t>
      </w:r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rtl/>
          <w:lang w:eastAsia="fr-FR"/>
        </w:rPr>
        <w:t>نسبة</w:t>
      </w:r>
      <w:proofErr w:type="gramEnd"/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rtl/>
          <w:lang w:eastAsia="fr-FR"/>
        </w:rPr>
        <w:t xml:space="preserve"> التدفقات النقدية من النشاط التشغيلي إلي إجمالي الالتزامات </w:t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و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تاخذ</w:t>
      </w:r>
      <w:proofErr w:type="spellEnd"/>
      <w:proofErr w:type="gram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الصيغة التالية </w:t>
      </w:r>
    </w:p>
    <w:p w:rsidR="00FE6250" w:rsidRPr="00FE6250" w:rsidRDefault="00FE6250" w:rsidP="00FE6250">
      <w:pPr>
        <w:bidi/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= </w:t>
      </w: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صافى تدفقات النشاط التشغيلي / إجمالي الالتزامات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> </w:t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  <w:drawing>
          <wp:inline distT="0" distB="0" distL="0" distR="0">
            <wp:extent cx="6096000" cy="1885950"/>
            <wp:effectExtent l="0" t="0" r="0" b="0"/>
            <wp:docPr id="9" name="Image 9" descr="https://1.bp.blogspot.com/-kJJecXVW3HU/XfJ4o4bZtLI/AAAAAAAABi0/K8DiXAN8ohcRi-mxF8ojHGhxeYPHLDbzwCEwYBhgL/s640/2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kJJecXVW3HU/XfJ4o4bZtLI/AAAAAAAABi0/K8DiXAN8ohcRi-mxF8ojHGhxeYPHLDbzwCEwYBhgL/s640/2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تختلف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عن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سابفتها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من حيث شمول المقام لكل الالتزامات المستحقة على المنشأة سواء كانت تلك الالتزامات متداولة أو ثابتة</w:t>
      </w:r>
      <w:proofErr w:type="gram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,</w:t>
      </w:r>
      <w:proofErr w:type="gram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أما البسط </w:t>
      </w: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lastRenderedPageBreak/>
        <w:t xml:space="preserve">فهو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فى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السابقة و هو صافى تدفقات النشاط التشغيلي , و كلما كان الارتفاع لمؤشر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كلما كان ذلك مؤشراً جيداً يبين قدرة المنشأة على تغطية التزاماتها , لذا نري أن أكثر ما يلجأ إلي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هم المقرضون و المسؤولون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فى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المنشآت المالية عن منح القروض للعملاء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. </w:t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FE6250" w:rsidRPr="00FE6250" w:rsidRDefault="00FE6250" w:rsidP="00FE6250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E6250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shd w:val="clear" w:color="auto" w:fill="4C1130"/>
          <w:lang w:eastAsia="fr-FR"/>
        </w:rPr>
        <w:t> 3-</w:t>
      </w:r>
      <w:proofErr w:type="gramStart"/>
      <w:r w:rsidRPr="00FE6250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shd w:val="clear" w:color="auto" w:fill="4C1130"/>
          <w:lang w:eastAsia="fr-FR"/>
        </w:rPr>
        <w:t> </w:t>
      </w:r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lang w:eastAsia="fr-FR"/>
        </w:rPr>
        <w:t xml:space="preserve"> </w:t>
      </w:r>
      <w:proofErr w:type="spellStart"/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rtl/>
          <w:lang w:eastAsia="fr-FR"/>
        </w:rPr>
        <w:t>المتبقى</w:t>
      </w:r>
      <w:proofErr w:type="spellEnd"/>
      <w:proofErr w:type="gramEnd"/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rtl/>
          <w:lang w:eastAsia="fr-FR"/>
        </w:rPr>
        <w:t xml:space="preserve"> من تدفقات النشاط التشغيلي إلي الالتزامات المتداولة</w:t>
      </w:r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lang w:eastAsia="fr-FR"/>
        </w:rPr>
        <w:t xml:space="preserve"> </w:t>
      </w:r>
      <w:proofErr w:type="spellStart"/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lang w:eastAsia="fr-FR"/>
        </w:rPr>
        <w:t>Retained</w:t>
      </w:r>
      <w:proofErr w:type="spellEnd"/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lang w:eastAsia="fr-FR"/>
        </w:rPr>
        <w:t xml:space="preserve"> operating cash </w:t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تضم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فى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بسطها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المتبقى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من صافي تدفقات النشاط التشغيلي </w:t>
      </w:r>
      <w:proofErr w:type="gram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و هو</w:t>
      </w:r>
      <w:proofErr w:type="gram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ما يستخرج بعد طرح توزيعات الأسهم النقدية من صافى تدفقات النشاط التشغيلي و يتكون المقام من الالتزامات المتداولة المطلوب من المنشأة تسديدها خلال فترة مالية واحدة (12 شهراً) و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تاخذ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الصيغة التالي </w:t>
      </w:r>
    </w:p>
    <w:p w:rsidR="00FE6250" w:rsidRPr="00FE6250" w:rsidRDefault="00FE6250" w:rsidP="00FE6250">
      <w:pPr>
        <w:bidi/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= </w:t>
      </w: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(صافى تدفقات النشاط التشغيلي – توزيعات الأرباح </w:t>
      </w:r>
      <w:proofErr w:type="gram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النقدية )</w:t>
      </w:r>
      <w:proofErr w:type="gram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/ الالتزامات المتداولة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> </w:t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  <w:drawing>
          <wp:inline distT="0" distB="0" distL="0" distR="0">
            <wp:extent cx="6096000" cy="1143000"/>
            <wp:effectExtent l="0" t="0" r="0" b="0"/>
            <wp:docPr id="8" name="Image 8" descr="https://1.bp.blogspot.com/-br6J9mB5DiI/XfJ4psp6V_I/AAAAAAAABjE/01riJl8ajW85ovM3h5fTWaCe25e2KaMmQCEwYBhgL/s640/3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p.blogspot.com/-br6J9mB5DiI/XfJ4psp6V_I/AAAAAAAABjE/01riJl8ajW85ovM3h5fTWaCe25e2KaMmQCEwYBhgL/s640/3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و أهم ما يميز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إظهار لقدرة على المنشآت على سداد ديونها القصيرة الأجل من صافى تدفقات التشغيل بعد سداد التوزيعات النقدية للمساهمين و الحال هنا كما هو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فى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 السابقة حيث الحصول على عدد مرات عال يبين نجاح المنشأة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فى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توفير النقدية اللازمة لسداد </w:t>
      </w:r>
      <w:proofErr w:type="gram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الديون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.</w:t>
      </w:r>
      <w:proofErr w:type="gramEnd"/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FE6250" w:rsidRPr="00FE6250" w:rsidRDefault="00FE6250" w:rsidP="00FE6250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E6250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shd w:val="clear" w:color="auto" w:fill="4C1130"/>
          <w:lang w:eastAsia="fr-FR"/>
        </w:rPr>
        <w:t> 4-</w:t>
      </w:r>
      <w:proofErr w:type="gramStart"/>
      <w:r w:rsidRPr="00FE6250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shd w:val="clear" w:color="auto" w:fill="4C1130"/>
          <w:lang w:eastAsia="fr-FR"/>
        </w:rPr>
        <w:t> </w:t>
      </w:r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lang w:eastAsia="fr-FR"/>
        </w:rPr>
        <w:t xml:space="preserve"> </w:t>
      </w:r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rtl/>
          <w:lang w:eastAsia="fr-FR"/>
        </w:rPr>
        <w:t>نسبة</w:t>
      </w:r>
      <w:proofErr w:type="gramEnd"/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rtl/>
          <w:lang w:eastAsia="fr-FR"/>
        </w:rPr>
        <w:t xml:space="preserve"> التدفقات النقدية التشغيلية إلي فوائد الديون </w:t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يتم التعبير عن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بالصيغة التالية </w:t>
      </w:r>
    </w:p>
    <w:p w:rsidR="00FE6250" w:rsidRPr="00FE6250" w:rsidRDefault="00FE6250" w:rsidP="00FE6250">
      <w:pPr>
        <w:bidi/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= </w:t>
      </w: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(تدفقات النشاط التشغيلي + الفوائد + الضرائب </w:t>
      </w:r>
      <w:proofErr w:type="gram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المدفوعة )</w:t>
      </w:r>
      <w:proofErr w:type="gram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/ الفوائد المدفوعة</w:t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  <w:drawing>
          <wp:inline distT="0" distB="0" distL="0" distR="0">
            <wp:extent cx="6096000" cy="952500"/>
            <wp:effectExtent l="0" t="0" r="0" b="0"/>
            <wp:docPr id="7" name="Image 7" descr="https://1.bp.blogspot.com/-vJWGOK2NuEs/XfJ4qL3LWZI/AAAAAAAABi4/IulMDsKFT0ITOfvMnQ3zcVRaoQB1BitFgCEwYBhgL/s640/4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.bp.blogspot.com/-vJWGOK2NuEs/XfJ4qL3LWZI/AAAAAAAABi4/IulMDsKFT0ITOfvMnQ3zcVRaoQB1BitFgCEwYBhgL/s640/4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lastRenderedPageBreak/>
        <w:t xml:space="preserve">تبين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عدد مرات تغطية التدفقات التشغيلية لفوائد الديون و يتشابه مقام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مع مقام نسبة تغطية الأرباح المحققة إلي فوائد , بينما تختلف النسبتان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فى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بسط كل منهما حيث تبدأ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بصافي تدفقات النشاط التشغيلي مضافاً إليها الفوائد و الضرائب المدفوعة بدلاً من صافى الربح , و هو ما قد يجعل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تعطي مدلولات أفضل على قدرة المنشأة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فى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تغطية الديون , و هذا يعود إلي تعبير التدفقات النقدية التشغيلية عن حقيقة النقد المتوفر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فى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المنشأة , بينما لا يعبر صافى الربح عن ذلك بنفس المقدار إذا ما أخدنا بالاعتبار أن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أحتساب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صافى الربح يكون على أساس الاستحقاق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. </w:t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هذا و تظهر المنشآت ذات الأوضاع المالية الجيدة مؤشرات عالية من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. </w:t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FE6250" w:rsidRPr="00FE6250" w:rsidRDefault="00FE6250" w:rsidP="00FE6250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E6250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shd w:val="clear" w:color="auto" w:fill="4C1130"/>
          <w:lang w:eastAsia="fr-FR"/>
        </w:rPr>
        <w:t> 5-</w:t>
      </w:r>
      <w:proofErr w:type="gramStart"/>
      <w:r w:rsidRPr="00FE6250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shd w:val="clear" w:color="auto" w:fill="4C1130"/>
          <w:lang w:eastAsia="fr-FR"/>
        </w:rPr>
        <w:t>  </w:t>
      </w:r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rtl/>
          <w:lang w:eastAsia="fr-FR"/>
        </w:rPr>
        <w:t>صافى</w:t>
      </w:r>
      <w:proofErr w:type="gramEnd"/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rtl/>
          <w:lang w:eastAsia="fr-FR"/>
        </w:rPr>
        <w:t xml:space="preserve"> التدفقات النقدية من النشاط التشغيلي إلي النفقات الرأسمالية </w:t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و تظهر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بالصيغة </w:t>
      </w:r>
      <w:proofErr w:type="gram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التالية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:</w:t>
      </w:r>
      <w:proofErr w:type="gramEnd"/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</w:p>
    <w:p w:rsidR="00FE6250" w:rsidRPr="00FE6250" w:rsidRDefault="00FE6250" w:rsidP="00FE6250">
      <w:pPr>
        <w:bidi/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= </w:t>
      </w: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صافى تدفقات النشاط التشغيلي / النفقات الرأسمالية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> </w:t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  <w:drawing>
          <wp:inline distT="0" distB="0" distL="0" distR="0">
            <wp:extent cx="6096000" cy="1676400"/>
            <wp:effectExtent l="0" t="0" r="0" b="0"/>
            <wp:docPr id="6" name="Image 6" descr="https://1.bp.blogspot.com/-A0plrYiXVaU/XfJ4qP2aHJI/AAAAAAAABjA/Fob4pEH6h8ECWmkNQk6Q5h8zxTLRT1g8ACEwYBhgL/s640/5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1.bp.blogspot.com/-A0plrYiXVaU/XfJ4qP2aHJI/AAAAAAAABjA/Fob4pEH6h8ECWmkNQk6Q5h8zxTLRT1g8ACEwYBhgL/s640/5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و تضم النفقات الرأسمالية كل ما ينفق على شراء الأصول الثابتة ( الطويلة الأجل ) الملموس منها و غير الملموس , و أهم ما تبينه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قدرة المنشأة على تغطية و تسديد الديون المستحقة حتي بعد قيام المنشأة بإنفاق نفقاتها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الرأسمنالية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و شرائها أو تحديثها لأصولها الإنتاجية حيث المؤشر العالي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لهذة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يطمئن أصحاب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الديوت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على سداد ديونهم المستحقة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فى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مواعيدها المحددة و لعل الحصول على أكثر من 1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فى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معناه أن المنشأة لديها الأموال و التدفقات النقدية اللازمة لمقابلة التزاماتها تجاه استثماراتها الرأسمالية بل و لديها وفرة من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الأموال لتغطية ديونها و التزاماتها , إلا أنه يجب الإشارة إلي أن مؤشرات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تختلف من قطاع لآخر أو من صناعة لأخري حسب طبيعة الأنشطة التي تمارس من قبل هذا القطاع أو تلك الصناعة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. </w:t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br/>
      </w:r>
    </w:p>
    <w:p w:rsidR="00FE6250" w:rsidRPr="00FE6250" w:rsidRDefault="00FE6250" w:rsidP="00FE6250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E6250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shd w:val="clear" w:color="auto" w:fill="4C1130"/>
          <w:lang w:eastAsia="fr-FR"/>
        </w:rPr>
        <w:t> 6-</w:t>
      </w:r>
      <w:proofErr w:type="gramStart"/>
      <w:r w:rsidRPr="00FE6250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shd w:val="clear" w:color="auto" w:fill="4C1130"/>
          <w:lang w:eastAsia="fr-FR"/>
        </w:rPr>
        <w:t> </w:t>
      </w:r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lang w:eastAsia="fr-FR"/>
        </w:rPr>
        <w:t xml:space="preserve"> </w:t>
      </w:r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rtl/>
          <w:lang w:eastAsia="fr-FR"/>
        </w:rPr>
        <w:t>نسبة</w:t>
      </w:r>
      <w:proofErr w:type="gramEnd"/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rtl/>
          <w:lang w:eastAsia="fr-FR"/>
        </w:rPr>
        <w:t xml:space="preserve"> تدفقات النشاط التشغيلي إلي توزيعات الأرباح النقدية </w:t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و تسمي</w:t>
      </w:r>
      <w:proofErr w:type="gram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أيضاً نسبة القدرة على دفع التوزيعات </w:t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يلجأ المستثمرون و المساهمون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لهذة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</w:t>
      </w:r>
      <w:proofErr w:type="gramStart"/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,</w:t>
      </w:r>
      <w:proofErr w:type="gramEnd"/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حيث يتم الربط بين تدفقات النشاط التشغيلي و توزيعات الأرباح مما يمكنهم من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الأطمئنان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على قدرة المنشأة على تغطية توزيعات الأرباح و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تأخد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الصيغة التالية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: </w:t>
      </w:r>
    </w:p>
    <w:p w:rsidR="00FE6250" w:rsidRPr="00FE6250" w:rsidRDefault="00FE6250" w:rsidP="00FE6250">
      <w:pPr>
        <w:bidi/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= </w:t>
      </w: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صافى تدفقات النشاط التشغيلي / توزيعات الأرباح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> </w:t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  <w:drawing>
          <wp:inline distT="0" distB="0" distL="0" distR="0">
            <wp:extent cx="6096000" cy="1581150"/>
            <wp:effectExtent l="0" t="0" r="0" b="0"/>
            <wp:docPr id="5" name="Image 5" descr="https://1.bp.blogspot.com/-h_4m5kOtAYU/XfJ4qZfNHPI/AAAAAAAABi4/HmUX8wDZrngakjOiwlem-BU5AR36YSDyACEwYBhgL/s640/6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.bp.blogspot.com/-h_4m5kOtAYU/XfJ4qZfNHPI/AAAAAAAABi4/HmUX8wDZrngakjOiwlem-BU5AR36YSDyACEwYBhgL/s640/6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و الحصول على مؤشر عال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لهذة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يعتبر مؤشراً إيجابياً كما يمكن أن يطمئن المستثمرين و المساهمين على السياسة المتبعة من قبل إدارة الشركة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فى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مجال توزيع الأرباح و مدي ثبات و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أستقرار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السياسة خلال الأعوام </w:t>
      </w:r>
      <w:proofErr w:type="gram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المتتالية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.</w:t>
      </w:r>
      <w:proofErr w:type="gramEnd"/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FE6250" w:rsidRPr="00FE6250" w:rsidRDefault="00FE6250" w:rsidP="00FE6250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E6250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shd w:val="clear" w:color="auto" w:fill="4C1130"/>
          <w:lang w:eastAsia="fr-FR"/>
        </w:rPr>
        <w:t> 7-</w:t>
      </w:r>
      <w:proofErr w:type="gramStart"/>
      <w:r w:rsidRPr="00FE6250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shd w:val="clear" w:color="auto" w:fill="4C1130"/>
          <w:lang w:eastAsia="fr-FR"/>
        </w:rPr>
        <w:t> </w:t>
      </w:r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lang w:eastAsia="fr-FR"/>
        </w:rPr>
        <w:t xml:space="preserve"> </w:t>
      </w:r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rtl/>
          <w:lang w:eastAsia="fr-FR"/>
        </w:rPr>
        <w:t>نسبة</w:t>
      </w:r>
      <w:proofErr w:type="gramEnd"/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rtl/>
          <w:lang w:eastAsia="fr-FR"/>
        </w:rPr>
        <w:t xml:space="preserve"> التدفقات من النشاط التشغيلي لكل سهم عادي</w:t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كما تعرف بنسبة التدفق من العمليات لكل سهم</w:t>
      </w:r>
      <w:proofErr w:type="gram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,</w:t>
      </w:r>
      <w:proofErr w:type="gram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و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تاخذ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الصيغة التالية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: </w:t>
      </w:r>
    </w:p>
    <w:p w:rsidR="00FE6250" w:rsidRPr="00FE6250" w:rsidRDefault="00FE6250" w:rsidP="00FE6250">
      <w:pPr>
        <w:bidi/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>=</w:t>
      </w: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(</w:t>
      </w:r>
      <w:proofErr w:type="gram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صافى تدفقات النشاط التشغيلي – توزيعات الأسهم الممتازة ) / عدد الأسهم العادية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> </w:t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  <w:drawing>
          <wp:inline distT="0" distB="0" distL="0" distR="0">
            <wp:extent cx="6096000" cy="895350"/>
            <wp:effectExtent l="0" t="0" r="0" b="0"/>
            <wp:docPr id="4" name="Image 4" descr="https://1.bp.blogspot.com/-4QdNjl5SHP4/XfJ4qmLHQII/AAAAAAAABi8/woPGgMzJXDQMu0QjH7meoWQrfCx0t8UPgCEwYBhgL/s640/7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bp.blogspot.com/-4QdNjl5SHP4/XfJ4qmLHQII/AAAAAAAABi8/woPGgMzJXDQMu0QjH7meoWQrfCx0t8UPgCEwYBhgL/s640/7.pn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تبين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نصيب السهم العادي من التدفقات النقدية التشغيلية و كلما كان مؤشر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عالياً كلما كان ذلك مؤشرا إيجابياً يشير إلي أن نصيب السهم العادي من التدفقات النقدية التشغيلية عالياً كما يبين أن قدرة المنشأة </w:t>
      </w: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lastRenderedPageBreak/>
        <w:t xml:space="preserve">على الإنفاق الرأسمالي و دفع توزيعات الأرباح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فى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المدي القصير </w:t>
      </w:r>
      <w:proofErr w:type="gram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جيدة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.</w:t>
      </w:r>
      <w:proofErr w:type="gramEnd"/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هذا و يجب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الإشار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هنا إلي أن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أستخراج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لا يغني بأي حال من الأحوال عن استخراج نسبة عائد السهم العادي التي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أشترطت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المعايير الدولية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ضروة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الإفصاح عنها من قائمة الدخل الشامل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. </w:t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FE6250" w:rsidRPr="00FE6250" w:rsidRDefault="00FE6250" w:rsidP="00FE6250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E6250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shd w:val="clear" w:color="auto" w:fill="4C1130"/>
          <w:lang w:eastAsia="fr-FR"/>
        </w:rPr>
        <w:t> 8-</w:t>
      </w:r>
      <w:proofErr w:type="gramStart"/>
      <w:r w:rsidRPr="00FE6250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shd w:val="clear" w:color="auto" w:fill="4C1130"/>
          <w:lang w:eastAsia="fr-FR"/>
        </w:rPr>
        <w:t> </w:t>
      </w:r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lang w:eastAsia="fr-FR"/>
        </w:rPr>
        <w:t xml:space="preserve"> </w:t>
      </w:r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rtl/>
          <w:lang w:eastAsia="fr-FR"/>
        </w:rPr>
        <w:t>نسبة</w:t>
      </w:r>
      <w:proofErr w:type="gramEnd"/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rtl/>
          <w:lang w:eastAsia="fr-FR"/>
        </w:rPr>
        <w:t xml:space="preserve"> صافى التدفقات النقدية من النشاط التشغيلي إلي صافى الدخل </w:t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يطلق على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أيضاً مؤشر النقدية التشغيلية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operating cash index </w:t>
      </w: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و يمكن التعبير عنها بالصيغة </w:t>
      </w:r>
      <w:proofErr w:type="gram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التالية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:</w:t>
      </w:r>
      <w:proofErr w:type="gramEnd"/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</w:p>
    <w:p w:rsidR="00FE6250" w:rsidRPr="00FE6250" w:rsidRDefault="00FE6250" w:rsidP="00FE6250">
      <w:pPr>
        <w:bidi/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= </w:t>
      </w: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صافى التدفق النقدي التشغيلي / صافي الربح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> </w:t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noProof/>
          <w:color w:val="0000FF"/>
          <w:sz w:val="36"/>
          <w:szCs w:val="36"/>
          <w:lang w:eastAsia="fr-FR"/>
        </w:rPr>
        <w:drawing>
          <wp:inline distT="0" distB="0" distL="0" distR="0">
            <wp:extent cx="6096000" cy="1485900"/>
            <wp:effectExtent l="0" t="0" r="0" b="0"/>
            <wp:docPr id="3" name="Image 3" descr="https://1.bp.blogspot.com/-1neh_4Fh5Ww/XfJ4qvW_4xI/AAAAAAAABi8/cnQ62UDI3lEXlVO2KKnMiyDPZciIx2NGQCEwYBhgL/s640/8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1.bp.blogspot.com/-1neh_4Fh5Ww/XfJ4qvW_4xI/AAAAAAAABi8/cnQ62UDI3lEXlVO2KKnMiyDPZciIx2NGQCEwYBhgL/s640/8.pn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و هي نسبة مختلطة كما تبين النسبة أعلاه</w:t>
      </w:r>
      <w:proofErr w:type="gram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,</w:t>
      </w:r>
      <w:proofErr w:type="gram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فصافى التدفق النقدي التشغيلي يتم الحصول عليه من قائمة التدفق النقدي بينما نحصل على صافى الدخل من قائمة الدخل . و المؤشر العالي هو مؤشر إيجابي يبين إلي أي مدي نجحت المنشأة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فى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دعم أرباح المتحققة عبر تدفقاتها النقدية التشغيلية أو بكلمات أخري النجاح الذي حققته الأرباح الصافية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فى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توليد تدفقات نقدية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تشتغيلية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و المؤشر العالي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لهذة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يشير إلي أداء جيد للمنشأة و قدرة الأرباح المحققة على توليد التدفق النقدي </w:t>
      </w:r>
      <w:proofErr w:type="spellStart"/>
      <w:proofErr w:type="gram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التشتغيلي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.</w:t>
      </w:r>
      <w:proofErr w:type="gramEnd"/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FE6250" w:rsidRPr="00FE6250" w:rsidRDefault="00FE6250" w:rsidP="00FE6250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9- </w:t>
      </w: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نسبة صافى التدفق النقدي التشغيلي إلي المبيعات </w:t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و هي</w:t>
      </w:r>
      <w:proofErr w:type="gram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نفسها نسبة التدفق النقدي التشغيلي </w:t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تربط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بين التدفقات التشغيلية من جهة و المبيعات المتحققة من جهة أخري و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تأخد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الصيغة التالية </w:t>
      </w:r>
    </w:p>
    <w:p w:rsidR="00FE6250" w:rsidRPr="00FE6250" w:rsidRDefault="00FE6250" w:rsidP="00FE6250">
      <w:pPr>
        <w:bidi/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= </w:t>
      </w: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صافى تدفقات نشاط التشغيل / المبيعات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> </w:t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noProof/>
          <w:color w:val="0000FF"/>
          <w:sz w:val="36"/>
          <w:szCs w:val="36"/>
          <w:lang w:eastAsia="fr-FR"/>
        </w:rPr>
        <w:lastRenderedPageBreak/>
        <w:drawing>
          <wp:inline distT="0" distB="0" distL="0" distR="0">
            <wp:extent cx="6096000" cy="1504950"/>
            <wp:effectExtent l="0" t="0" r="0" b="0"/>
            <wp:docPr id="2" name="Image 2" descr="https://1.bp.blogspot.com/-19OCf7PAg-g/XfJ4rDyMtzI/AAAAAAAABjA/5R7ZfQClgXoLbX1WXjF75K_A1xZ3pS0QQCEwYBhgL/s640/9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1.bp.blogspot.com/-19OCf7PAg-g/XfJ4rDyMtzI/AAAAAAAABjA/5R7ZfQClgXoLbX1WXjF75K_A1xZ3pS0QQCEwYBhgL/s640/9.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حيث المبيعات النقدية مصدر أساسي للتدفقات النقدية الواردة للمنشأة</w:t>
      </w:r>
      <w:proofErr w:type="gram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,</w:t>
      </w:r>
      <w:proofErr w:type="gram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و الحصول على مؤشر عال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لهذة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يبين كفاءة سياسة الائتمان المتبعة من قبل المنشأة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فى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تحصيل النقدية من زبائنها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. </w:t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FE6250" w:rsidRPr="00FE6250" w:rsidRDefault="00FE6250" w:rsidP="00FE6250">
      <w:p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FE6250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shd w:val="clear" w:color="auto" w:fill="4C1130"/>
          <w:lang w:eastAsia="fr-FR"/>
        </w:rPr>
        <w:t> 10-</w:t>
      </w:r>
      <w:proofErr w:type="gramStart"/>
      <w:r w:rsidRPr="00FE6250">
        <w:rPr>
          <w:rFonts w:ascii="Times New Roman" w:eastAsia="Times New Roman" w:hAnsi="Times New Roman" w:cs="Times New Roman"/>
          <w:b/>
          <w:bCs/>
          <w:color w:val="FFFFFF"/>
          <w:sz w:val="36"/>
          <w:szCs w:val="36"/>
          <w:shd w:val="clear" w:color="auto" w:fill="4C1130"/>
          <w:lang w:eastAsia="fr-FR"/>
        </w:rPr>
        <w:t> </w:t>
      </w:r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lang w:eastAsia="fr-FR"/>
        </w:rPr>
        <w:t xml:space="preserve"> </w:t>
      </w:r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rtl/>
          <w:lang w:eastAsia="fr-FR"/>
        </w:rPr>
        <w:t>نسبة</w:t>
      </w:r>
      <w:proofErr w:type="gramEnd"/>
      <w:r w:rsidRPr="00FE6250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EEEEEE"/>
          <w:rtl/>
          <w:lang w:eastAsia="fr-FR"/>
        </w:rPr>
        <w:t xml:space="preserve"> صافى التدفق النقدي التشغيلي إلي التدفقات النقدية الخارجة من الأنشطة الاستثمارية و التمويلية </w:t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و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تاخد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الصيغة </w:t>
      </w:r>
      <w:proofErr w:type="gram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التالية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:</w:t>
      </w:r>
      <w:proofErr w:type="gramEnd"/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</w:p>
    <w:p w:rsidR="00FE6250" w:rsidRPr="00FE6250" w:rsidRDefault="00FE6250" w:rsidP="00FE6250">
      <w:pPr>
        <w:bidi/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= </w:t>
      </w: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صافي التدفقات النقدية التشغيلية 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/ </w:t>
      </w: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إجمالي التدفقات النقدية الخارجة لأنشطة الاستثمار و التمويل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> </w:t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  <w:drawing>
          <wp:inline distT="0" distB="0" distL="0" distR="0">
            <wp:extent cx="6096000" cy="971550"/>
            <wp:effectExtent l="0" t="0" r="0" b="0"/>
            <wp:docPr id="1" name="Image 1" descr="https://1.bp.blogspot.com/-_FwfvCyGLvk/XfJ4oxORZ8I/AAAAAAAABi4/x6hU42sqIEUHmeIv4k5XLGEWVF1EfF8dQCEwYBhgL/s640/10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1.bp.blogspot.com/-_FwfvCyGLvk/XfJ4oxORZ8I/AAAAAAAABi4/x6hU42sqIEUHmeIv4k5XLGEWVF1EfF8dQCEwYBhgL/s640/10.pn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و أهم ما يمكن أن تقدمه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هو التعرف على مدي كفاية صافى التدفقات النقدية التشغيلية و التي من المفترض أن تكون المصدر الأساس للتدفقات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المقدية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فى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المشروع و تبين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النسبة مدي كفاية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التدفقات لتغطية أنشطة الاستثمار و التمويل كشراء الأصول الثابتة و سداد الديون و القروض المستحقة الدفع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بالاضافة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إلي سداد توزيعات الأرباح النقدية المستحقة على المنشأة للمساهمين أو أيه تدفقات نقدية خارجة أساسية أو ضرورية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فى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أنشطة التمويل و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الأستثمار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, و المؤشر العالي لهذا النسبة يعتبر دليلا جيداً على سيولة المنشأة و قدرتها على الاستمرار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فى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أنشطتها الرئيسية دون أيه مشاكل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. </w:t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فى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ضوء كل ما سبق يجب الإشارة إلي ما يلي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: </w:t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1- </w:t>
      </w: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أن نسب التدفقات النقدية أسلوباً مهماً من أساليب تحليل التدفقات النقدية و خاصة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فى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مجالات الحكم على سيولة و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استمراية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المنشآت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. </w:t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2- </w:t>
      </w: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لا تعتبر نسب التدفقات بديلاً عن النسب التقليدية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. </w:t>
      </w:r>
      <w:r w:rsidRPr="00FE625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lastRenderedPageBreak/>
        <w:t xml:space="preserve">3- </w:t>
      </w: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للحصول على نتائج و مؤشرات أكثر أهمية يجب عند استخدام نسب التدفقات النقدية مقارنة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هذة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النسب بنسب أخري لأعوام سابقة متتالية أو بنسب القطاع الذي تنتمي له المنشأة ذات الصلة</w:t>
      </w:r>
      <w:r w:rsidRPr="00FE6250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. </w:t>
      </w:r>
    </w:p>
    <w:p w:rsidR="00FE6250" w:rsidRPr="00FE6250" w:rsidRDefault="00FE6250" w:rsidP="00FE625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الى هنا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أنتهت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</w:t>
      </w:r>
      <w:proofErr w:type="spellStart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>التدوينة</w:t>
      </w:r>
      <w:proofErr w:type="spellEnd"/>
      <w:r w:rsidRPr="00FE6250"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  <w:t xml:space="preserve"> </w:t>
      </w:r>
    </w:p>
    <w:bookmarkEnd w:id="0"/>
    <w:p w:rsidR="00C9551A" w:rsidRDefault="00C9551A" w:rsidP="00FE6250">
      <w:pPr>
        <w:bidi/>
        <w:jc w:val="both"/>
      </w:pPr>
    </w:p>
    <w:sectPr w:rsidR="00C955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250"/>
    <w:rsid w:val="00C9551A"/>
    <w:rsid w:val="00FE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7382C-98FB-40F4-992E-8704CBBF7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FE62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FE62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E625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FE6250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4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38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13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42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85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86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2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65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7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64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.bp.blogspot.com/-br6J9mB5DiI/XfJ4psp6V_I/AAAAAAAABjE/01riJl8ajW85ovM3h5fTWaCe25e2KaMmQCEwYBhgL/s1600/3.png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1.bp.blogspot.com/-1neh_4Fh5Ww/XfJ4qvW_4xI/AAAAAAAABi8/cnQ62UDI3lEXlVO2KKnMiyDPZciIx2NGQCEwYBhgL/s1600/8.pn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hyperlink" Target="https://1.bp.blogspot.com/-A0plrYiXVaU/XfJ4qP2aHJI/AAAAAAAABjA/Fob4pEH6h8ECWmkNQk6Q5h8zxTLRT1g8ACEwYBhgL/s1600/5.png" TargetMode="External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1.bp.blogspot.com/-4QdNjl5SHP4/XfJ4qmLHQII/AAAAAAAABi8/woPGgMzJXDQMu0QjH7meoWQrfCx0t8UPgCEwYBhgL/s1600/7.png" TargetMode="External"/><Relationship Id="rId20" Type="http://schemas.openxmlformats.org/officeDocument/2006/relationships/hyperlink" Target="https://1.bp.blogspot.com/-19OCf7PAg-g/XfJ4rDyMtzI/AAAAAAAABjA/5R7ZfQClgXoLbX1WXjF75K_A1xZ3pS0QQCEwYBhgL/s1600/9.png" TargetMode="External"/><Relationship Id="rId1" Type="http://schemas.openxmlformats.org/officeDocument/2006/relationships/styles" Target="styles.xml"/><Relationship Id="rId6" Type="http://schemas.openxmlformats.org/officeDocument/2006/relationships/hyperlink" Target="https://1.bp.blogspot.com/-kJJecXVW3HU/XfJ4o4bZtLI/AAAAAAAABi0/K8DiXAN8ohcRi-mxF8ojHGhxeYPHLDbzwCEwYBhgL/s1600/2.png" TargetMode="Externa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10" Type="http://schemas.openxmlformats.org/officeDocument/2006/relationships/hyperlink" Target="https://1.bp.blogspot.com/-vJWGOK2NuEs/XfJ4qL3LWZI/AAAAAAAABi4/IulMDsKFT0ITOfvMnQ3zcVRaoQB1BitFgCEwYBhgL/s1600/4.png" TargetMode="External"/><Relationship Id="rId19" Type="http://schemas.openxmlformats.org/officeDocument/2006/relationships/image" Target="media/image8.png"/><Relationship Id="rId4" Type="http://schemas.openxmlformats.org/officeDocument/2006/relationships/hyperlink" Target="https://1.bp.blogspot.com/-DgYd8njgCqg/XfJ4o3Nlr_I/AAAAAAAABi0/9kTA2GONjGY00f7gim91SaAaWDMZ0RECQCEwYBhgL/s1600/1.png" TargetMode="External"/><Relationship Id="rId9" Type="http://schemas.openxmlformats.org/officeDocument/2006/relationships/image" Target="media/image3.png"/><Relationship Id="rId14" Type="http://schemas.openxmlformats.org/officeDocument/2006/relationships/hyperlink" Target="https://1.bp.blogspot.com/-h_4m5kOtAYU/XfJ4qZfNHPI/AAAAAAAABi4/HmUX8wDZrngakjOiwlem-BU5AR36YSDyACEwYBhgL/s1600/6.png" TargetMode="External"/><Relationship Id="rId22" Type="http://schemas.openxmlformats.org/officeDocument/2006/relationships/hyperlink" Target="https://1.bp.blogspot.com/-_FwfvCyGLvk/XfJ4oxORZ8I/AAAAAAAABi4/x6hU42sqIEUHmeIv4k5XLGEWVF1EfF8dQCEwYBhgL/s1600/10.pn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1286</Words>
  <Characters>7076</Characters>
  <Application>Microsoft Office Word</Application>
  <DocSecurity>0</DocSecurity>
  <Lines>58</Lines>
  <Paragraphs>16</Paragraphs>
  <ScaleCrop>false</ScaleCrop>
  <Company/>
  <LinksUpToDate>false</LinksUpToDate>
  <CharactersWithSpaces>8346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1</cp:revision>
  <dcterms:created xsi:type="dcterms:W3CDTF">2021-09-25T10:44:00Z</dcterms:created>
  <dcterms:modified xsi:type="dcterms:W3CDTF">2021-09-25T10:45:00Z</dcterms:modified>
</cp:coreProperties>
</file>