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490" w:rsidRPr="00DA5D14" w:rsidRDefault="003B0490" w:rsidP="003B0490">
      <w:pPr>
        <w:pStyle w:val="Paragraphedeliste"/>
        <w:bidi/>
        <w:ind w:left="424"/>
        <w:jc w:val="lowKashida"/>
        <w:rPr>
          <w:rFonts w:ascii="Simplified Arabic" w:hAnsi="Simplified Arabic" w:cs="Simplified Arabic"/>
          <w:b/>
          <w:bCs/>
          <w:sz w:val="32"/>
          <w:szCs w:val="32"/>
          <w:rtl/>
          <w:lang w:bidi="ar-DZ"/>
        </w:rPr>
      </w:pPr>
      <w:proofErr w:type="gramStart"/>
      <w:r w:rsidRPr="00DA5D14">
        <w:rPr>
          <w:rFonts w:ascii="Simplified Arabic" w:hAnsi="Simplified Arabic" w:cs="Simplified Arabic" w:hint="cs"/>
          <w:b/>
          <w:bCs/>
          <w:sz w:val="32"/>
          <w:szCs w:val="32"/>
          <w:rtl/>
          <w:lang w:bidi="ar-DZ"/>
        </w:rPr>
        <w:t>المحور</w:t>
      </w:r>
      <w:proofErr w:type="gramEnd"/>
      <w:r w:rsidRPr="00DA5D14">
        <w:rPr>
          <w:rFonts w:ascii="Simplified Arabic" w:hAnsi="Simplified Arabic" w:cs="Simplified Arabic" w:hint="cs"/>
          <w:b/>
          <w:bCs/>
          <w:sz w:val="32"/>
          <w:szCs w:val="32"/>
          <w:rtl/>
          <w:lang w:bidi="ar-DZ"/>
        </w:rPr>
        <w:t xml:space="preserve"> الثاني:  </w:t>
      </w:r>
      <w:r w:rsidRPr="00DA5D14">
        <w:rPr>
          <w:rFonts w:ascii="Simplified Arabic" w:hAnsi="Simplified Arabic" w:cs="Simplified Arabic"/>
          <w:b/>
          <w:bCs/>
          <w:sz w:val="32"/>
          <w:szCs w:val="32"/>
          <w:rtl/>
          <w:lang w:bidi="ar-DZ"/>
        </w:rPr>
        <w:t xml:space="preserve">الهياكل الجديدة التي جاء </w:t>
      </w:r>
      <w:proofErr w:type="spellStart"/>
      <w:r w:rsidRPr="00DA5D14">
        <w:rPr>
          <w:rFonts w:ascii="Simplified Arabic" w:hAnsi="Simplified Arabic" w:cs="Simplified Arabic"/>
          <w:b/>
          <w:bCs/>
          <w:sz w:val="32"/>
          <w:szCs w:val="32"/>
          <w:rtl/>
          <w:lang w:bidi="ar-DZ"/>
        </w:rPr>
        <w:t>بها</w:t>
      </w:r>
      <w:proofErr w:type="spellEnd"/>
      <w:r w:rsidRPr="00DA5D14">
        <w:rPr>
          <w:rFonts w:ascii="Simplified Arabic" w:hAnsi="Simplified Arabic" w:cs="Simplified Arabic"/>
          <w:b/>
          <w:bCs/>
          <w:sz w:val="32"/>
          <w:szCs w:val="32"/>
          <w:rtl/>
          <w:lang w:bidi="ar-DZ"/>
        </w:rPr>
        <w:t xml:space="preserve"> قانون 90-10 </w:t>
      </w:r>
    </w:p>
    <w:p w:rsidR="003B0490" w:rsidRPr="00355A74" w:rsidRDefault="003B0490" w:rsidP="003B0490">
      <w:pPr>
        <w:pStyle w:val="Paragraphedeliste"/>
        <w:bidi/>
        <w:ind w:left="424"/>
        <w:jc w:val="lowKashida"/>
        <w:rPr>
          <w:rFonts w:ascii="Simplified Arabic" w:hAnsi="Simplified Arabic" w:cs="Simplified Arabic"/>
          <w:sz w:val="28"/>
          <w:szCs w:val="28"/>
          <w:rtl/>
          <w:lang w:bidi="ar-DZ"/>
        </w:rPr>
      </w:pPr>
      <w:r w:rsidRPr="00355A74">
        <w:rPr>
          <w:rFonts w:ascii="Simplified Arabic" w:hAnsi="Simplified Arabic" w:cs="Simplified Arabic"/>
          <w:b/>
          <w:bCs/>
          <w:sz w:val="28"/>
          <w:szCs w:val="28"/>
          <w:rtl/>
          <w:lang w:bidi="ar-DZ"/>
        </w:rPr>
        <w:t xml:space="preserve"> </w:t>
      </w:r>
      <w:r w:rsidRPr="00355A74">
        <w:rPr>
          <w:rFonts w:ascii="Simplified Arabic" w:hAnsi="Simplified Arabic" w:cs="Simplified Arabic"/>
          <w:sz w:val="28"/>
          <w:szCs w:val="28"/>
          <w:rtl/>
          <w:lang w:bidi="ar-DZ"/>
        </w:rPr>
        <w:t>باعتبار أن القانون هدف للاعتماد على الادخار والسوق المالي في تمويل عوض المديونية والتضخم فقد تم إنشاء الهيئات والوسائل الضرورية لضمان حسن سير التنظيم النقدي والبنكي</w:t>
      </w:r>
    </w:p>
    <w:p w:rsidR="003B0490" w:rsidRDefault="003B0490" w:rsidP="003B0490">
      <w:pPr>
        <w:bidi/>
        <w:jc w:val="lowKashida"/>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أولا: </w:t>
      </w:r>
      <w:r w:rsidRPr="00DA5D14">
        <w:rPr>
          <w:rFonts w:ascii="Simplified Arabic" w:hAnsi="Simplified Arabic" w:cs="Simplified Arabic"/>
          <w:b/>
          <w:bCs/>
          <w:sz w:val="28"/>
          <w:szCs w:val="28"/>
          <w:rtl/>
          <w:lang w:bidi="ar-DZ"/>
        </w:rPr>
        <w:t>مجلس النقد والقرض</w:t>
      </w:r>
      <w:r>
        <w:rPr>
          <w:rFonts w:ascii="Simplified Arabic" w:hAnsi="Simplified Arabic" w:cs="Simplified Arabic" w:hint="cs"/>
          <w:b/>
          <w:bCs/>
          <w:sz w:val="28"/>
          <w:szCs w:val="28"/>
          <w:rtl/>
          <w:lang w:bidi="ar-DZ"/>
        </w:rPr>
        <w:t xml:space="preserve">  </w:t>
      </w:r>
      <w:r w:rsidRPr="00DA5D14">
        <w:rPr>
          <w:rFonts w:ascii="Simplified Arabic" w:hAnsi="Simplified Arabic" w:cs="Simplified Arabic"/>
          <w:sz w:val="28"/>
          <w:szCs w:val="28"/>
          <w:rtl/>
          <w:lang w:bidi="ar-DZ"/>
        </w:rPr>
        <w:t xml:space="preserve"> </w:t>
      </w:r>
    </w:p>
    <w:p w:rsidR="003B0490" w:rsidRPr="00DA5D14" w:rsidRDefault="003B0490" w:rsidP="003B0490">
      <w:pPr>
        <w:bidi/>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Pr="00DA5D14">
        <w:rPr>
          <w:rFonts w:ascii="Simplified Arabic" w:hAnsi="Simplified Arabic" w:cs="Simplified Arabic"/>
          <w:sz w:val="28"/>
          <w:szCs w:val="28"/>
          <w:rtl/>
          <w:lang w:bidi="ar-DZ"/>
        </w:rPr>
        <w:t xml:space="preserve">يعتبر إنشاء مجلس النقد والقرض من العناصر الأساسية التي جاء </w:t>
      </w:r>
      <w:proofErr w:type="spellStart"/>
      <w:r w:rsidRPr="00DA5D14">
        <w:rPr>
          <w:rFonts w:ascii="Simplified Arabic" w:hAnsi="Simplified Arabic" w:cs="Simplified Arabic"/>
          <w:sz w:val="28"/>
          <w:szCs w:val="28"/>
          <w:rtl/>
          <w:lang w:bidi="ar-DZ"/>
        </w:rPr>
        <w:t>بها</w:t>
      </w:r>
      <w:proofErr w:type="spellEnd"/>
      <w:r w:rsidRPr="00DA5D14">
        <w:rPr>
          <w:rFonts w:ascii="Simplified Arabic" w:hAnsi="Simplified Arabic" w:cs="Simplified Arabic"/>
          <w:sz w:val="28"/>
          <w:szCs w:val="28"/>
          <w:rtl/>
          <w:lang w:bidi="ar-DZ"/>
        </w:rPr>
        <w:t xml:space="preserve"> قانون النقد بالنظر إلى المهام التي وكلت إليه وصلاحيات الواسعة التي منحت له حيث يؤدي مجلس النقد والقرض دورين :</w:t>
      </w:r>
    </w:p>
    <w:p w:rsidR="003B0490" w:rsidRDefault="003B0490" w:rsidP="003B0490">
      <w:pPr>
        <w:pStyle w:val="Paragraphedeliste"/>
        <w:numPr>
          <w:ilvl w:val="0"/>
          <w:numId w:val="1"/>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وظيفة مجلس إدارة بنك الجزائر</w:t>
      </w:r>
    </w:p>
    <w:p w:rsidR="003B0490" w:rsidRPr="00DA5D14" w:rsidRDefault="003B0490" w:rsidP="003B0490">
      <w:pPr>
        <w:pStyle w:val="Paragraphedeliste"/>
        <w:numPr>
          <w:ilvl w:val="0"/>
          <w:numId w:val="1"/>
        </w:numPr>
        <w:bidi/>
        <w:jc w:val="lowKashida"/>
        <w:rPr>
          <w:rFonts w:ascii="Simplified Arabic" w:hAnsi="Simplified Arabic" w:cs="Simplified Arabic"/>
          <w:sz w:val="28"/>
          <w:szCs w:val="28"/>
          <w:lang w:bidi="ar-DZ"/>
        </w:rPr>
      </w:pPr>
      <w:r w:rsidRPr="00DA5D14">
        <w:rPr>
          <w:rFonts w:ascii="Simplified Arabic" w:hAnsi="Simplified Arabic" w:cs="Simplified Arabic" w:hint="cs"/>
          <w:sz w:val="28"/>
          <w:szCs w:val="28"/>
          <w:rtl/>
          <w:lang w:bidi="ar-DZ"/>
        </w:rPr>
        <w:t xml:space="preserve"> </w:t>
      </w:r>
      <w:r w:rsidRPr="00DA5D14">
        <w:rPr>
          <w:rFonts w:ascii="Simplified Arabic" w:hAnsi="Simplified Arabic" w:cs="Simplified Arabic"/>
          <w:sz w:val="28"/>
          <w:szCs w:val="28"/>
          <w:rtl/>
          <w:lang w:bidi="ar-DZ"/>
        </w:rPr>
        <w:t>وظيفة السلطة النقدية للبلاد</w:t>
      </w:r>
    </w:p>
    <w:p w:rsidR="003B0490" w:rsidRPr="00355A74" w:rsidRDefault="003B0490" w:rsidP="003B0490">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lang w:bidi="ar-DZ"/>
        </w:rPr>
        <w:t xml:space="preserve"> إلا </w:t>
      </w:r>
      <w:r>
        <w:rPr>
          <w:rFonts w:ascii="Simplified Arabic" w:hAnsi="Simplified Arabic" w:cs="Simplified Arabic" w:hint="cs"/>
          <w:sz w:val="28"/>
          <w:szCs w:val="28"/>
          <w:rtl/>
          <w:lang w:bidi="ar-DZ"/>
        </w:rPr>
        <w:t>أ</w:t>
      </w:r>
      <w:r w:rsidRPr="00355A74">
        <w:rPr>
          <w:rFonts w:ascii="Simplified Arabic" w:hAnsi="Simplified Arabic" w:cs="Simplified Arabic"/>
          <w:sz w:val="28"/>
          <w:szCs w:val="28"/>
          <w:rtl/>
          <w:lang w:bidi="ar-DZ"/>
        </w:rPr>
        <w:t xml:space="preserve">نه تم الفصل بين هاتين الوظيفيتين سنة 2001 وفق القانون 01/01 وقد تم تكريسه بموجب قانون03/11 أما فيما يخص تركيبة هذا المجلس فتبين المادة 58 من الأمر 03/11 أن مجلس النقد والقرض من 98 أعضاء : أعضاء مجلس بنك الجزائر عددهم 7 أعضاء (محافظ -3 نواب – 3 لهم خبرة في قانون النقد والقرض وشخصيتان يتم بواسطة مرسوم رئاسي </w:t>
      </w:r>
    </w:p>
    <w:p w:rsidR="003B0490" w:rsidRPr="00355A74" w:rsidRDefault="003B0490" w:rsidP="003B0490">
      <w:pPr>
        <w:bidi/>
        <w:jc w:val="lowKashida"/>
        <w:rPr>
          <w:rFonts w:ascii="Simplified Arabic" w:hAnsi="Simplified Arabic" w:cs="Simplified Arabic"/>
          <w:sz w:val="28"/>
          <w:szCs w:val="28"/>
          <w:rtl/>
          <w:lang w:bidi="ar-DZ"/>
        </w:rPr>
      </w:pPr>
      <w:proofErr w:type="gramStart"/>
      <w:r w:rsidRPr="00355A74">
        <w:rPr>
          <w:rFonts w:ascii="Simplified Arabic" w:hAnsi="Simplified Arabic" w:cs="Simplified Arabic"/>
          <w:sz w:val="28"/>
          <w:szCs w:val="28"/>
          <w:rtl/>
          <w:lang w:bidi="ar-DZ"/>
        </w:rPr>
        <w:t>يتمتع</w:t>
      </w:r>
      <w:proofErr w:type="gramEnd"/>
      <w:r w:rsidRPr="00355A74">
        <w:rPr>
          <w:rFonts w:ascii="Simplified Arabic" w:hAnsi="Simplified Arabic" w:cs="Simplified Arabic"/>
          <w:sz w:val="28"/>
          <w:szCs w:val="28"/>
          <w:rtl/>
          <w:lang w:bidi="ar-DZ"/>
        </w:rPr>
        <w:t xml:space="preserve"> مجلس النقد والقرض بسلطات واسعة في مجال النقد والقرض ويمارس هذه السلطات على الخصوص في المجالات التالية: </w:t>
      </w:r>
    </w:p>
    <w:p w:rsidR="003B0490" w:rsidRPr="00355A74" w:rsidRDefault="003B0490" w:rsidP="003B0490">
      <w:pPr>
        <w:bidi/>
        <w:jc w:val="lowKashida"/>
        <w:rPr>
          <w:rFonts w:ascii="Simplified Arabic" w:hAnsi="Simplified Arabic" w:cs="Simplified Arabic"/>
          <w:sz w:val="28"/>
          <w:szCs w:val="28"/>
          <w:rtl/>
          <w:lang w:bidi="ar-DZ"/>
        </w:rPr>
      </w:pPr>
      <w:r w:rsidRPr="00355A74">
        <w:rPr>
          <w:rFonts w:ascii="Simplified Arabic" w:hAnsi="Simplified Arabic" w:cs="Simplified Arabic"/>
          <w:b/>
          <w:bCs/>
          <w:sz w:val="28"/>
          <w:szCs w:val="28"/>
          <w:rtl/>
          <w:lang w:bidi="ar-DZ"/>
        </w:rPr>
        <w:t>مهام المجلس النقد والقرض</w:t>
      </w:r>
      <w:r w:rsidRPr="00355A74">
        <w:rPr>
          <w:rFonts w:ascii="Simplified Arabic" w:hAnsi="Simplified Arabic" w:cs="Simplified Arabic"/>
          <w:sz w:val="28"/>
          <w:szCs w:val="28"/>
          <w:rtl/>
          <w:lang w:bidi="ar-DZ"/>
        </w:rPr>
        <w:t xml:space="preserve">  </w:t>
      </w:r>
    </w:p>
    <w:p w:rsidR="003B0490" w:rsidRPr="00355A74" w:rsidRDefault="003B0490" w:rsidP="003B0490">
      <w:pPr>
        <w:pStyle w:val="Paragraphedeliste"/>
        <w:numPr>
          <w:ilvl w:val="0"/>
          <w:numId w:val="2"/>
        </w:numPr>
        <w:bidi/>
        <w:ind w:left="566"/>
        <w:jc w:val="lowKashida"/>
        <w:rPr>
          <w:rFonts w:ascii="Simplified Arabic" w:hAnsi="Simplified Arabic" w:cs="Simplified Arabic"/>
          <w:sz w:val="28"/>
          <w:szCs w:val="28"/>
          <w:lang w:bidi="ar-DZ"/>
        </w:rPr>
      </w:pPr>
      <w:proofErr w:type="gramStart"/>
      <w:r w:rsidRPr="00355A74">
        <w:rPr>
          <w:rFonts w:ascii="Simplified Arabic" w:hAnsi="Simplified Arabic" w:cs="Simplified Arabic"/>
          <w:sz w:val="28"/>
          <w:szCs w:val="28"/>
          <w:rtl/>
          <w:lang w:bidi="ar-DZ"/>
        </w:rPr>
        <w:t>إصدار</w:t>
      </w:r>
      <w:proofErr w:type="gramEnd"/>
      <w:r w:rsidRPr="00355A74">
        <w:rPr>
          <w:rFonts w:ascii="Simplified Arabic" w:hAnsi="Simplified Arabic" w:cs="Simplified Arabic"/>
          <w:sz w:val="28"/>
          <w:szCs w:val="28"/>
          <w:rtl/>
          <w:lang w:bidi="ar-DZ"/>
        </w:rPr>
        <w:t xml:space="preserve"> النقود </w:t>
      </w:r>
    </w:p>
    <w:p w:rsidR="003B0490" w:rsidRPr="00355A74" w:rsidRDefault="003B0490" w:rsidP="003B0490">
      <w:pPr>
        <w:pStyle w:val="Paragraphedeliste"/>
        <w:numPr>
          <w:ilvl w:val="0"/>
          <w:numId w:val="2"/>
        </w:numPr>
        <w:bidi/>
        <w:ind w:left="566"/>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معايير وشروط بنك الجزائر خاصة في مجالات إعادة الخصم وسندات الموضوعة مأخوذة على سبيل الأمانة ورهن السندات العامة والخاصة والعمليات ذات الصلة بالذهب </w:t>
      </w:r>
      <w:proofErr w:type="gramStart"/>
      <w:r w:rsidRPr="00355A74">
        <w:rPr>
          <w:rFonts w:ascii="Simplified Arabic" w:hAnsi="Simplified Arabic" w:cs="Simplified Arabic"/>
          <w:sz w:val="28"/>
          <w:szCs w:val="28"/>
          <w:rtl/>
          <w:lang w:bidi="ar-DZ"/>
        </w:rPr>
        <w:t>والعملات .</w:t>
      </w:r>
      <w:proofErr w:type="gramEnd"/>
    </w:p>
    <w:p w:rsidR="003B0490" w:rsidRPr="00355A74" w:rsidRDefault="003B0490" w:rsidP="003B0490">
      <w:pPr>
        <w:pStyle w:val="Paragraphedeliste"/>
        <w:numPr>
          <w:ilvl w:val="0"/>
          <w:numId w:val="2"/>
        </w:numPr>
        <w:bidi/>
        <w:ind w:left="566"/>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تحديد سياسة النقدية والإشراف عليها ومتابعتها </w:t>
      </w:r>
      <w:proofErr w:type="gramStart"/>
      <w:r w:rsidRPr="00355A74">
        <w:rPr>
          <w:rFonts w:ascii="Simplified Arabic" w:hAnsi="Simplified Arabic" w:cs="Simplified Arabic"/>
          <w:sz w:val="28"/>
          <w:szCs w:val="28"/>
          <w:rtl/>
          <w:lang w:bidi="ar-DZ"/>
        </w:rPr>
        <w:t>وتقسيمها</w:t>
      </w:r>
      <w:proofErr w:type="gramEnd"/>
      <w:r w:rsidRPr="00355A74">
        <w:rPr>
          <w:rFonts w:ascii="Simplified Arabic" w:hAnsi="Simplified Arabic" w:cs="Simplified Arabic"/>
          <w:sz w:val="28"/>
          <w:szCs w:val="28"/>
          <w:rtl/>
          <w:lang w:bidi="ar-DZ"/>
        </w:rPr>
        <w:t xml:space="preserve"> والإشراف عليها</w:t>
      </w:r>
    </w:p>
    <w:p w:rsidR="003B0490" w:rsidRPr="00355A74" w:rsidRDefault="003B0490" w:rsidP="003B0490">
      <w:pPr>
        <w:pStyle w:val="Paragraphedeliste"/>
        <w:numPr>
          <w:ilvl w:val="0"/>
          <w:numId w:val="2"/>
        </w:numPr>
        <w:bidi/>
        <w:ind w:left="566"/>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سير أنظمة الدفع وسلامتها </w:t>
      </w:r>
    </w:p>
    <w:p w:rsidR="003B0490" w:rsidRPr="00355A74" w:rsidRDefault="003B0490" w:rsidP="003B0490">
      <w:pPr>
        <w:pStyle w:val="Paragraphedeliste"/>
        <w:numPr>
          <w:ilvl w:val="0"/>
          <w:numId w:val="2"/>
        </w:numPr>
        <w:bidi/>
        <w:ind w:left="424"/>
        <w:jc w:val="lowKashida"/>
        <w:rPr>
          <w:rFonts w:ascii="Simplified Arabic" w:hAnsi="Simplified Arabic" w:cs="Simplified Arabic"/>
          <w:sz w:val="28"/>
          <w:szCs w:val="28"/>
          <w:lang w:bidi="ar-DZ"/>
        </w:rPr>
      </w:pPr>
      <w:proofErr w:type="gramStart"/>
      <w:r w:rsidRPr="00355A74">
        <w:rPr>
          <w:rFonts w:ascii="Simplified Arabic" w:hAnsi="Simplified Arabic" w:cs="Simplified Arabic"/>
          <w:sz w:val="28"/>
          <w:szCs w:val="28"/>
          <w:rtl/>
          <w:lang w:bidi="ar-DZ"/>
        </w:rPr>
        <w:t>منتجات</w:t>
      </w:r>
      <w:proofErr w:type="gramEnd"/>
      <w:r w:rsidRPr="00355A74">
        <w:rPr>
          <w:rFonts w:ascii="Simplified Arabic" w:hAnsi="Simplified Arabic" w:cs="Simplified Arabic"/>
          <w:sz w:val="28"/>
          <w:szCs w:val="28"/>
          <w:rtl/>
          <w:lang w:bidi="ar-DZ"/>
        </w:rPr>
        <w:t xml:space="preserve"> الادخار والقرض الجديدة </w:t>
      </w:r>
    </w:p>
    <w:p w:rsidR="003B0490" w:rsidRPr="00355A74" w:rsidRDefault="003B0490" w:rsidP="003B0490">
      <w:pPr>
        <w:pStyle w:val="Paragraphedeliste"/>
        <w:numPr>
          <w:ilvl w:val="0"/>
          <w:numId w:val="2"/>
        </w:numPr>
        <w:bidi/>
        <w:ind w:left="424"/>
        <w:jc w:val="lowKashida"/>
        <w:rPr>
          <w:rFonts w:ascii="Simplified Arabic" w:hAnsi="Simplified Arabic" w:cs="Simplified Arabic"/>
          <w:sz w:val="28"/>
          <w:szCs w:val="28"/>
          <w:lang w:bidi="ar-DZ"/>
        </w:rPr>
      </w:pPr>
      <w:proofErr w:type="gramStart"/>
      <w:r w:rsidRPr="00355A74">
        <w:rPr>
          <w:rFonts w:ascii="Simplified Arabic" w:hAnsi="Simplified Arabic" w:cs="Simplified Arabic"/>
          <w:sz w:val="28"/>
          <w:szCs w:val="28"/>
          <w:rtl/>
          <w:lang w:bidi="ar-DZ"/>
        </w:rPr>
        <w:t>اعتماد</w:t>
      </w:r>
      <w:proofErr w:type="gramEnd"/>
      <w:r w:rsidRPr="00355A74">
        <w:rPr>
          <w:rFonts w:ascii="Simplified Arabic" w:hAnsi="Simplified Arabic" w:cs="Simplified Arabic"/>
          <w:sz w:val="28"/>
          <w:szCs w:val="28"/>
          <w:rtl/>
          <w:lang w:bidi="ar-DZ"/>
        </w:rPr>
        <w:t xml:space="preserve"> البنوك والمؤسسات المالية بما فيها المكاتب التنفيذية وفروع البنوك الأجنبية وإقامة شبكاتها وتحديد الحد الأدنى من رأس مال المطلوب تأمينه من طرف هذه البنوك والمؤسسات المالية.</w:t>
      </w:r>
    </w:p>
    <w:p w:rsidR="003B0490" w:rsidRPr="00355A74" w:rsidRDefault="003B0490" w:rsidP="003B0490">
      <w:pPr>
        <w:pStyle w:val="Paragraphedeliste"/>
        <w:numPr>
          <w:ilvl w:val="0"/>
          <w:numId w:val="2"/>
        </w:numPr>
        <w:bidi/>
        <w:ind w:left="424"/>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lastRenderedPageBreak/>
        <w:t>تحديد المعايير الاحترازية التي يجب تطبيقها على البنوك والمؤسسات المالية</w:t>
      </w:r>
    </w:p>
    <w:p w:rsidR="003B0490" w:rsidRPr="00355A74" w:rsidRDefault="003B0490" w:rsidP="003B0490">
      <w:pPr>
        <w:pStyle w:val="Paragraphedeliste"/>
        <w:numPr>
          <w:ilvl w:val="0"/>
          <w:numId w:val="2"/>
        </w:numPr>
        <w:bidi/>
        <w:ind w:left="424"/>
        <w:jc w:val="lowKashida"/>
        <w:rPr>
          <w:rFonts w:ascii="Simplified Arabic" w:hAnsi="Simplified Arabic" w:cs="Simplified Arabic"/>
          <w:sz w:val="28"/>
          <w:szCs w:val="28"/>
          <w:lang w:bidi="ar-DZ"/>
        </w:rPr>
      </w:pPr>
      <w:proofErr w:type="gramStart"/>
      <w:r w:rsidRPr="00355A74">
        <w:rPr>
          <w:rFonts w:ascii="Simplified Arabic" w:hAnsi="Simplified Arabic" w:cs="Simplified Arabic"/>
          <w:sz w:val="28"/>
          <w:szCs w:val="28"/>
          <w:rtl/>
          <w:lang w:bidi="ar-DZ"/>
        </w:rPr>
        <w:t>حماية</w:t>
      </w:r>
      <w:proofErr w:type="gramEnd"/>
      <w:r w:rsidRPr="00355A74">
        <w:rPr>
          <w:rFonts w:ascii="Simplified Arabic" w:hAnsi="Simplified Arabic" w:cs="Simplified Arabic"/>
          <w:sz w:val="28"/>
          <w:szCs w:val="28"/>
          <w:rtl/>
          <w:lang w:bidi="ar-DZ"/>
        </w:rPr>
        <w:t xml:space="preserve"> الزبائن </w:t>
      </w:r>
    </w:p>
    <w:p w:rsidR="003B0490" w:rsidRPr="00355A74" w:rsidRDefault="003B0490" w:rsidP="003B0490">
      <w:pPr>
        <w:pStyle w:val="Paragraphedeliste"/>
        <w:numPr>
          <w:ilvl w:val="0"/>
          <w:numId w:val="2"/>
        </w:numPr>
        <w:bidi/>
        <w:ind w:left="424"/>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وضع القوانين والمقاييس المحاسبية التي تطبقها البنوك والمؤسسات المالية </w:t>
      </w:r>
    </w:p>
    <w:p w:rsidR="003B0490" w:rsidRPr="00355A74" w:rsidRDefault="003B0490" w:rsidP="003B0490">
      <w:pPr>
        <w:pStyle w:val="Paragraphedeliste"/>
        <w:numPr>
          <w:ilvl w:val="0"/>
          <w:numId w:val="2"/>
        </w:numPr>
        <w:bidi/>
        <w:ind w:left="424"/>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تسيير احتياطات الصرف </w:t>
      </w:r>
    </w:p>
    <w:p w:rsidR="003B0490" w:rsidRPr="00EB2692" w:rsidRDefault="003B0490" w:rsidP="003B0490">
      <w:pPr>
        <w:bidi/>
        <w:jc w:val="lowKashida"/>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ثانيا:  </w:t>
      </w:r>
      <w:r>
        <w:rPr>
          <w:rFonts w:ascii="Simplified Arabic" w:hAnsi="Simplified Arabic" w:cs="Simplified Arabic"/>
          <w:b/>
          <w:bCs/>
          <w:sz w:val="28"/>
          <w:szCs w:val="28"/>
          <w:rtl/>
          <w:lang w:bidi="ar-DZ"/>
        </w:rPr>
        <w:t>بنك الجزائر بموجب النقد والقرض</w:t>
      </w:r>
      <w:r w:rsidRPr="00EB2692">
        <w:rPr>
          <w:rFonts w:ascii="Simplified Arabic" w:hAnsi="Simplified Arabic" w:cs="Simplified Arabic"/>
          <w:b/>
          <w:bCs/>
          <w:sz w:val="28"/>
          <w:szCs w:val="28"/>
          <w:rtl/>
          <w:lang w:bidi="ar-DZ"/>
        </w:rPr>
        <w:t xml:space="preserve"> </w:t>
      </w:r>
    </w:p>
    <w:p w:rsidR="003B0490" w:rsidRPr="00DA5D14" w:rsidRDefault="003B0490" w:rsidP="003B0490">
      <w:pPr>
        <w:bidi/>
        <w:jc w:val="lowKashida"/>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DA5D14">
        <w:rPr>
          <w:rFonts w:ascii="Simplified Arabic" w:hAnsi="Simplified Arabic" w:cs="Simplified Arabic"/>
          <w:b/>
          <w:bCs/>
          <w:sz w:val="28"/>
          <w:szCs w:val="28"/>
          <w:rtl/>
          <w:lang w:bidi="ar-DZ"/>
        </w:rPr>
        <w:t xml:space="preserve">  </w:t>
      </w:r>
      <w:proofErr w:type="gramStart"/>
      <w:r w:rsidRPr="00DA5D14">
        <w:rPr>
          <w:rFonts w:ascii="Simplified Arabic" w:hAnsi="Simplified Arabic" w:cs="Simplified Arabic"/>
          <w:sz w:val="28"/>
          <w:szCs w:val="28"/>
          <w:rtl/>
          <w:lang w:bidi="ar-DZ"/>
        </w:rPr>
        <w:t>أصبح</w:t>
      </w:r>
      <w:proofErr w:type="gramEnd"/>
      <w:r w:rsidRPr="00DA5D14">
        <w:rPr>
          <w:rFonts w:ascii="Simplified Arabic" w:hAnsi="Simplified Arabic" w:cs="Simplified Arabic"/>
          <w:sz w:val="28"/>
          <w:szCs w:val="28"/>
          <w:rtl/>
          <w:lang w:bidi="ar-DZ"/>
        </w:rPr>
        <w:t xml:space="preserve"> بنك المركزي يسمى بنك الجزائر وهو عبارة عن مؤسسة وطنية تتمتع بالشخصية المعنوية والاستقلال المالي وتعود ملكية رأس ماله بكامل لدولة وسير بنك الجزائر من طرف المحافظ ومجلس النقد والقرض </w:t>
      </w:r>
    </w:p>
    <w:p w:rsidR="003B0490" w:rsidRPr="00DA5D14" w:rsidRDefault="003B0490" w:rsidP="003B0490">
      <w:pPr>
        <w:bidi/>
        <w:jc w:val="lowKashida"/>
        <w:rPr>
          <w:rFonts w:ascii="Simplified Arabic" w:hAnsi="Simplified Arabic" w:cs="Simplified Arabic"/>
          <w:sz w:val="28"/>
          <w:szCs w:val="28"/>
          <w:rtl/>
          <w:lang w:bidi="ar-DZ"/>
        </w:rPr>
      </w:pPr>
      <w:r w:rsidRPr="00DA5D14">
        <w:rPr>
          <w:rFonts w:ascii="Simplified Arabic" w:hAnsi="Simplified Arabic" w:cs="Simplified Arabic"/>
          <w:sz w:val="28"/>
          <w:szCs w:val="28"/>
          <w:rtl/>
          <w:lang w:bidi="ar-DZ"/>
        </w:rPr>
        <w:t>حسب المادة 55 من قانون النقد والقرض 90-10 تتمثل مهمة بنك الجزائر في توفير أفضل الشروط  بنمو منتظم الاقتصاد الوطني والحفاظ عليها بإنماء جميع الطاقات الإنتاجية الوطنية مع السهر  على الاستقرار الداخلي والخارجي للنقد ولهذا الغرض يكلف بتنظيم الحركة النقدية ويوجه ويراقب جميع الوسائل الملائمة توزيع اتجاه الخارج واستقرا سوق الصرف.</w:t>
      </w:r>
    </w:p>
    <w:p w:rsidR="003B0490" w:rsidRDefault="003B0490" w:rsidP="003B0490">
      <w:pPr>
        <w:bidi/>
        <w:jc w:val="lowKashida"/>
        <w:rPr>
          <w:rFonts w:ascii="Simplified Arabic" w:hAnsi="Simplified Arabic" w:cs="Simplified Arabic"/>
          <w:b/>
          <w:bCs/>
          <w:sz w:val="28"/>
          <w:szCs w:val="28"/>
          <w:rtl/>
          <w:lang w:bidi="ar-DZ"/>
        </w:rPr>
      </w:pPr>
      <w:r w:rsidRPr="00171281">
        <w:rPr>
          <w:rFonts w:ascii="Simplified Arabic" w:hAnsi="Simplified Arabic" w:cs="Simplified Arabic"/>
          <w:b/>
          <w:bCs/>
          <w:sz w:val="28"/>
          <w:szCs w:val="28"/>
          <w:rtl/>
          <w:lang w:bidi="ar-DZ"/>
        </w:rPr>
        <w:t xml:space="preserve">عمليات بنك الجزائر: </w:t>
      </w:r>
    </w:p>
    <w:p w:rsidR="003B0490" w:rsidRPr="00171281" w:rsidRDefault="003B0490" w:rsidP="003B0490">
      <w:pPr>
        <w:bidi/>
        <w:jc w:val="lowKashida"/>
        <w:rPr>
          <w:rFonts w:ascii="Simplified Arabic" w:hAnsi="Simplified Arabic" w:cs="Simplified Arabic"/>
          <w:b/>
          <w:bCs/>
          <w:sz w:val="28"/>
          <w:szCs w:val="28"/>
          <w:rtl/>
          <w:lang w:bidi="ar-DZ"/>
        </w:rPr>
      </w:pPr>
      <w:r w:rsidRPr="00171281">
        <w:rPr>
          <w:rFonts w:ascii="Simplified Arabic" w:hAnsi="Simplified Arabic" w:cs="Simplified Arabic"/>
          <w:sz w:val="28"/>
          <w:szCs w:val="28"/>
          <w:rtl/>
          <w:lang w:bidi="ar-DZ"/>
        </w:rPr>
        <w:t xml:space="preserve">يقوم بنك الجزائر بعمليات واسعة ومتنوعة ذات صلة بالتسيير النقدي والمالي الكلي للبلاد يمكن أن تذكر منها ما </w:t>
      </w:r>
      <w:proofErr w:type="gramStart"/>
      <w:r w:rsidRPr="00171281">
        <w:rPr>
          <w:rFonts w:ascii="Simplified Arabic" w:hAnsi="Simplified Arabic" w:cs="Simplified Arabic"/>
          <w:sz w:val="28"/>
          <w:szCs w:val="28"/>
          <w:rtl/>
          <w:lang w:bidi="ar-DZ"/>
        </w:rPr>
        <w:t xml:space="preserve">يلي </w:t>
      </w:r>
      <w:r>
        <w:rPr>
          <w:rFonts w:ascii="Simplified Arabic" w:hAnsi="Simplified Arabic" w:cs="Simplified Arabic" w:hint="cs"/>
          <w:sz w:val="28"/>
          <w:szCs w:val="28"/>
          <w:rtl/>
          <w:lang w:bidi="ar-DZ"/>
        </w:rPr>
        <w:t>:</w:t>
      </w:r>
      <w:proofErr w:type="gramEnd"/>
    </w:p>
    <w:p w:rsidR="003B0490" w:rsidRPr="00355A74" w:rsidRDefault="003B0490" w:rsidP="003B0490">
      <w:pPr>
        <w:pStyle w:val="Paragraphedeliste"/>
        <w:numPr>
          <w:ilvl w:val="0"/>
          <w:numId w:val="1"/>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القيام بكل عمليات الخصم </w:t>
      </w:r>
    </w:p>
    <w:p w:rsidR="003B0490" w:rsidRPr="00355A74" w:rsidRDefault="003B0490" w:rsidP="003B0490">
      <w:pPr>
        <w:pStyle w:val="Paragraphedeliste"/>
        <w:numPr>
          <w:ilvl w:val="0"/>
          <w:numId w:val="1"/>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منح قروض مضبوطة بسندات الخزينة أو الذهب أو العملات الأجنبية أو السندات قابلة للخصم كما هي محددة من قبل مجلس النقد </w:t>
      </w:r>
      <w:proofErr w:type="gramStart"/>
      <w:r w:rsidRPr="00355A74">
        <w:rPr>
          <w:rFonts w:ascii="Simplified Arabic" w:hAnsi="Simplified Arabic" w:cs="Simplified Arabic"/>
          <w:sz w:val="28"/>
          <w:szCs w:val="28"/>
          <w:rtl/>
          <w:lang w:bidi="ar-DZ"/>
        </w:rPr>
        <w:t xml:space="preserve">والقرض  </w:t>
      </w:r>
      <w:proofErr w:type="gramEnd"/>
    </w:p>
    <w:p w:rsidR="003B0490" w:rsidRPr="00355A74" w:rsidRDefault="003B0490" w:rsidP="003B0490">
      <w:pPr>
        <w:pStyle w:val="Paragraphedeliste"/>
        <w:numPr>
          <w:ilvl w:val="0"/>
          <w:numId w:val="1"/>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التدخل في السوق </w:t>
      </w:r>
      <w:proofErr w:type="gramStart"/>
      <w:r w:rsidRPr="00355A74">
        <w:rPr>
          <w:rFonts w:ascii="Simplified Arabic" w:hAnsi="Simplified Arabic" w:cs="Simplified Arabic"/>
          <w:sz w:val="28"/>
          <w:szCs w:val="28"/>
          <w:rtl/>
          <w:lang w:bidi="ar-DZ"/>
        </w:rPr>
        <w:t>النقدية</w:t>
      </w:r>
      <w:proofErr w:type="gramEnd"/>
      <w:r w:rsidRPr="00355A74">
        <w:rPr>
          <w:rFonts w:ascii="Simplified Arabic" w:hAnsi="Simplified Arabic" w:cs="Simplified Arabic"/>
          <w:sz w:val="28"/>
          <w:szCs w:val="28"/>
          <w:rtl/>
          <w:lang w:bidi="ar-DZ"/>
        </w:rPr>
        <w:t xml:space="preserve"> وفق الشروط التي يحددها مجلس النقد والقرض</w:t>
      </w:r>
    </w:p>
    <w:p w:rsidR="003B0490" w:rsidRPr="00355A74" w:rsidRDefault="003B0490" w:rsidP="003B0490">
      <w:pPr>
        <w:pStyle w:val="Paragraphedeliste"/>
        <w:numPr>
          <w:ilvl w:val="0"/>
          <w:numId w:val="1"/>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منح الخزينة مكشوف بالحساب الجاري</w:t>
      </w:r>
    </w:p>
    <w:p w:rsidR="003B0490" w:rsidRPr="00355A74" w:rsidRDefault="003B0490" w:rsidP="003B0490">
      <w:pPr>
        <w:pStyle w:val="Paragraphedeliste"/>
        <w:numPr>
          <w:ilvl w:val="0"/>
          <w:numId w:val="1"/>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القيام بكل العمليات على الاحتياطي الذهب </w:t>
      </w:r>
      <w:proofErr w:type="gramStart"/>
      <w:r w:rsidRPr="00355A74">
        <w:rPr>
          <w:rFonts w:ascii="Simplified Arabic" w:hAnsi="Simplified Arabic" w:cs="Simplified Arabic"/>
          <w:sz w:val="28"/>
          <w:szCs w:val="28"/>
          <w:rtl/>
          <w:lang w:bidi="ar-DZ"/>
        </w:rPr>
        <w:t>التي</w:t>
      </w:r>
      <w:proofErr w:type="gramEnd"/>
      <w:r w:rsidRPr="00355A74">
        <w:rPr>
          <w:rFonts w:ascii="Simplified Arabic" w:hAnsi="Simplified Arabic" w:cs="Simplified Arabic"/>
          <w:sz w:val="28"/>
          <w:szCs w:val="28"/>
          <w:rtl/>
          <w:lang w:bidi="ar-DZ"/>
        </w:rPr>
        <w:t xml:space="preserve"> تعد ملكية لدولة </w:t>
      </w:r>
    </w:p>
    <w:p w:rsidR="003B0490" w:rsidRPr="00355A74" w:rsidRDefault="003B0490" w:rsidP="003B0490">
      <w:pPr>
        <w:pStyle w:val="Paragraphedeliste"/>
        <w:numPr>
          <w:ilvl w:val="0"/>
          <w:numId w:val="1"/>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إجراء مختلف العمليات التي تتعلق بسندات الدفع المحررة بالعملات الأجنبية وكل الأرصدة الأجنبية </w:t>
      </w:r>
    </w:p>
    <w:p w:rsidR="003B0490" w:rsidRDefault="003B0490" w:rsidP="003B0490">
      <w:pPr>
        <w:bidi/>
        <w:spacing w:before="240" w:line="240" w:lineRule="auto"/>
        <w:jc w:val="lowKashida"/>
        <w:rPr>
          <w:rFonts w:ascii="Simplified Arabic" w:hAnsi="Simplified Arabic" w:cs="Simplified Arabic"/>
          <w:sz w:val="28"/>
          <w:szCs w:val="28"/>
          <w:rtl/>
          <w:lang w:bidi="ar-DZ"/>
        </w:rPr>
      </w:pPr>
      <w:r w:rsidRPr="00355A74">
        <w:rPr>
          <w:rFonts w:ascii="Simplified Arabic" w:hAnsi="Simplified Arabic" w:cs="Simplified Arabic"/>
          <w:sz w:val="28"/>
          <w:szCs w:val="28"/>
          <w:rtl/>
          <w:lang w:bidi="ar-DZ"/>
        </w:rPr>
        <w:lastRenderedPageBreak/>
        <w:t xml:space="preserve">إدارة تسيير احتياطات الصرف وتوظيفها وفق </w:t>
      </w:r>
      <w:proofErr w:type="spellStart"/>
      <w:r w:rsidRPr="00355A74">
        <w:rPr>
          <w:rFonts w:ascii="Simplified Arabic" w:hAnsi="Simplified Arabic" w:cs="Simplified Arabic"/>
          <w:sz w:val="28"/>
          <w:szCs w:val="28"/>
          <w:rtl/>
          <w:lang w:bidi="ar-DZ"/>
        </w:rPr>
        <w:t>كيفيات</w:t>
      </w:r>
      <w:proofErr w:type="spellEnd"/>
      <w:r w:rsidRPr="00355A74">
        <w:rPr>
          <w:rFonts w:ascii="Simplified Arabic" w:hAnsi="Simplified Arabic" w:cs="Simplified Arabic"/>
          <w:sz w:val="28"/>
          <w:szCs w:val="28"/>
          <w:rtl/>
          <w:lang w:bidi="ar-DZ"/>
        </w:rPr>
        <w:t xml:space="preserve"> يحددها مجلس النقد والقرض</w:t>
      </w:r>
    </w:p>
    <w:p w:rsidR="00B945CF" w:rsidRDefault="00B945CF" w:rsidP="003B0490">
      <w:pPr>
        <w:bidi/>
        <w:rPr>
          <w:lang w:bidi="ar-DZ"/>
        </w:rPr>
      </w:pPr>
    </w:p>
    <w:sectPr w:rsidR="00B945CF" w:rsidSect="00B945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0B5A63"/>
    <w:multiLevelType w:val="hybridMultilevel"/>
    <w:tmpl w:val="9A5433CC"/>
    <w:lvl w:ilvl="0" w:tplc="040C000D">
      <w:start w:val="1"/>
      <w:numFmt w:val="bullet"/>
      <w:lvlText w:val=""/>
      <w:lvlJc w:val="left"/>
      <w:pPr>
        <w:ind w:left="720" w:hanging="360"/>
      </w:pPr>
      <w:rPr>
        <w:rFonts w:ascii="Wingdings" w:hAnsi="Wingding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8161DC4"/>
    <w:multiLevelType w:val="hybridMultilevel"/>
    <w:tmpl w:val="0C8485C2"/>
    <w:lvl w:ilvl="0" w:tplc="D6B8E476">
      <w:start w:val="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B0490"/>
    <w:rsid w:val="003B0490"/>
    <w:rsid w:val="00B945C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49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B049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2333</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2024-03-17T20:18:00Z</dcterms:created>
  <dcterms:modified xsi:type="dcterms:W3CDTF">2024-03-17T20:18:00Z</dcterms:modified>
</cp:coreProperties>
</file>