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1A1" w:rsidRPr="00F62A66" w:rsidRDefault="002901A1" w:rsidP="002901A1">
      <w:pPr>
        <w:pStyle w:val="Sansinterligne"/>
        <w:bidi/>
        <w:jc w:val="center"/>
        <w:rPr>
          <w:rFonts w:ascii="Simplified Arabic" w:hAnsi="Simplified Arabic" w:cs="Simplified Arabic"/>
          <w:b/>
          <w:bCs/>
          <w:sz w:val="30"/>
          <w:szCs w:val="30"/>
          <w:lang w:bidi="ar-DZ"/>
        </w:rPr>
      </w:pPr>
      <w:r w:rsidRPr="00F62A66">
        <w:rPr>
          <w:rFonts w:ascii="Simplified Arabic" w:hAnsi="Simplified Arabic" w:cs="Simplified Arabic"/>
          <w:b/>
          <w:bCs/>
          <w:sz w:val="30"/>
          <w:szCs w:val="30"/>
          <w:rtl/>
          <w:lang w:bidi="ar-DZ"/>
        </w:rPr>
        <w:t>الحجاج في البلاغة</w:t>
      </w:r>
      <w:r>
        <w:rPr>
          <w:rFonts w:ascii="Simplified Arabic" w:hAnsi="Simplified Arabic" w:cs="Simplified Arabic" w:hint="cs"/>
          <w:b/>
          <w:bCs/>
          <w:sz w:val="30"/>
          <w:szCs w:val="30"/>
          <w:rtl/>
          <w:lang w:bidi="ar-DZ"/>
        </w:rPr>
        <w:t xml:space="preserve"> عند المسلمين</w:t>
      </w:r>
      <w:r w:rsidRPr="00F62A66">
        <w:rPr>
          <w:rFonts w:ascii="Simplified Arabic" w:hAnsi="Simplified Arabic" w:cs="Simplified Arabic"/>
          <w:b/>
          <w:bCs/>
          <w:sz w:val="30"/>
          <w:szCs w:val="30"/>
          <w:rtl/>
          <w:lang w:bidi="ar-DZ"/>
        </w:rPr>
        <w:t>:</w:t>
      </w:r>
    </w:p>
    <w:p w:rsidR="002901A1" w:rsidRPr="002901A1" w:rsidRDefault="002901A1" w:rsidP="002901A1">
      <w:pPr>
        <w:pStyle w:val="Sansinterligne"/>
        <w:bidi/>
        <w:jc w:val="both"/>
        <w:rPr>
          <w:rFonts w:ascii="Sakkal Majalla" w:hAnsi="Sakkal Majalla" w:cs="Sakkal Majalla"/>
          <w:sz w:val="28"/>
          <w:szCs w:val="28"/>
          <w:lang w:bidi="ar-DZ"/>
        </w:rPr>
      </w:pPr>
      <w:proofErr w:type="gramStart"/>
      <w:r w:rsidRPr="002901A1">
        <w:rPr>
          <w:rFonts w:ascii="Sakkal Majalla" w:hAnsi="Sakkal Majalla" w:cs="Sakkal Majalla"/>
          <w:b/>
          <w:bCs/>
          <w:sz w:val="28"/>
          <w:szCs w:val="28"/>
          <w:rtl/>
          <w:lang w:bidi="ar-DZ"/>
        </w:rPr>
        <w:t>تعريف</w:t>
      </w:r>
      <w:proofErr w:type="gramEnd"/>
      <w:r w:rsidRPr="002901A1">
        <w:rPr>
          <w:rFonts w:ascii="Sakkal Majalla" w:hAnsi="Sakkal Majalla" w:cs="Sakkal Majalla"/>
          <w:b/>
          <w:bCs/>
          <w:sz w:val="28"/>
          <w:szCs w:val="28"/>
          <w:rtl/>
          <w:lang w:bidi="ar-DZ"/>
        </w:rPr>
        <w:t xml:space="preserve"> البلاغة</w:t>
      </w:r>
      <w:r w:rsidRPr="002901A1">
        <w:rPr>
          <w:rFonts w:ascii="Sakkal Majalla" w:hAnsi="Sakkal Majalla" w:cs="Sakkal Majalla"/>
          <w:sz w:val="28"/>
          <w:szCs w:val="28"/>
          <w:rtl/>
          <w:lang w:bidi="ar-DZ"/>
        </w:rPr>
        <w:t>: البلاغة من الفعل الثلاثي " بلغ " أي أدرك غايته، والإنسان " البليغ " هو الإنسان القادر على إقناع غيره والتأثير فيه بواسطة الكلام أو الكتابة.</w:t>
      </w:r>
    </w:p>
    <w:p w:rsidR="002901A1" w:rsidRPr="002901A1" w:rsidRDefault="002901A1" w:rsidP="002901A1">
      <w:pPr>
        <w:pStyle w:val="Sansinterligne"/>
        <w:bidi/>
        <w:jc w:val="both"/>
        <w:rPr>
          <w:rFonts w:ascii="Sakkal Majalla" w:hAnsi="Sakkal Majalla" w:cs="Sakkal Majalla"/>
          <w:sz w:val="28"/>
          <w:szCs w:val="28"/>
          <w:rtl/>
          <w:lang w:bidi="ar-DZ"/>
        </w:rPr>
      </w:pPr>
      <w:proofErr w:type="gramStart"/>
      <w:r w:rsidRPr="002901A1">
        <w:rPr>
          <w:rFonts w:ascii="Sakkal Majalla" w:hAnsi="Sakkal Majalla" w:cs="Sakkal Majalla"/>
          <w:sz w:val="28"/>
          <w:szCs w:val="28"/>
          <w:rtl/>
          <w:lang w:bidi="ar-DZ"/>
        </w:rPr>
        <w:t>وفي</w:t>
      </w:r>
      <w:proofErr w:type="gramEnd"/>
      <w:r w:rsidRPr="002901A1">
        <w:rPr>
          <w:rFonts w:ascii="Sakkal Majalla" w:hAnsi="Sakkal Majalla" w:cs="Sakkal Majalla"/>
          <w:sz w:val="28"/>
          <w:szCs w:val="28"/>
          <w:rtl/>
          <w:lang w:bidi="ar-DZ"/>
        </w:rPr>
        <w:t xml:space="preserve"> تعريف الجاحظ للبلاغة يقول: " إن الكلام لا يستحق اسم البلاغة حتى يسبق معناه لفظه ولفظه معناه، فلا يكون لفظه إلى السمع أسبق من معناه إلى القلب " وهذا التعريف يشير إلى أن البلاغة تعني الكلام الجميل والفصيح الذي يأخذ بقلب السامع. </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وفي كتابه " الإيضاح في علم </w:t>
      </w:r>
      <w:proofErr w:type="gramStart"/>
      <w:r w:rsidRPr="002901A1">
        <w:rPr>
          <w:rFonts w:ascii="Sakkal Majalla" w:hAnsi="Sakkal Majalla" w:cs="Sakkal Majalla"/>
          <w:sz w:val="28"/>
          <w:szCs w:val="28"/>
          <w:rtl/>
          <w:lang w:bidi="ar-DZ"/>
        </w:rPr>
        <w:t xml:space="preserve">البلاغة </w:t>
      </w:r>
      <w:proofErr w:type="gramEnd"/>
      <w:r w:rsidRPr="002901A1">
        <w:rPr>
          <w:rFonts w:ascii="Sakkal Majalla" w:hAnsi="Sakkal Majalla" w:cs="Sakkal Majalla"/>
          <w:sz w:val="28"/>
          <w:szCs w:val="28"/>
          <w:rtl/>
          <w:lang w:bidi="ar-DZ"/>
        </w:rPr>
        <w:t xml:space="preserve">" يعرف </w:t>
      </w:r>
      <w:proofErr w:type="spellStart"/>
      <w:r w:rsidRPr="002901A1">
        <w:rPr>
          <w:rFonts w:ascii="Sakkal Majalla" w:hAnsi="Sakkal Majalla" w:cs="Sakkal Majalla"/>
          <w:sz w:val="28"/>
          <w:szCs w:val="28"/>
          <w:rtl/>
          <w:lang w:bidi="ar-DZ"/>
        </w:rPr>
        <w:t>القزويني</w:t>
      </w:r>
      <w:proofErr w:type="spellEnd"/>
      <w:r w:rsidRPr="002901A1">
        <w:rPr>
          <w:rFonts w:ascii="Sakkal Majalla" w:hAnsi="Sakkal Majalla" w:cs="Sakkal Majalla"/>
          <w:sz w:val="28"/>
          <w:szCs w:val="28"/>
          <w:rtl/>
          <w:lang w:bidi="ar-DZ"/>
        </w:rPr>
        <w:t xml:space="preserve"> البلاغة بأنها: " مطابقة الكلام لمقتضى الحال مع فصاحته " . إن البلاغة إذن خطاب فصيح ملائم لمقتضى الحال، يستهدف التأثير في السامع وإقناعه، ومن هنا فهي تحمل طابعا </w:t>
      </w:r>
      <w:proofErr w:type="spellStart"/>
      <w:r w:rsidRPr="002901A1">
        <w:rPr>
          <w:rFonts w:ascii="Sakkal Majalla" w:hAnsi="Sakkal Majalla" w:cs="Sakkal Majalla"/>
          <w:sz w:val="28"/>
          <w:szCs w:val="28"/>
          <w:rtl/>
          <w:lang w:bidi="ar-DZ"/>
        </w:rPr>
        <w:t>حجاجيا</w:t>
      </w:r>
      <w:proofErr w:type="spellEnd"/>
      <w:r w:rsidRPr="002901A1">
        <w:rPr>
          <w:rFonts w:ascii="Sakkal Majalla" w:hAnsi="Sakkal Majalla" w:cs="Sakkal Majalla"/>
          <w:sz w:val="28"/>
          <w:szCs w:val="28"/>
          <w:rtl/>
          <w:lang w:bidi="ar-DZ"/>
        </w:rPr>
        <w:t xml:space="preserve"> يحقق ذلك الهدف، إذ السؤال المطروح: ما الذي يحمل المتلقي على الاقتناع والتأثر ما لم يحمل الكلام حججا في الخطاب تملي عليه ذلك؟</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الحجاج و البلاغة في الخطاب العربي :</w:t>
      </w:r>
    </w:p>
    <w:p w:rsidR="002901A1" w:rsidRPr="002901A1" w:rsidRDefault="002901A1" w:rsidP="002901A1">
      <w:pPr>
        <w:pStyle w:val="Sansinterligne"/>
        <w:bidi/>
        <w:jc w:val="both"/>
        <w:rPr>
          <w:rFonts w:ascii="Sakkal Majalla" w:hAnsi="Sakkal Majalla" w:cs="Sakkal Majalla"/>
          <w:b/>
          <w:bCs/>
          <w:sz w:val="28"/>
          <w:szCs w:val="28"/>
          <w:rtl/>
          <w:lang w:bidi="ar-DZ"/>
        </w:rPr>
      </w:pPr>
      <w:r w:rsidRPr="002901A1">
        <w:rPr>
          <w:rFonts w:ascii="Sakkal Majalla" w:hAnsi="Sakkal Majalla" w:cs="Sakkal Majalla"/>
          <w:sz w:val="28"/>
          <w:szCs w:val="28"/>
          <w:rtl/>
          <w:lang w:bidi="ar-DZ"/>
        </w:rPr>
        <w:t xml:space="preserve"> </w:t>
      </w:r>
      <w:r w:rsidRPr="002901A1">
        <w:rPr>
          <w:rFonts w:ascii="Sakkal Majalla" w:hAnsi="Sakkal Majalla" w:cs="Sakkal Majalla"/>
          <w:b/>
          <w:bCs/>
          <w:sz w:val="28"/>
          <w:szCs w:val="28"/>
          <w:rtl/>
          <w:lang w:bidi="ar-DZ"/>
        </w:rPr>
        <w:t>الحجاج والبلاغة عند الجاحظ:</w:t>
      </w:r>
    </w:p>
    <w:p w:rsidR="002901A1" w:rsidRPr="002901A1" w:rsidRDefault="002901A1" w:rsidP="002901A1">
      <w:pPr>
        <w:pStyle w:val="Sansinterligne"/>
        <w:bidi/>
        <w:jc w:val="both"/>
        <w:rPr>
          <w:rFonts w:ascii="Sakkal Majalla" w:hAnsi="Sakkal Majalla" w:cs="Sakkal Majalla"/>
          <w:sz w:val="28"/>
          <w:szCs w:val="28"/>
          <w:lang w:bidi="ar-DZ"/>
        </w:rPr>
      </w:pPr>
      <w:r w:rsidRPr="002901A1">
        <w:rPr>
          <w:rFonts w:ascii="Sakkal Majalla" w:hAnsi="Sakkal Majalla" w:cs="Sakkal Majalla"/>
          <w:sz w:val="28"/>
          <w:szCs w:val="28"/>
          <w:rtl/>
          <w:lang w:bidi="ar-DZ"/>
        </w:rPr>
        <w:t xml:space="preserve">في كتاب الجاحظ " البيان والتبيين " هيكلة للنص البلاغي تنطلق من المستوى الحواري، مستوى الحركات، مستوى السلطة: فالمستوى الحواري يبدأ بطرح السؤال الذي يتطلب إجابة قد تثير رد فعل لدى المخاطب، وبالتالي يحدث تفاعلا تقدم فيه الحجج من الطرفين المتكلم والسامع. </w:t>
      </w:r>
      <w:proofErr w:type="gramStart"/>
      <w:r w:rsidRPr="002901A1">
        <w:rPr>
          <w:rFonts w:ascii="Sakkal Majalla" w:hAnsi="Sakkal Majalla" w:cs="Sakkal Majalla"/>
          <w:sz w:val="28"/>
          <w:szCs w:val="28"/>
          <w:rtl/>
          <w:lang w:bidi="ar-DZ"/>
        </w:rPr>
        <w:t>أما</w:t>
      </w:r>
      <w:proofErr w:type="gramEnd"/>
      <w:r w:rsidRPr="002901A1">
        <w:rPr>
          <w:rFonts w:ascii="Sakkal Majalla" w:hAnsi="Sakkal Majalla" w:cs="Sakkal Majalla"/>
          <w:sz w:val="28"/>
          <w:szCs w:val="28"/>
          <w:rtl/>
          <w:lang w:bidi="ar-DZ"/>
        </w:rPr>
        <w:t xml:space="preserve"> مستوى الحركات فيعبر عن الانتقال من طرح الدعوى إلى تقديم الحجج والتقدم فيها حتى بلوغ النتيجة. </w:t>
      </w:r>
      <w:proofErr w:type="gramStart"/>
      <w:r w:rsidRPr="002901A1">
        <w:rPr>
          <w:rFonts w:ascii="Sakkal Majalla" w:hAnsi="Sakkal Majalla" w:cs="Sakkal Majalla"/>
          <w:sz w:val="28"/>
          <w:szCs w:val="28"/>
          <w:rtl/>
          <w:lang w:bidi="ar-DZ"/>
        </w:rPr>
        <w:t>وأخيرا</w:t>
      </w:r>
      <w:proofErr w:type="gramEnd"/>
      <w:r w:rsidRPr="002901A1">
        <w:rPr>
          <w:rFonts w:ascii="Sakkal Majalla" w:hAnsi="Sakkal Majalla" w:cs="Sakkal Majalla"/>
          <w:sz w:val="28"/>
          <w:szCs w:val="28"/>
          <w:rtl/>
          <w:lang w:bidi="ar-DZ"/>
        </w:rPr>
        <w:t xml:space="preserve">، مستوى السلطة التي تعبر في الثقافة العربية على حجة النقل. وبهذا الحجاج يوجد على كل </w:t>
      </w:r>
      <w:proofErr w:type="gramStart"/>
      <w:r w:rsidRPr="002901A1">
        <w:rPr>
          <w:rFonts w:ascii="Sakkal Majalla" w:hAnsi="Sakkal Majalla" w:cs="Sakkal Majalla"/>
          <w:sz w:val="28"/>
          <w:szCs w:val="28"/>
          <w:rtl/>
          <w:lang w:bidi="ar-DZ"/>
        </w:rPr>
        <w:t>مستويات</w:t>
      </w:r>
      <w:proofErr w:type="gramEnd"/>
      <w:r w:rsidRPr="002901A1">
        <w:rPr>
          <w:rFonts w:ascii="Sakkal Majalla" w:hAnsi="Sakkal Majalla" w:cs="Sakkal Majalla"/>
          <w:sz w:val="28"/>
          <w:szCs w:val="28"/>
          <w:rtl/>
          <w:lang w:bidi="ar-DZ"/>
        </w:rPr>
        <w:t xml:space="preserve"> الخطاب البلاغي.</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أما الأنماط </w:t>
      </w:r>
      <w:proofErr w:type="spellStart"/>
      <w:r w:rsidRPr="002901A1">
        <w:rPr>
          <w:rFonts w:ascii="Sakkal Majalla" w:hAnsi="Sakkal Majalla" w:cs="Sakkal Majalla"/>
          <w:sz w:val="28"/>
          <w:szCs w:val="28"/>
          <w:rtl/>
          <w:lang w:bidi="ar-DZ"/>
        </w:rPr>
        <w:t>الحجاجية</w:t>
      </w:r>
      <w:proofErr w:type="spellEnd"/>
      <w:r w:rsidRPr="002901A1">
        <w:rPr>
          <w:rFonts w:ascii="Sakkal Majalla" w:hAnsi="Sakkal Majalla" w:cs="Sakkal Majalla"/>
          <w:sz w:val="28"/>
          <w:szCs w:val="28"/>
          <w:rtl/>
          <w:lang w:bidi="ar-DZ"/>
        </w:rPr>
        <w:t xml:space="preserve"> في الكتاب فهي: المحاورة الجدلية و المحاورة الخطابية، فالمحاورة الجدلية " تطلق على كل خطاب يقوم على المقابلة والتفاعل الموجه...</w:t>
      </w:r>
      <w:proofErr w:type="gramStart"/>
      <w:r w:rsidRPr="002901A1">
        <w:rPr>
          <w:rFonts w:ascii="Sakkal Majalla" w:hAnsi="Sakkal Majalla" w:cs="Sakkal Majalla"/>
          <w:sz w:val="28"/>
          <w:szCs w:val="28"/>
          <w:rtl/>
          <w:lang w:bidi="ar-DZ"/>
        </w:rPr>
        <w:t>بين</w:t>
      </w:r>
      <w:proofErr w:type="gramEnd"/>
      <w:r w:rsidRPr="002901A1">
        <w:rPr>
          <w:rFonts w:ascii="Sakkal Majalla" w:hAnsi="Sakkal Majalla" w:cs="Sakkal Majalla"/>
          <w:sz w:val="28"/>
          <w:szCs w:val="28"/>
          <w:rtl/>
          <w:lang w:bidi="ar-DZ"/>
        </w:rPr>
        <w:t xml:space="preserve"> فريقين للوصول للحق أو الصواب" وتقوم على ثلاثة مفاهيم: "" الادعاء ويسمى عرض الدعوى، والموانع وهو الاعتراض على الدعوى، ثم التدليل " التدليل بمعنى الإتيان بالدليل على إثبات الدعوى أو الاعتراض عليها، كما هو الحال في المناظرة.</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والمثال الذي يقدمه الجاحظ عنها هو حوار ابن السماك مع جاريته: " فلما انصرف إليها قال لها: كيف سمعت كلامي ؟ قالت: ما أحسنه، لولا أنك تكثر ترداده. </w:t>
      </w:r>
      <w:proofErr w:type="gramStart"/>
      <w:r w:rsidRPr="002901A1">
        <w:rPr>
          <w:rFonts w:ascii="Sakkal Majalla" w:hAnsi="Sakkal Majalla" w:cs="Sakkal Majalla"/>
          <w:sz w:val="28"/>
          <w:szCs w:val="28"/>
          <w:rtl/>
          <w:lang w:bidi="ar-DZ"/>
        </w:rPr>
        <w:t>قال</w:t>
      </w:r>
      <w:proofErr w:type="gramEnd"/>
      <w:r w:rsidRPr="002901A1">
        <w:rPr>
          <w:rFonts w:ascii="Sakkal Majalla" w:hAnsi="Sakkal Majalla" w:cs="Sakkal Majalla"/>
          <w:sz w:val="28"/>
          <w:szCs w:val="28"/>
          <w:rtl/>
          <w:lang w:bidi="ar-DZ"/>
        </w:rPr>
        <w:t xml:space="preserve">: أردده حتى يفهمه من لم يفهم. قالت: إلى أن يفهمه من لا يفهمه قد مله من فهم " فهنا إدعاء بن سماك واعتراض الجارية عليه. </w:t>
      </w:r>
      <w:proofErr w:type="gramStart"/>
      <w:r w:rsidRPr="002901A1">
        <w:rPr>
          <w:rFonts w:ascii="Sakkal Majalla" w:hAnsi="Sakkal Majalla" w:cs="Sakkal Majalla"/>
          <w:sz w:val="28"/>
          <w:szCs w:val="28"/>
          <w:rtl/>
          <w:lang w:bidi="ar-DZ"/>
        </w:rPr>
        <w:t>وأخيرا</w:t>
      </w:r>
      <w:proofErr w:type="gramEnd"/>
      <w:r w:rsidRPr="002901A1">
        <w:rPr>
          <w:rFonts w:ascii="Sakkal Majalla" w:hAnsi="Sakkal Majalla" w:cs="Sakkal Majalla"/>
          <w:sz w:val="28"/>
          <w:szCs w:val="28"/>
          <w:rtl/>
          <w:lang w:bidi="ar-DZ"/>
        </w:rPr>
        <w:t xml:space="preserve"> التدليل من الطرفين: فهو يكرر الكلام لكي تفهم، بينما هي تظهر مللها من التكرار.</w:t>
      </w:r>
    </w:p>
    <w:p w:rsidR="002901A1" w:rsidRPr="002901A1" w:rsidRDefault="002901A1" w:rsidP="002901A1">
      <w:pPr>
        <w:pStyle w:val="Sansinterligne"/>
        <w:bidi/>
        <w:jc w:val="both"/>
        <w:rPr>
          <w:rFonts w:ascii="Sakkal Majalla" w:hAnsi="Sakkal Majalla" w:cs="Sakkal Majalla"/>
          <w:sz w:val="28"/>
          <w:szCs w:val="28"/>
          <w:rtl/>
          <w:lang w:bidi="ar-DZ"/>
        </w:rPr>
      </w:pPr>
      <w:proofErr w:type="gramStart"/>
      <w:r w:rsidRPr="002901A1">
        <w:rPr>
          <w:rFonts w:ascii="Sakkal Majalla" w:hAnsi="Sakkal Majalla" w:cs="Sakkal Majalla"/>
          <w:sz w:val="28"/>
          <w:szCs w:val="28"/>
          <w:rtl/>
          <w:lang w:bidi="ar-DZ"/>
        </w:rPr>
        <w:t>أما</w:t>
      </w:r>
      <w:proofErr w:type="gramEnd"/>
      <w:r w:rsidRPr="002901A1">
        <w:rPr>
          <w:rFonts w:ascii="Sakkal Majalla" w:hAnsi="Sakkal Majalla" w:cs="Sakkal Majalla"/>
          <w:sz w:val="28"/>
          <w:szCs w:val="28"/>
          <w:rtl/>
          <w:lang w:bidi="ar-DZ"/>
        </w:rPr>
        <w:t xml:space="preserve"> المحاورة الخطابية: خطاب حجاجي في المسائل الخلافية والمحتملة القابلة للنقاش، وتقوم عند الجاحظ على الأسس التالية: المقدمة، السرد أو عرض الرأي، الحجاج، النهاية. وتظهر في أشكال النصوص التالية وهي: </w:t>
      </w:r>
      <w:proofErr w:type="gramStart"/>
      <w:r w:rsidRPr="002901A1">
        <w:rPr>
          <w:rFonts w:ascii="Sakkal Majalla" w:hAnsi="Sakkal Majalla" w:cs="Sakkal Majalla"/>
          <w:sz w:val="28"/>
          <w:szCs w:val="28"/>
          <w:rtl/>
          <w:lang w:bidi="ar-DZ"/>
        </w:rPr>
        <w:t>الخطبة</w:t>
      </w:r>
      <w:proofErr w:type="gramEnd"/>
      <w:r w:rsidRPr="002901A1">
        <w:rPr>
          <w:rFonts w:ascii="Sakkal Majalla" w:hAnsi="Sakkal Majalla" w:cs="Sakkal Majalla"/>
          <w:sz w:val="28"/>
          <w:szCs w:val="28"/>
          <w:rtl/>
          <w:lang w:bidi="ar-DZ"/>
        </w:rPr>
        <w:t>، والرسالة، والوصية.</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إن الخطبة مثلا عند الجاحظ  فن من فنون التكلم مع الجمهور، وهي مرتبطة بمقام الجمهور وطبيعة موضوعها وأهدافه، ومن مقامات الخطبة: مقام التعلم مثل خطبة الرسول (ص) في حجة الوداع، فالجمهور هنا يتعلم من النبي ويتلقى أوامره ونواهيه وتوجيهاته. ومقام الوعظ ويظهر في خطب الوعد والوعيد والترغيب والترهيب مثل خطبة علي كرم الله وجهه، الذي بعد أن حمد الله وصلى على نبيه قال: " أما بعد فإن الدنيا قد أدبرت وأذنت بوداع، وإن الآخرة قد أقبلت وأشرفت باطلاع، وإن المضمار اليوم والسابق غدا". أما مقام الوعيد فهو مرتبط بالخطبة السياسية وما تتطلبه من تهجم واستخفاف بالخصم أو إطراء ورفع للمقام، ومن ذلك خطبة الحجاج الثقفي في أهل العراق لما لاحظ تكبيرا كثيرا في السوق، </w:t>
      </w:r>
      <w:r w:rsidRPr="002901A1">
        <w:rPr>
          <w:rFonts w:ascii="Sakkal Majalla" w:hAnsi="Sakkal Majalla" w:cs="Sakkal Majalla"/>
          <w:sz w:val="28"/>
          <w:szCs w:val="28"/>
          <w:rtl/>
          <w:lang w:bidi="ar-DZ"/>
        </w:rPr>
        <w:lastRenderedPageBreak/>
        <w:t xml:space="preserve">صعد المنبر فقال: " يا أهل العراق، يا أهل الشقاق والنفاق، ومساوئ الأخلاق، وبني </w:t>
      </w:r>
      <w:proofErr w:type="spellStart"/>
      <w:r w:rsidRPr="002901A1">
        <w:rPr>
          <w:rFonts w:ascii="Sakkal Majalla" w:hAnsi="Sakkal Majalla" w:cs="Sakkal Majalla"/>
          <w:sz w:val="28"/>
          <w:szCs w:val="28"/>
          <w:rtl/>
          <w:lang w:bidi="ar-DZ"/>
        </w:rPr>
        <w:t>اللكيعة</w:t>
      </w:r>
      <w:proofErr w:type="spellEnd"/>
      <w:r w:rsidRPr="002901A1">
        <w:rPr>
          <w:rFonts w:ascii="Sakkal Majalla" w:hAnsi="Sakkal Majalla" w:cs="Sakkal Majalla"/>
          <w:sz w:val="28"/>
          <w:szCs w:val="28"/>
          <w:rtl/>
          <w:lang w:bidi="ar-DZ"/>
        </w:rPr>
        <w:t xml:space="preserve"> وعبيد العصا...إني سمعت تكبيرا لا يراد </w:t>
      </w:r>
      <w:proofErr w:type="spellStart"/>
      <w:r w:rsidRPr="002901A1">
        <w:rPr>
          <w:rFonts w:ascii="Sakkal Majalla" w:hAnsi="Sakkal Majalla" w:cs="Sakkal Majalla"/>
          <w:sz w:val="28"/>
          <w:szCs w:val="28"/>
          <w:rtl/>
          <w:lang w:bidi="ar-DZ"/>
        </w:rPr>
        <w:t>به</w:t>
      </w:r>
      <w:proofErr w:type="spellEnd"/>
      <w:r w:rsidRPr="002901A1">
        <w:rPr>
          <w:rFonts w:ascii="Sakkal Majalla" w:hAnsi="Sakkal Majalla" w:cs="Sakkal Majalla"/>
          <w:sz w:val="28"/>
          <w:szCs w:val="28"/>
          <w:rtl/>
          <w:lang w:bidi="ar-DZ"/>
        </w:rPr>
        <w:t xml:space="preserve"> الله، وإنما يراد </w:t>
      </w:r>
      <w:proofErr w:type="spellStart"/>
      <w:r w:rsidRPr="002901A1">
        <w:rPr>
          <w:rFonts w:ascii="Sakkal Majalla" w:hAnsi="Sakkal Majalla" w:cs="Sakkal Majalla"/>
          <w:sz w:val="28"/>
          <w:szCs w:val="28"/>
          <w:rtl/>
          <w:lang w:bidi="ar-DZ"/>
        </w:rPr>
        <w:t>به</w:t>
      </w:r>
      <w:proofErr w:type="spellEnd"/>
      <w:r w:rsidRPr="002901A1">
        <w:rPr>
          <w:rFonts w:ascii="Sakkal Majalla" w:hAnsi="Sakkal Majalla" w:cs="Sakkal Majalla"/>
          <w:sz w:val="28"/>
          <w:szCs w:val="28"/>
          <w:rtl/>
          <w:lang w:bidi="ar-DZ"/>
        </w:rPr>
        <w:t xml:space="preserve"> الشيطان"، وأخيرا مقام الجهاد، حث ترتبط الخطبة بالحماسة وتعظيم الجهاد في النفوس واستثارة الهمم، ومن الأمثلة عليها خطبة علي بن أبي طالب وحثه على الجهاد في قوله: " أما بعد فإن الجهاد باب من أبواب الجنة، فمن تركه رغبة ألبسه الله لباس الذل، وشمله البلاء"</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الصور المختلفة لأساليب الحجاج البلاغي عند الجاحظ: يستخدم الجاحظ في كل النصوص سواء كانت خطبة أو وصية أو رسالة أو مناظرة الصور </w:t>
      </w:r>
      <w:proofErr w:type="spellStart"/>
      <w:r w:rsidRPr="002901A1">
        <w:rPr>
          <w:rFonts w:ascii="Sakkal Majalla" w:hAnsi="Sakkal Majalla" w:cs="Sakkal Majalla"/>
          <w:sz w:val="28"/>
          <w:szCs w:val="28"/>
          <w:rtl/>
          <w:lang w:bidi="ar-DZ"/>
        </w:rPr>
        <w:t>الحجاجية</w:t>
      </w:r>
      <w:proofErr w:type="spellEnd"/>
      <w:r w:rsidRPr="002901A1">
        <w:rPr>
          <w:rFonts w:ascii="Sakkal Majalla" w:hAnsi="Sakkal Majalla" w:cs="Sakkal Majalla"/>
          <w:sz w:val="28"/>
          <w:szCs w:val="28"/>
          <w:rtl/>
          <w:lang w:bidi="ar-DZ"/>
        </w:rPr>
        <w:t xml:space="preserve"> المختلفة مثل: القياس والتمثيل والشواهد:  فالقياس نوع من الاستدلال، فكما يستدل بالخبر لإيقاع التصديق أو الإقناع فكذلك يستدل بالقياس، وهو عند البيانيين لا يعني بالضرورة استخراج نتيجة لازمة عن مقدمتين، بل يعني عملية توليد المعنى</w:t>
      </w:r>
      <w:r w:rsidRPr="002901A1">
        <w:rPr>
          <w:rFonts w:ascii="Sakkal Majalla" w:hAnsi="Sakkal Majalla" w:cs="Sakkal Majalla"/>
          <w:sz w:val="28"/>
          <w:szCs w:val="28"/>
          <w:lang w:bidi="ar-DZ"/>
        </w:rPr>
        <w:t xml:space="preserve"> </w:t>
      </w:r>
      <w:r w:rsidRPr="002901A1">
        <w:rPr>
          <w:rFonts w:ascii="Sakkal Majalla" w:hAnsi="Sakkal Majalla" w:cs="Sakkal Majalla"/>
          <w:sz w:val="28"/>
          <w:szCs w:val="28"/>
          <w:rtl/>
          <w:lang w:bidi="ar-DZ"/>
        </w:rPr>
        <w:t xml:space="preserve"> بحسب السياق والظروف، ولذا استخدموا صورا متعددة للقياس ومن الأمثلة التي يسوقها الجاحظ عن القياس هو قول قسامة بن زهير للناس: " يا معشر الناس، إن كلامكم أكثر من صمتكم، فاستعينوا على الكلام بالصمت." ويمكن عرض كلامه كما يلي:</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 </w:t>
      </w:r>
      <w:proofErr w:type="gramStart"/>
      <w:r w:rsidRPr="002901A1">
        <w:rPr>
          <w:rFonts w:ascii="Sakkal Majalla" w:hAnsi="Sakkal Majalla" w:cs="Sakkal Majalla"/>
          <w:sz w:val="28"/>
          <w:szCs w:val="28"/>
          <w:rtl/>
          <w:lang w:bidi="ar-DZ"/>
        </w:rPr>
        <w:t>مقدمة</w:t>
      </w:r>
      <w:proofErr w:type="gramEnd"/>
      <w:r w:rsidRPr="002901A1">
        <w:rPr>
          <w:rFonts w:ascii="Sakkal Majalla" w:hAnsi="Sakkal Majalla" w:cs="Sakkal Majalla"/>
          <w:sz w:val="28"/>
          <w:szCs w:val="28"/>
          <w:rtl/>
          <w:lang w:bidi="ar-DZ"/>
        </w:rPr>
        <w:t xml:space="preserve"> كبرى: إن كلامكم أكثر من صمتكم./ مقدمة صغرى: فاستعينوا على الكلام بالصمت/ النتيجة ( هنا مضمرة أو ضمنية): الصمت خير لكم من الكلام.</w:t>
      </w:r>
    </w:p>
    <w:p w:rsidR="002901A1" w:rsidRPr="002901A1" w:rsidRDefault="002901A1" w:rsidP="002901A1">
      <w:pPr>
        <w:pStyle w:val="Sansinterligne"/>
        <w:bidi/>
        <w:jc w:val="both"/>
        <w:rPr>
          <w:rFonts w:ascii="Sakkal Majalla" w:hAnsi="Sakkal Majalla" w:cs="Sakkal Majalla"/>
          <w:sz w:val="28"/>
          <w:szCs w:val="28"/>
          <w:rtl/>
          <w:lang w:bidi="ar-DZ"/>
        </w:rPr>
      </w:pPr>
      <w:proofErr w:type="gramStart"/>
      <w:r w:rsidRPr="002901A1">
        <w:rPr>
          <w:rFonts w:ascii="Sakkal Majalla" w:hAnsi="Sakkal Majalla" w:cs="Sakkal Majalla"/>
          <w:sz w:val="28"/>
          <w:szCs w:val="28"/>
          <w:rtl/>
          <w:lang w:bidi="ar-DZ"/>
        </w:rPr>
        <w:t>أما</w:t>
      </w:r>
      <w:proofErr w:type="gramEnd"/>
      <w:r w:rsidRPr="002901A1">
        <w:rPr>
          <w:rFonts w:ascii="Sakkal Majalla" w:hAnsi="Sakkal Majalla" w:cs="Sakkal Majalla"/>
          <w:sz w:val="28"/>
          <w:szCs w:val="28"/>
          <w:rtl/>
          <w:lang w:bidi="ar-DZ"/>
        </w:rPr>
        <w:t xml:space="preserve"> التمثيل أو المثال أو المثل فهو " المثال الذي يحذى عليه، كأنما جعله مقياسا لغيره " فهو يدل على العملية العقلية التي تقوم على المماثلة أو المشابهة، شيئان متماثلان فنحكم بما حكم على الأول على الثاني. يقول الجرجاني: " وإن كان حجاجا، كان برهانه أنور، وسلطانه و</w:t>
      </w:r>
      <w:proofErr w:type="gramStart"/>
      <w:r w:rsidRPr="002901A1">
        <w:rPr>
          <w:rFonts w:ascii="Sakkal Majalla" w:hAnsi="Sakkal Majalla" w:cs="Sakkal Majalla"/>
          <w:sz w:val="28"/>
          <w:szCs w:val="28"/>
          <w:rtl/>
          <w:lang w:bidi="ar-DZ"/>
        </w:rPr>
        <w:t>بيانه</w:t>
      </w:r>
      <w:proofErr w:type="gramEnd"/>
      <w:r w:rsidRPr="002901A1">
        <w:rPr>
          <w:rFonts w:ascii="Sakkal Majalla" w:hAnsi="Sakkal Majalla" w:cs="Sakkal Majalla"/>
          <w:sz w:val="28"/>
          <w:szCs w:val="28"/>
          <w:rtl/>
          <w:lang w:bidi="ar-DZ"/>
        </w:rPr>
        <w:t xml:space="preserve"> أبهر " قال تعالى " وضربنا لهم الأمثال " والمثل قد يكون حسنا أو سيئا بحسب الغرض الذي يريده المتكلم. إن أحسن الأمثلة على التمثيل تحريم الربا، إذ قال رسول الله (ص) : " أول ربا نبدأ </w:t>
      </w:r>
      <w:proofErr w:type="spellStart"/>
      <w:r w:rsidRPr="002901A1">
        <w:rPr>
          <w:rFonts w:ascii="Sakkal Majalla" w:hAnsi="Sakkal Majalla" w:cs="Sakkal Majalla"/>
          <w:sz w:val="28"/>
          <w:szCs w:val="28"/>
          <w:rtl/>
          <w:lang w:bidi="ar-DZ"/>
        </w:rPr>
        <w:t>به</w:t>
      </w:r>
      <w:proofErr w:type="spellEnd"/>
      <w:r w:rsidRPr="002901A1">
        <w:rPr>
          <w:rFonts w:ascii="Sakkal Majalla" w:hAnsi="Sakkal Majalla" w:cs="Sakkal Majalla"/>
          <w:sz w:val="28"/>
          <w:szCs w:val="28"/>
          <w:rtl/>
          <w:lang w:bidi="ar-DZ"/>
        </w:rPr>
        <w:t xml:space="preserve"> ربا عمي العباس " فإن كان ربا عمه أول من يسقط، فمن باب أولى أن يسقط ربا غيره.</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وأخيرا الشاهد أو الشواهد: هو ما يستشهد </w:t>
      </w:r>
      <w:proofErr w:type="spellStart"/>
      <w:r w:rsidRPr="002901A1">
        <w:rPr>
          <w:rFonts w:ascii="Sakkal Majalla" w:hAnsi="Sakkal Majalla" w:cs="Sakkal Majalla"/>
          <w:sz w:val="28"/>
          <w:szCs w:val="28"/>
          <w:rtl/>
          <w:lang w:bidi="ar-DZ"/>
        </w:rPr>
        <w:t>به</w:t>
      </w:r>
      <w:proofErr w:type="spellEnd"/>
      <w:r w:rsidRPr="002901A1">
        <w:rPr>
          <w:rFonts w:ascii="Sakkal Majalla" w:hAnsi="Sakkal Majalla" w:cs="Sakkal Majalla"/>
          <w:sz w:val="28"/>
          <w:szCs w:val="28"/>
          <w:rtl/>
          <w:lang w:bidi="ar-DZ"/>
        </w:rPr>
        <w:t xml:space="preserve"> الخطيب من آثار تلقى قبولا لدى المستمعين، وكان أهم تلك الشواهد في تاريخ العرب والمسلمين هو القرآن الكريم</w:t>
      </w:r>
      <w:r w:rsidRPr="002901A1">
        <w:rPr>
          <w:rFonts w:ascii="Sakkal Majalla" w:hAnsi="Sakkal Majalla" w:cs="Sakkal Majalla"/>
          <w:sz w:val="28"/>
          <w:szCs w:val="28"/>
          <w:lang w:bidi="ar-DZ"/>
        </w:rPr>
        <w:t xml:space="preserve"> </w:t>
      </w:r>
      <w:r w:rsidRPr="002901A1">
        <w:rPr>
          <w:rFonts w:ascii="Sakkal Majalla" w:hAnsi="Sakkal Majalla" w:cs="Sakkal Majalla"/>
          <w:sz w:val="28"/>
          <w:szCs w:val="28"/>
          <w:rtl/>
          <w:lang w:bidi="ar-DZ"/>
        </w:rPr>
        <w:t xml:space="preserve"> والأحاديث النبوية الشريفة والأمثال والحكم والشعر، حيث وظف الخطباء القرآن الكريم, كدليل ليس فقط بما يتعلق بالعبادات بل في كل أمور الحياة السياسية والاجتماعية والتربوية، وهنا نجد الجاحظ يقول:        " وكانوا يستحسنون أن يكون في الخطب يوم الحفل، وفي الكلام يوم الجمع آي من آيات القرآن، فإن ذلك مما يورث الكلام البهاء والوقار والرقة وسلس الموقع..." وينطبق الأمر نفسه على الأحاديث النبوية الشريفة نظرا لمكانتها لدى الجمهور، ولهذا ظهر في عصر الجاحظ الأحاديث الموضوعة والمزيفة، وكان من الضروري أن ينشأ علم الحديث لتمييز الصحيح منها من الفاسد، وأما استشهاد الخطباء بالأمثال والحكم والشعر فأمر قد سار عليه العرب وغيرهم حتى قبل الإسلام.</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وبالجملة، فإن للحجاج أو البيان عند الجاحظ، كما يرى الأستاذ محمد بن العمري، ثلاثة وظائف هي: " الوظيفة المعرفية و تتمثل في إظهار الأمر على وجه الإخبار قصد الإفهام، أما الوظيفة التأثيرية فتتمثل في تقديم الآخر على وجه الاستمالة وجلب القلوب، والوظيفة </w:t>
      </w:r>
      <w:proofErr w:type="spellStart"/>
      <w:r w:rsidRPr="002901A1">
        <w:rPr>
          <w:rFonts w:ascii="Sakkal Majalla" w:hAnsi="Sakkal Majalla" w:cs="Sakkal Majalla"/>
          <w:sz w:val="28"/>
          <w:szCs w:val="28"/>
          <w:rtl/>
          <w:lang w:bidi="ar-DZ"/>
        </w:rPr>
        <w:t>الحجاجية</w:t>
      </w:r>
      <w:proofErr w:type="spellEnd"/>
      <w:r w:rsidRPr="002901A1">
        <w:rPr>
          <w:rFonts w:ascii="Sakkal Majalla" w:hAnsi="Sakkal Majalla" w:cs="Sakkal Majalla"/>
          <w:sz w:val="28"/>
          <w:szCs w:val="28"/>
          <w:rtl/>
          <w:lang w:bidi="ar-DZ"/>
        </w:rPr>
        <w:t xml:space="preserve"> تبرز وجه الاحتجاج والاضطرار."</w:t>
      </w:r>
    </w:p>
    <w:p w:rsidR="002901A1" w:rsidRPr="002901A1" w:rsidRDefault="002901A1" w:rsidP="002901A1">
      <w:pPr>
        <w:pStyle w:val="Sansinterligne"/>
        <w:bidi/>
        <w:jc w:val="both"/>
        <w:rPr>
          <w:rFonts w:ascii="Sakkal Majalla" w:hAnsi="Sakkal Majalla" w:cs="Sakkal Majalla"/>
          <w:b/>
          <w:bCs/>
          <w:sz w:val="28"/>
          <w:szCs w:val="28"/>
          <w:lang w:bidi="ar-DZ"/>
        </w:rPr>
      </w:pPr>
      <w:r w:rsidRPr="002901A1">
        <w:rPr>
          <w:rFonts w:ascii="Sakkal Majalla" w:hAnsi="Sakkal Majalla" w:cs="Sakkal Majalla"/>
          <w:sz w:val="28"/>
          <w:szCs w:val="28"/>
          <w:rtl/>
          <w:lang w:bidi="ar-DZ"/>
        </w:rPr>
        <w:t xml:space="preserve"> </w:t>
      </w:r>
      <w:r w:rsidRPr="002901A1">
        <w:rPr>
          <w:rFonts w:ascii="Sakkal Majalla" w:hAnsi="Sakkal Majalla" w:cs="Sakkal Majalla"/>
          <w:b/>
          <w:bCs/>
          <w:sz w:val="28"/>
          <w:szCs w:val="28"/>
          <w:rtl/>
          <w:lang w:bidi="ar-DZ"/>
        </w:rPr>
        <w:t xml:space="preserve">الحجاج والبلاغة عند محمد العمري: </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الأستاذ محمد العمري أستاذ مغربي وباحث معاصر كرس بعض مؤلفاته لدراسة البلاغة، ومن ثم علاقتها بالحجاج، ومن بين مؤلفاته في هذا الشأن: " في بلاغة الخطاب </w:t>
      </w:r>
      <w:proofErr w:type="spellStart"/>
      <w:r w:rsidRPr="002901A1">
        <w:rPr>
          <w:rFonts w:ascii="Sakkal Majalla" w:hAnsi="Sakkal Majalla" w:cs="Sakkal Majalla"/>
          <w:sz w:val="28"/>
          <w:szCs w:val="28"/>
          <w:rtl/>
          <w:lang w:bidi="ar-DZ"/>
        </w:rPr>
        <w:t>الإقناعي</w:t>
      </w:r>
      <w:proofErr w:type="spellEnd"/>
      <w:r w:rsidRPr="002901A1">
        <w:rPr>
          <w:rFonts w:ascii="Sakkal Majalla" w:hAnsi="Sakkal Majalla" w:cs="Sakkal Majalla"/>
          <w:sz w:val="28"/>
          <w:szCs w:val="28"/>
          <w:rtl/>
          <w:lang w:bidi="ar-DZ"/>
        </w:rPr>
        <w:t xml:space="preserve"> "، " أسئلة البلاغة في النظرية </w:t>
      </w:r>
      <w:r w:rsidRPr="002901A1">
        <w:rPr>
          <w:rFonts w:ascii="Sakkal Majalla" w:hAnsi="Sakkal Majalla" w:cs="Sakkal Majalla"/>
          <w:sz w:val="28"/>
          <w:szCs w:val="28"/>
          <w:rtl/>
          <w:lang w:bidi="ar-DZ"/>
        </w:rPr>
        <w:lastRenderedPageBreak/>
        <w:t xml:space="preserve">والتاريخ والقراءة "، " البلاغة الجديدة بين </w:t>
      </w:r>
      <w:proofErr w:type="spellStart"/>
      <w:r w:rsidRPr="002901A1">
        <w:rPr>
          <w:rFonts w:ascii="Sakkal Majalla" w:hAnsi="Sakkal Majalla" w:cs="Sakkal Majalla"/>
          <w:sz w:val="28"/>
          <w:szCs w:val="28"/>
          <w:rtl/>
          <w:lang w:bidi="ar-DZ"/>
        </w:rPr>
        <w:t>التخييل</w:t>
      </w:r>
      <w:proofErr w:type="spellEnd"/>
      <w:r w:rsidRPr="002901A1">
        <w:rPr>
          <w:rFonts w:ascii="Sakkal Majalla" w:hAnsi="Sakkal Majalla" w:cs="Sakkal Majalla"/>
          <w:sz w:val="28"/>
          <w:szCs w:val="28"/>
          <w:rtl/>
          <w:lang w:bidi="ar-DZ"/>
        </w:rPr>
        <w:t xml:space="preserve"> والتداولية. " ويظهر أنه يحاول تقديم قراءة جديدة للبلاغة العربية، لكن من خلال الحفاظ على </w:t>
      </w:r>
      <w:proofErr w:type="spellStart"/>
      <w:r w:rsidRPr="002901A1">
        <w:rPr>
          <w:rFonts w:ascii="Sakkal Majalla" w:hAnsi="Sakkal Majalla" w:cs="Sakkal Majalla"/>
          <w:sz w:val="28"/>
          <w:szCs w:val="28"/>
          <w:rtl/>
          <w:lang w:bidi="ar-DZ"/>
        </w:rPr>
        <w:t>موروثها</w:t>
      </w:r>
      <w:proofErr w:type="spellEnd"/>
      <w:r w:rsidRPr="002901A1">
        <w:rPr>
          <w:rFonts w:ascii="Sakkal Majalla" w:hAnsi="Sakkal Majalla" w:cs="Sakkal Majalla"/>
          <w:sz w:val="28"/>
          <w:szCs w:val="28"/>
          <w:rtl/>
          <w:lang w:bidi="ar-DZ"/>
        </w:rPr>
        <w:t xml:space="preserve"> القديم سواء ذلك الذي يعبر عن خصوصية المجتمع العربي </w:t>
      </w:r>
      <w:proofErr w:type="spellStart"/>
      <w:r w:rsidRPr="002901A1">
        <w:rPr>
          <w:rFonts w:ascii="Sakkal Majalla" w:hAnsi="Sakkal Majalla" w:cs="Sakkal Majalla"/>
          <w:sz w:val="28"/>
          <w:szCs w:val="28"/>
          <w:rtl/>
          <w:lang w:bidi="ar-DZ"/>
        </w:rPr>
        <w:t>الاسلامي</w:t>
      </w:r>
      <w:proofErr w:type="spellEnd"/>
      <w:r w:rsidRPr="002901A1">
        <w:rPr>
          <w:rFonts w:ascii="Sakkal Majalla" w:hAnsi="Sakkal Majalla" w:cs="Sakkal Majalla"/>
          <w:sz w:val="28"/>
          <w:szCs w:val="28"/>
          <w:rtl/>
          <w:lang w:bidi="ar-DZ"/>
        </w:rPr>
        <w:t xml:space="preserve"> أو اليوناني، من هنا تأتي دراسته للبلاغة عند الجاحظ وأرسطو، ومن جهة أخرى يظهر أنه متأثر بالنظرية التداولية المعاصرة في تحليل الخطاب البلاغي بشكل عام.</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يعرف الأستاذ البلاغة </w:t>
      </w:r>
      <w:proofErr w:type="gramStart"/>
      <w:r w:rsidRPr="002901A1">
        <w:rPr>
          <w:rFonts w:ascii="Sakkal Majalla" w:hAnsi="Sakkal Majalla" w:cs="Sakkal Majalla"/>
          <w:sz w:val="28"/>
          <w:szCs w:val="28"/>
          <w:rtl/>
          <w:lang w:bidi="ar-DZ"/>
        </w:rPr>
        <w:t>بأنها</w:t>
      </w:r>
      <w:proofErr w:type="gramEnd"/>
      <w:r w:rsidRPr="002901A1">
        <w:rPr>
          <w:rFonts w:ascii="Sakkal Majalla" w:hAnsi="Sakkal Majalla" w:cs="Sakkal Majalla"/>
          <w:sz w:val="28"/>
          <w:szCs w:val="28"/>
          <w:rtl/>
          <w:lang w:bidi="ar-DZ"/>
        </w:rPr>
        <w:t xml:space="preserve">: " علم الخطاب الاحتمالي الهادف إلى التأثير أو الإقناع أو هما معا إيهاما أو تصديقا." ومن خلال كتابه" البلاغة الجديدة بين </w:t>
      </w:r>
      <w:proofErr w:type="spellStart"/>
      <w:r w:rsidRPr="002901A1">
        <w:rPr>
          <w:rFonts w:ascii="Sakkal Majalla" w:hAnsi="Sakkal Majalla" w:cs="Sakkal Majalla"/>
          <w:sz w:val="28"/>
          <w:szCs w:val="28"/>
          <w:rtl/>
          <w:lang w:bidi="ar-DZ"/>
        </w:rPr>
        <w:t>التخييل</w:t>
      </w:r>
      <w:proofErr w:type="spellEnd"/>
      <w:r w:rsidRPr="002901A1">
        <w:rPr>
          <w:rFonts w:ascii="Sakkal Majalla" w:hAnsi="Sakkal Majalla" w:cs="Sakkal Majalla"/>
          <w:sz w:val="28"/>
          <w:szCs w:val="28"/>
          <w:rtl/>
          <w:lang w:bidi="ar-DZ"/>
        </w:rPr>
        <w:t xml:space="preserve"> والتداولية " يقر الأستاذ أن البلاغة الجديدة تتضمن عنصرا شعريا انفعاليا جماليا وآخر دلاليا عقلانيا حواريا متعلقا بالسياق والظروف، والخطاب البلاغي لا ينفك عن الربط بين هذين العنصرين، فهو يقول: " وهكذا فإننا بقدر ما نعمل على استرجاع المكون الدلالي إلى موطنه الأصلي، بقدر ما نصر على حفظ البعد الوجداني الانفعالي لهذا المكون، البعد الذي يتقاطع فيه مع الشعر، في هذا اللقاء بين العقل والوجدان توجد عاصمة البلاغة." </w:t>
      </w:r>
      <w:proofErr w:type="gramStart"/>
      <w:r w:rsidRPr="002901A1">
        <w:rPr>
          <w:rFonts w:ascii="Sakkal Majalla" w:hAnsi="Sakkal Majalla" w:cs="Sakkal Majalla"/>
          <w:sz w:val="28"/>
          <w:szCs w:val="28"/>
          <w:rtl/>
          <w:lang w:bidi="ar-DZ"/>
        </w:rPr>
        <w:t>إذن</w:t>
      </w:r>
      <w:proofErr w:type="gramEnd"/>
      <w:r w:rsidRPr="002901A1">
        <w:rPr>
          <w:rFonts w:ascii="Sakkal Majalla" w:hAnsi="Sakkal Majalla" w:cs="Sakkal Majalla"/>
          <w:sz w:val="28"/>
          <w:szCs w:val="28"/>
          <w:rtl/>
          <w:lang w:bidi="ar-DZ"/>
        </w:rPr>
        <w:t xml:space="preserve"> الخطاب البلاغي لا يستهدف فقط الإمتاع باعتباره عنصرا جماليا، بل يستهدف أيضا الإقناع والإفهام باعتباره عنصرا دلاليا، ومن هنا تأتي علاقته بالحجاج.</w:t>
      </w:r>
    </w:p>
    <w:p w:rsidR="002901A1" w:rsidRPr="002901A1" w:rsidRDefault="002901A1" w:rsidP="002901A1">
      <w:pPr>
        <w:pStyle w:val="Sansinterligne"/>
        <w:bidi/>
        <w:jc w:val="both"/>
        <w:rPr>
          <w:rFonts w:ascii="Sakkal Majalla" w:hAnsi="Sakkal Majalla" w:cs="Sakkal Majalla"/>
          <w:sz w:val="28"/>
          <w:szCs w:val="28"/>
          <w:rtl/>
          <w:lang w:bidi="ar-DZ"/>
        </w:rPr>
      </w:pPr>
      <w:r w:rsidRPr="002901A1">
        <w:rPr>
          <w:rFonts w:ascii="Sakkal Majalla" w:hAnsi="Sakkal Majalla" w:cs="Sakkal Majalla"/>
          <w:sz w:val="28"/>
          <w:szCs w:val="28"/>
          <w:rtl/>
          <w:lang w:bidi="ar-DZ"/>
        </w:rPr>
        <w:t xml:space="preserve">إن الخطاب البلاغي سواء كان شعرا أو نثرا يتضمن أدوات وأساليب </w:t>
      </w:r>
      <w:proofErr w:type="spellStart"/>
      <w:r w:rsidRPr="002901A1">
        <w:rPr>
          <w:rFonts w:ascii="Sakkal Majalla" w:hAnsi="Sakkal Majalla" w:cs="Sakkal Majalla"/>
          <w:sz w:val="28"/>
          <w:szCs w:val="28"/>
          <w:rtl/>
          <w:lang w:bidi="ar-DZ"/>
        </w:rPr>
        <w:t>حجاجية</w:t>
      </w:r>
      <w:proofErr w:type="spellEnd"/>
      <w:r w:rsidRPr="002901A1">
        <w:rPr>
          <w:rFonts w:ascii="Sakkal Majalla" w:hAnsi="Sakkal Majalla" w:cs="Sakkal Majalla"/>
          <w:sz w:val="28"/>
          <w:szCs w:val="28"/>
          <w:rtl/>
          <w:lang w:bidi="ar-DZ"/>
        </w:rPr>
        <w:t xml:space="preserve"> يتوقف عليها حصول </w:t>
      </w:r>
      <w:proofErr w:type="spellStart"/>
      <w:r w:rsidRPr="002901A1">
        <w:rPr>
          <w:rFonts w:ascii="Sakkal Majalla" w:hAnsi="Sakkal Majalla" w:cs="Sakkal Majalla"/>
          <w:sz w:val="28"/>
          <w:szCs w:val="28"/>
          <w:rtl/>
          <w:lang w:bidi="ar-DZ"/>
        </w:rPr>
        <w:t>الامتاع</w:t>
      </w:r>
      <w:proofErr w:type="spellEnd"/>
      <w:r w:rsidRPr="002901A1">
        <w:rPr>
          <w:rFonts w:ascii="Sakkal Majalla" w:hAnsi="Sakkal Majalla" w:cs="Sakkal Majalla"/>
          <w:sz w:val="28"/>
          <w:szCs w:val="28"/>
          <w:rtl/>
          <w:lang w:bidi="ar-DZ"/>
        </w:rPr>
        <w:t xml:space="preserve"> والاقتناع لدى المتلقي، وهي أساليب لغوية وتركيبية وبيانية وكذلك تداولية مثل </w:t>
      </w:r>
      <w:proofErr w:type="spellStart"/>
      <w:r w:rsidRPr="002901A1">
        <w:rPr>
          <w:rFonts w:ascii="Sakkal Majalla" w:hAnsi="Sakkal Majalla" w:cs="Sakkal Majalla"/>
          <w:sz w:val="28"/>
          <w:szCs w:val="28"/>
          <w:rtl/>
          <w:lang w:bidi="ar-DZ"/>
        </w:rPr>
        <w:t>ملاءمة</w:t>
      </w:r>
      <w:proofErr w:type="spellEnd"/>
      <w:r w:rsidRPr="002901A1">
        <w:rPr>
          <w:rFonts w:ascii="Sakkal Majalla" w:hAnsi="Sakkal Majalla" w:cs="Sakkal Majalla"/>
          <w:sz w:val="28"/>
          <w:szCs w:val="28"/>
          <w:rtl/>
          <w:lang w:bidi="ar-DZ"/>
        </w:rPr>
        <w:t xml:space="preserve"> الخطاب لمستوى المتلقي، " لأن </w:t>
      </w:r>
      <w:proofErr w:type="spellStart"/>
      <w:r w:rsidRPr="002901A1">
        <w:rPr>
          <w:rFonts w:ascii="Sakkal Majalla" w:hAnsi="Sakkal Majalla" w:cs="Sakkal Majalla"/>
          <w:sz w:val="28"/>
          <w:szCs w:val="28"/>
          <w:rtl/>
          <w:lang w:bidi="ar-DZ"/>
        </w:rPr>
        <w:t>نجاعة</w:t>
      </w:r>
      <w:proofErr w:type="spellEnd"/>
      <w:r w:rsidRPr="002901A1">
        <w:rPr>
          <w:rFonts w:ascii="Sakkal Majalla" w:hAnsi="Sakkal Majalla" w:cs="Sakkal Majalla"/>
          <w:sz w:val="28"/>
          <w:szCs w:val="28"/>
          <w:rtl/>
          <w:lang w:bidi="ar-DZ"/>
        </w:rPr>
        <w:t xml:space="preserve"> الخطاب ترتبط بمدى الاستناد إلى التوافق الموجود بين المرسل والمتلقي المستهدف، ومدى تلاؤم هذا الخطاب مع مستواه وتطلعاته." </w:t>
      </w:r>
      <w:r w:rsidRPr="002901A1">
        <w:rPr>
          <w:rFonts w:ascii="Sakkal Majalla" w:hAnsi="Sakkal Majalla" w:cs="Sakkal Majalla"/>
          <w:sz w:val="28"/>
          <w:szCs w:val="28"/>
          <w:lang w:val="en-GB" w:bidi="ar-DZ"/>
        </w:rPr>
        <w:t xml:space="preserve"> </w:t>
      </w:r>
      <w:r w:rsidRPr="002901A1">
        <w:rPr>
          <w:rFonts w:ascii="Sakkal Majalla" w:hAnsi="Sakkal Majalla" w:cs="Sakkal Majalla"/>
          <w:sz w:val="28"/>
          <w:szCs w:val="28"/>
          <w:lang w:bidi="ar-DZ"/>
        </w:rPr>
        <w:t xml:space="preserve"> </w:t>
      </w:r>
      <w:r w:rsidRPr="002901A1">
        <w:rPr>
          <w:rFonts w:ascii="Sakkal Majalla" w:hAnsi="Sakkal Majalla" w:cs="Sakkal Majalla"/>
          <w:sz w:val="28"/>
          <w:szCs w:val="28"/>
          <w:rtl/>
          <w:lang w:bidi="ar-DZ"/>
        </w:rPr>
        <w:t xml:space="preserve">وتبعا لذلك حاول أن يثبت كيف يتجلى عنصرا </w:t>
      </w:r>
      <w:proofErr w:type="spellStart"/>
      <w:r w:rsidRPr="002901A1">
        <w:rPr>
          <w:rFonts w:ascii="Sakkal Majalla" w:hAnsi="Sakkal Majalla" w:cs="Sakkal Majalla"/>
          <w:sz w:val="28"/>
          <w:szCs w:val="28"/>
          <w:rtl/>
          <w:lang w:bidi="ar-DZ"/>
        </w:rPr>
        <w:t>التخييل</w:t>
      </w:r>
      <w:proofErr w:type="spellEnd"/>
      <w:r w:rsidRPr="002901A1">
        <w:rPr>
          <w:rFonts w:ascii="Sakkal Majalla" w:hAnsi="Sakkal Majalla" w:cs="Sakkal Majalla"/>
          <w:sz w:val="28"/>
          <w:szCs w:val="28"/>
          <w:rtl/>
          <w:lang w:bidi="ar-DZ"/>
        </w:rPr>
        <w:t xml:space="preserve"> والتداول في النصوص العربية الساخرة وفي السير الذاتية وفي المجاز الذي يطبع التفكير العربي أكثر: فالسخرية كإحدى أشكال الخطاب البلاغي تقوم على المفارقة أو التقابل الدلالي من جهة، وتقدم في شكل تأثيري جمالي من جهة أخرى. لقد وجد ذلك في النصوص الساخرة التي يقدمها الجاحظ، حيث البخلاء في نصوصه أكثر غنى ومعرفة ومع ذلك فهم بخلاء، وهو تقابل دلالي يعبر عن مفارقة، ولكن الجاحظ يعرض ذلك في ثوب تأثيري جمالي يتمثل في ذهول البخيل وغفلته عن التكيف مع الواقع، وإمعانه في تصوير ذلك </w:t>
      </w:r>
      <w:proofErr w:type="spellStart"/>
      <w:r w:rsidRPr="002901A1">
        <w:rPr>
          <w:rFonts w:ascii="Sakkal Majalla" w:hAnsi="Sakkal Majalla" w:cs="Sakkal Majalla"/>
          <w:sz w:val="28"/>
          <w:szCs w:val="28"/>
          <w:rtl/>
          <w:lang w:bidi="ar-DZ"/>
        </w:rPr>
        <w:t>الإنحراف</w:t>
      </w:r>
      <w:proofErr w:type="spellEnd"/>
      <w:r w:rsidRPr="002901A1">
        <w:rPr>
          <w:rFonts w:ascii="Sakkal Majalla" w:hAnsi="Sakkal Majalla" w:cs="Sakkal Majalla"/>
          <w:sz w:val="28"/>
          <w:szCs w:val="28"/>
          <w:rtl/>
          <w:lang w:bidi="ar-DZ"/>
        </w:rPr>
        <w:t xml:space="preserve"> إلى حد أنه يجلب لصاحبه الضحك والسخرية من الغير، فعدم التكيف هنا يدل على فشل في الحجاج والدفاع عن الذات.</w:t>
      </w:r>
    </w:p>
    <w:p w:rsidR="002901A1" w:rsidRPr="002901A1" w:rsidRDefault="002901A1" w:rsidP="002901A1">
      <w:pPr>
        <w:pStyle w:val="Sansinterligne"/>
        <w:bidi/>
        <w:jc w:val="both"/>
        <w:rPr>
          <w:rFonts w:ascii="Sakkal Majalla" w:hAnsi="Sakkal Majalla" w:cs="Sakkal Majalla"/>
          <w:sz w:val="28"/>
          <w:szCs w:val="28"/>
          <w:rtl/>
          <w:lang w:bidi="ar-DZ"/>
        </w:rPr>
      </w:pPr>
      <w:proofErr w:type="gramStart"/>
      <w:r w:rsidRPr="002901A1">
        <w:rPr>
          <w:rFonts w:ascii="Sakkal Majalla" w:hAnsi="Sakkal Majalla" w:cs="Sakkal Majalla"/>
          <w:sz w:val="28"/>
          <w:szCs w:val="28"/>
          <w:rtl/>
          <w:lang w:bidi="ar-DZ"/>
        </w:rPr>
        <w:t>إن</w:t>
      </w:r>
      <w:proofErr w:type="gramEnd"/>
      <w:r w:rsidRPr="002901A1">
        <w:rPr>
          <w:rFonts w:ascii="Sakkal Majalla" w:hAnsi="Sakkal Majalla" w:cs="Sakkal Majalla"/>
          <w:sz w:val="28"/>
          <w:szCs w:val="28"/>
          <w:rtl/>
          <w:lang w:bidi="ar-DZ"/>
        </w:rPr>
        <w:t xml:space="preserve"> الأمر نفسه ينطبق على السير الذاتية، فهي بقدر ما تتضمن أخبارا واقعية عن صاحبها بقدر ما تنطوي على صور وأخيلة ينسجها المؤلف للتأثير في القارئ. إن </w:t>
      </w:r>
      <w:proofErr w:type="spellStart"/>
      <w:r w:rsidRPr="002901A1">
        <w:rPr>
          <w:rFonts w:ascii="Sakkal Majalla" w:hAnsi="Sakkal Majalla" w:cs="Sakkal Majalla"/>
          <w:sz w:val="28"/>
          <w:szCs w:val="28"/>
          <w:rtl/>
          <w:lang w:bidi="ar-DZ"/>
        </w:rPr>
        <w:t>حجاجية</w:t>
      </w:r>
      <w:proofErr w:type="spellEnd"/>
      <w:r w:rsidRPr="002901A1">
        <w:rPr>
          <w:rFonts w:ascii="Sakkal Majalla" w:hAnsi="Sakkal Majalla" w:cs="Sakkal Majalla"/>
          <w:sz w:val="28"/>
          <w:szCs w:val="28"/>
          <w:rtl/>
          <w:lang w:bidi="ar-DZ"/>
        </w:rPr>
        <w:t xml:space="preserve"> السيرة الذاتية ليست في الحجج التي يقدمها المؤلف عن الأفكار التي تسرد حياته الواقعية، بل في قدرته على التأليف بينها وإضفاء مسحة جمالية تشد الآخرين إليها، كذلك الأمر في مجال المجاز أيضا، الاستعارة مثلا فيها تداخل بين الواقع والخيال، حيث إلى جانب جماليتها فهي تحاجج على دلالتها.</w:t>
      </w:r>
    </w:p>
    <w:p w:rsidR="002901A1" w:rsidRPr="002901A1" w:rsidRDefault="002901A1" w:rsidP="002901A1">
      <w:pPr>
        <w:pStyle w:val="Sansinterligne"/>
        <w:bidi/>
        <w:jc w:val="both"/>
        <w:rPr>
          <w:rFonts w:ascii="Sakkal Majalla" w:hAnsi="Sakkal Majalla" w:cs="Sakkal Majalla"/>
          <w:b/>
          <w:bCs/>
          <w:sz w:val="28"/>
          <w:szCs w:val="28"/>
          <w:rtl/>
          <w:lang w:bidi="ar-DZ"/>
        </w:rPr>
      </w:pPr>
      <w:r w:rsidRPr="002901A1">
        <w:rPr>
          <w:rFonts w:ascii="Sakkal Majalla" w:hAnsi="Sakkal Majalla" w:cs="Sakkal Majalla"/>
          <w:sz w:val="28"/>
          <w:szCs w:val="28"/>
          <w:rtl/>
          <w:lang w:bidi="ar-DZ"/>
        </w:rPr>
        <w:t xml:space="preserve"> </w:t>
      </w:r>
      <w:proofErr w:type="gramStart"/>
      <w:r w:rsidRPr="002901A1">
        <w:rPr>
          <w:rFonts w:ascii="Sakkal Majalla" w:hAnsi="Sakkal Majalla" w:cs="Sakkal Majalla"/>
          <w:b/>
          <w:bCs/>
          <w:sz w:val="28"/>
          <w:szCs w:val="28"/>
          <w:rtl/>
          <w:lang w:bidi="ar-DZ"/>
        </w:rPr>
        <w:t>خلاصة</w:t>
      </w:r>
      <w:proofErr w:type="gramEnd"/>
      <w:r w:rsidRPr="002901A1">
        <w:rPr>
          <w:rFonts w:ascii="Sakkal Majalla" w:hAnsi="Sakkal Majalla" w:cs="Sakkal Majalla"/>
          <w:b/>
          <w:bCs/>
          <w:sz w:val="28"/>
          <w:szCs w:val="28"/>
          <w:rtl/>
          <w:lang w:bidi="ar-DZ"/>
        </w:rPr>
        <w:t xml:space="preserve"> عامة: </w:t>
      </w:r>
    </w:p>
    <w:p w:rsidR="007065A2" w:rsidRDefault="002901A1" w:rsidP="002901A1">
      <w:pPr>
        <w:jc w:val="both"/>
      </w:pPr>
      <w:r w:rsidRPr="002901A1">
        <w:rPr>
          <w:rFonts w:ascii="Sakkal Majalla" w:hAnsi="Sakkal Majalla" w:cs="Sakkal Majalla"/>
          <w:sz w:val="28"/>
          <w:szCs w:val="28"/>
          <w:rtl/>
          <w:lang w:bidi="ar-DZ"/>
        </w:rPr>
        <w:t xml:space="preserve"> يتضح من التحليل السابق أن مفكري الإسلام القدامى والمعاصرين قد اهتموا بالخطاب البلاغي، واستطاعوا استخلاص طابعه </w:t>
      </w:r>
      <w:proofErr w:type="spellStart"/>
      <w:r w:rsidRPr="002901A1">
        <w:rPr>
          <w:rFonts w:ascii="Sakkal Majalla" w:hAnsi="Sakkal Majalla" w:cs="Sakkal Majalla"/>
          <w:sz w:val="28"/>
          <w:szCs w:val="28"/>
          <w:rtl/>
          <w:lang w:bidi="ar-DZ"/>
        </w:rPr>
        <w:t>الحجاجي</w:t>
      </w:r>
      <w:proofErr w:type="spellEnd"/>
      <w:r w:rsidRPr="002901A1">
        <w:rPr>
          <w:rFonts w:ascii="Sakkal Majalla" w:hAnsi="Sakkal Majalla" w:cs="Sakkal Majalla"/>
          <w:sz w:val="28"/>
          <w:szCs w:val="28"/>
          <w:rtl/>
          <w:lang w:bidi="ar-DZ"/>
        </w:rPr>
        <w:t xml:space="preserve"> في صوره البنائية واللغوية والدلالية المختلفة، كما اهتموا بالمناظرة والجدل وعلم الكلام، حيث عناية المفكرين المسلمين بالحجاج واضحة،  وقد أملى عليهم ذلك ظروفهم الثقافية والدينية والسياسية الخاصة، أما التأثير الخارجي فيبدو هذا واضحا في الخطاب الفلسفي الإسلامي لاسيما عند ابن رشد الذي ترجم كتب أرسطو، لا </w:t>
      </w:r>
      <w:proofErr w:type="spellStart"/>
      <w:r w:rsidRPr="002901A1">
        <w:rPr>
          <w:rFonts w:ascii="Sakkal Majalla" w:hAnsi="Sakkal Majalla" w:cs="Sakkal Majalla"/>
          <w:sz w:val="28"/>
          <w:szCs w:val="28"/>
          <w:rtl/>
          <w:lang w:bidi="ar-DZ"/>
        </w:rPr>
        <w:t>سيما</w:t>
      </w:r>
      <w:proofErr w:type="spellEnd"/>
      <w:r w:rsidRPr="002901A1">
        <w:rPr>
          <w:rFonts w:ascii="Sakkal Majalla" w:hAnsi="Sakkal Majalla" w:cs="Sakkal Majalla"/>
          <w:sz w:val="28"/>
          <w:szCs w:val="28"/>
          <w:rtl/>
          <w:lang w:bidi="ar-DZ"/>
        </w:rPr>
        <w:t xml:space="preserve"> كتابه" الخطابة"</w:t>
      </w:r>
    </w:p>
    <w:sectPr w:rsidR="007065A2" w:rsidSect="007065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901A1"/>
    <w:rsid w:val="002901A1"/>
    <w:rsid w:val="007065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A1"/>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901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1338</Words>
  <Characters>7361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1</cp:revision>
  <dcterms:created xsi:type="dcterms:W3CDTF">2024-03-20T16:55:00Z</dcterms:created>
  <dcterms:modified xsi:type="dcterms:W3CDTF">2024-03-20T17:00:00Z</dcterms:modified>
</cp:coreProperties>
</file>