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42D" w:rsidRPr="002C49DD" w:rsidRDefault="003D542D" w:rsidP="003D542D">
      <w:pPr>
        <w:pStyle w:val="NormalWeb"/>
        <w:bidi/>
        <w:spacing w:before="0" w:beforeAutospacing="0" w:after="0" w:afterAutospacing="0" w:line="276" w:lineRule="auto"/>
        <w:ind w:firstLine="509"/>
        <w:jc w:val="cente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المحاضرة </w:t>
      </w:r>
      <w:r w:rsidRPr="002C49DD">
        <w:rPr>
          <w:rFonts w:ascii="Simplified Arabic" w:hAnsi="Simplified Arabic" w:cs="Simplified Arabic"/>
          <w:b/>
          <w:bCs/>
          <w:sz w:val="32"/>
          <w:szCs w:val="32"/>
          <w:rtl/>
        </w:rPr>
        <w:t>الأول</w:t>
      </w:r>
      <w:r>
        <w:rPr>
          <w:rFonts w:ascii="Simplified Arabic" w:hAnsi="Simplified Arabic" w:cs="Simplified Arabic" w:hint="cs"/>
          <w:b/>
          <w:bCs/>
          <w:sz w:val="32"/>
          <w:szCs w:val="32"/>
          <w:rtl/>
        </w:rPr>
        <w:t>ى:</w:t>
      </w:r>
      <w:r w:rsidRPr="002C49DD">
        <w:rPr>
          <w:rFonts w:ascii="Simplified Arabic" w:hAnsi="Simplified Arabic" w:cs="Simplified Arabic"/>
          <w:b/>
          <w:bCs/>
          <w:sz w:val="32"/>
          <w:szCs w:val="32"/>
          <w:rtl/>
        </w:rPr>
        <w:t xml:space="preserve"> مدخل مفاهيمي لتسيير العلاقة مع الزبون</w:t>
      </w:r>
    </w:p>
    <w:p w:rsidR="003D542D" w:rsidRPr="002C49DD" w:rsidRDefault="003D542D" w:rsidP="003D542D">
      <w:pPr>
        <w:pStyle w:val="NormalWeb"/>
        <w:bidi/>
        <w:spacing w:before="0" w:beforeAutospacing="0" w:after="0" w:afterAutospacing="0" w:line="276"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Pr="002C49DD">
        <w:rPr>
          <w:rFonts w:ascii="Simplified Arabic" w:hAnsi="Simplified Arabic" w:cs="Simplified Arabic"/>
          <w:b/>
          <w:bCs/>
          <w:sz w:val="32"/>
          <w:szCs w:val="32"/>
          <w:rtl/>
        </w:rPr>
        <w:t xml:space="preserve"> مفهوم التسويق بالعلاقات</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يستخدم العديد من المؤلفين مصطلح التسويق بالعلاقات مع وجود اختلاف في التعريف فيما بينهم</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وإلى جانب ذلك هناك من يستخدم مصطلحات مختلفة مثل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التسويق العلائقي </w:t>
      </w:r>
      <w:r w:rsidRPr="004B529D">
        <w:rPr>
          <w:rFonts w:asciiTheme="majorBidi" w:hAnsiTheme="majorBidi" w:cstheme="majorBidi"/>
          <w:sz w:val="28"/>
          <w:szCs w:val="28"/>
        </w:rPr>
        <w:t>RelationalMarketing</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التبادلبالعلاقات </w:t>
      </w:r>
      <w:r w:rsidRPr="004B529D">
        <w:rPr>
          <w:rFonts w:asciiTheme="majorBidi" w:hAnsiTheme="majorBidi" w:cstheme="majorBidi"/>
          <w:sz w:val="28"/>
          <w:szCs w:val="28"/>
        </w:rPr>
        <w:t>RelationshipExchange</w:t>
      </w:r>
      <w:r w:rsidRPr="002C49DD">
        <w:rPr>
          <w:rFonts w:ascii="Simplified Arabic" w:hAnsi="Simplified Arabic" w:cs="Simplified Arabic"/>
          <w:sz w:val="32"/>
          <w:szCs w:val="32"/>
          <w:rtl/>
        </w:rPr>
        <w:t xml:space="preserve"> كمرادف للتسويق بالعلاقات </w:t>
      </w:r>
      <w:r w:rsidRPr="004B529D">
        <w:rPr>
          <w:rFonts w:asciiTheme="majorBidi" w:hAnsiTheme="majorBidi" w:cstheme="majorBidi"/>
          <w:sz w:val="28"/>
          <w:szCs w:val="28"/>
        </w:rPr>
        <w:t>RelationshipMarketing</w:t>
      </w:r>
      <w:r w:rsidRPr="002C49DD">
        <w:rPr>
          <w:rFonts w:ascii="Simplified Arabic" w:hAnsi="Simplified Arabic" w:cs="Simplified Arabic"/>
          <w:sz w:val="32"/>
          <w:szCs w:val="32"/>
          <w:rtl/>
        </w:rPr>
        <w:t xml:space="preserve"> وهيمصطلحات تصب نسبيا في نفس المعنى</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على الرغم من عدم وجود تعريفات دقيقة لهذه </w:t>
      </w:r>
      <w:r w:rsidRPr="00857035">
        <w:rPr>
          <w:rFonts w:ascii="Simplified Arabic" w:hAnsi="Simplified Arabic" w:cs="Simplified Arabic"/>
          <w:sz w:val="32"/>
          <w:szCs w:val="32"/>
          <w:rtl/>
        </w:rPr>
        <w:t>المصطلحات</w:t>
      </w:r>
      <w:sdt>
        <w:sdtPr>
          <w:rPr>
            <w:rFonts w:ascii="Simplified Arabic" w:hAnsi="Simplified Arabic" w:cs="Simplified Arabic"/>
            <w:sz w:val="32"/>
            <w:szCs w:val="32"/>
            <w:rtl/>
          </w:rPr>
          <w:id w:val="-1859956990"/>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رجب08</w:instrText>
          </w:r>
          <w:r>
            <w:rPr>
              <w:rFonts w:ascii="Simplified Arabic" w:hAnsi="Simplified Arabic" w:cs="Simplified Arabic"/>
              <w:sz w:val="32"/>
              <w:szCs w:val="32"/>
              <w:lang w:bidi="ar-DZ"/>
            </w:rPr>
            <w:instrText xml:space="preserve"> \p 47 \l 5121 </w:instrText>
          </w:r>
          <w:r>
            <w:rPr>
              <w:rFonts w:ascii="Simplified Arabic" w:hAnsi="Simplified Arabic" w:cs="Simplified Arabic"/>
              <w:sz w:val="32"/>
              <w:szCs w:val="32"/>
              <w:rtl/>
            </w:rPr>
            <w:fldChar w:fldCharType="separate"/>
          </w:r>
          <w:r w:rsidRPr="00D14BEB">
            <w:rPr>
              <w:rFonts w:ascii="Simplified Arabic" w:hAnsi="Simplified Arabic" w:cs="Simplified Arabic" w:hint="cs"/>
              <w:noProof/>
              <w:sz w:val="32"/>
              <w:szCs w:val="32"/>
              <w:rtl/>
            </w:rPr>
            <w:t>(رجب، 2008 صفحة 47)</w:t>
          </w:r>
          <w:r>
            <w:rPr>
              <w:rFonts w:ascii="Simplified Arabic" w:hAnsi="Simplified Arabic" w:cs="Simplified Arabic"/>
              <w:sz w:val="32"/>
              <w:szCs w:val="32"/>
              <w:rtl/>
            </w:rPr>
            <w:fldChar w:fldCharType="end"/>
          </w:r>
        </w:sdtContent>
      </w:sdt>
      <w:r w:rsidRPr="00857035">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B529D">
        <w:rPr>
          <w:rFonts w:ascii="Simplified Arabic" w:hAnsi="Simplified Arabic" w:cs="Simplified Arabic" w:hint="cs"/>
          <w:b/>
          <w:bCs/>
          <w:sz w:val="32"/>
          <w:szCs w:val="32"/>
          <w:rtl/>
        </w:rPr>
        <w:t>1-</w:t>
      </w:r>
      <w:r w:rsidRPr="004B529D">
        <w:rPr>
          <w:rFonts w:ascii="Simplified Arabic" w:hAnsi="Simplified Arabic" w:cs="Simplified Arabic"/>
          <w:b/>
          <w:bCs/>
          <w:sz w:val="32"/>
          <w:szCs w:val="32"/>
          <w:rtl/>
        </w:rPr>
        <w:t>أنواع العلاقات مع المستهلك:</w:t>
      </w:r>
      <w:r>
        <w:rPr>
          <w:rFonts w:ascii="Simplified Arabic" w:hAnsi="Simplified Arabic" w:cs="Simplified Arabic"/>
          <w:sz w:val="32"/>
          <w:szCs w:val="32"/>
          <w:rtl/>
        </w:rPr>
        <w:t xml:space="preserve">قدم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لفت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براهيم جاد الرب عطا أربعة أنواع للعلاقة هي كما يلي</w:t>
      </w:r>
      <w:r>
        <w:rPr>
          <w:rFonts w:ascii="Simplified Arabic" w:hAnsi="Simplified Arabic" w:cs="Simplified Arabic"/>
          <w:sz w:val="32"/>
          <w:szCs w:val="32"/>
          <w:rtl/>
        </w:rPr>
        <w:t>:</w:t>
      </w:r>
      <w:sdt>
        <w:sdtPr>
          <w:rPr>
            <w:rFonts w:ascii="Simplified Arabic" w:hAnsi="Simplified Arabic" w:cs="Simplified Arabic"/>
            <w:sz w:val="32"/>
            <w:szCs w:val="32"/>
            <w:rtl/>
          </w:rPr>
          <w:id w:val="59359800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جاد07</w:instrText>
          </w:r>
          <w:r>
            <w:rPr>
              <w:rFonts w:ascii="Simplified Arabic" w:hAnsi="Simplified Arabic" w:cs="Simplified Arabic"/>
              <w:sz w:val="32"/>
              <w:szCs w:val="32"/>
              <w:lang w:bidi="ar-DZ"/>
            </w:rPr>
            <w:instrText xml:space="preserve"> \p 290-291 \l 5121 </w:instrText>
          </w:r>
          <w:r>
            <w:rPr>
              <w:rFonts w:ascii="Simplified Arabic" w:hAnsi="Simplified Arabic" w:cs="Simplified Arabic"/>
              <w:sz w:val="32"/>
              <w:szCs w:val="32"/>
              <w:rtl/>
            </w:rPr>
            <w:fldChar w:fldCharType="separate"/>
          </w:r>
          <w:r w:rsidRPr="00D14BEB">
            <w:rPr>
              <w:rFonts w:ascii="Simplified Arabic" w:hAnsi="Simplified Arabic" w:cs="Simplified Arabic" w:hint="cs"/>
              <w:noProof/>
              <w:sz w:val="32"/>
              <w:szCs w:val="32"/>
              <w:rtl/>
            </w:rPr>
            <w:t>(عطا، 2007 الصفحات 290-291)</w:t>
          </w:r>
          <w:r>
            <w:rPr>
              <w:rFonts w:ascii="Simplified Arabic" w:hAnsi="Simplified Arabic" w:cs="Simplified Arabic"/>
              <w:sz w:val="32"/>
              <w:szCs w:val="32"/>
              <w:rtl/>
            </w:rPr>
            <w:fldChar w:fldCharType="end"/>
          </w:r>
        </w:sdtContent>
      </w:sdt>
    </w:p>
    <w:p w:rsidR="003D542D" w:rsidRDefault="003D542D" w:rsidP="003D542D">
      <w:pPr>
        <w:pStyle w:val="NormalWeb"/>
        <w:numPr>
          <w:ilvl w:val="0"/>
          <w:numId w:val="1"/>
        </w:numPr>
        <w:bidi/>
        <w:spacing w:before="0" w:beforeAutospacing="0" w:after="0" w:afterAutospacing="0" w:line="276" w:lineRule="auto"/>
        <w:ind w:left="310"/>
        <w:jc w:val="lowKashida"/>
        <w:rPr>
          <w:rFonts w:ascii="Simplified Arabic" w:hAnsi="Simplified Arabic" w:cs="Simplified Arabic"/>
          <w:sz w:val="32"/>
          <w:szCs w:val="32"/>
        </w:rPr>
      </w:pPr>
      <w:r w:rsidRPr="002C49DD">
        <w:rPr>
          <w:rFonts w:ascii="Simplified Arabic" w:hAnsi="Simplified Arabic" w:cs="Simplified Arabic"/>
          <w:sz w:val="32"/>
          <w:szCs w:val="32"/>
          <w:rtl/>
        </w:rPr>
        <w:t>العلاقة الأساسية: تتضمن عملية البيع بين البائع والمشتري دون القيام بأي اتصال بعدي</w:t>
      </w:r>
      <w:r>
        <w:rPr>
          <w:rFonts w:ascii="Simplified Arabic" w:hAnsi="Simplified Arabic" w:cs="Simplified Arabic"/>
          <w:sz w:val="32"/>
          <w:szCs w:val="32"/>
          <w:rtl/>
        </w:rPr>
        <w:t>.</w:t>
      </w:r>
    </w:p>
    <w:p w:rsidR="003D542D" w:rsidRDefault="003D542D" w:rsidP="003D542D">
      <w:pPr>
        <w:pStyle w:val="NormalWeb"/>
        <w:numPr>
          <w:ilvl w:val="0"/>
          <w:numId w:val="1"/>
        </w:numPr>
        <w:bidi/>
        <w:spacing w:before="0" w:beforeAutospacing="0" w:after="0" w:afterAutospacing="0" w:line="276" w:lineRule="auto"/>
        <w:ind w:left="310"/>
        <w:jc w:val="lowKashida"/>
        <w:rPr>
          <w:rFonts w:ascii="Simplified Arabic" w:hAnsi="Simplified Arabic" w:cs="Simplified Arabic"/>
          <w:sz w:val="32"/>
          <w:szCs w:val="32"/>
        </w:rPr>
      </w:pPr>
      <w:r>
        <w:rPr>
          <w:rFonts w:ascii="Simplified Arabic" w:hAnsi="Simplified Arabic" w:cs="Simplified Arabic"/>
          <w:sz w:val="32"/>
          <w:szCs w:val="32"/>
          <w:rtl/>
        </w:rPr>
        <w:t>العلاقة القائمة على ردود ال</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فعال</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تت</w:t>
      </w:r>
      <w:r>
        <w:rPr>
          <w:rFonts w:ascii="Simplified Arabic" w:hAnsi="Simplified Arabic" w:cs="Simplified Arabic"/>
          <w:sz w:val="32"/>
          <w:szCs w:val="32"/>
          <w:rtl/>
        </w:rPr>
        <w:t>ضمن وجود نشاط بعد عملية البيع ك</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ن يقوم رجال لبيع بالتشجيع على الاتصال متى ظهرت أي شكوى عند الاستخدام</w:t>
      </w:r>
      <w:r>
        <w:rPr>
          <w:rFonts w:ascii="Simplified Arabic" w:hAnsi="Simplified Arabic" w:cs="Simplified Arabic"/>
          <w:sz w:val="32"/>
          <w:szCs w:val="32"/>
          <w:rtl/>
        </w:rPr>
        <w:t>.</w:t>
      </w:r>
    </w:p>
    <w:p w:rsidR="003D542D" w:rsidRDefault="003D542D" w:rsidP="003D542D">
      <w:pPr>
        <w:pStyle w:val="NormalWeb"/>
        <w:numPr>
          <w:ilvl w:val="0"/>
          <w:numId w:val="1"/>
        </w:numPr>
        <w:bidi/>
        <w:spacing w:before="0" w:beforeAutospacing="0" w:after="0" w:afterAutospacing="0" w:line="276" w:lineRule="auto"/>
        <w:ind w:left="310"/>
        <w:jc w:val="lowKashida"/>
        <w:rPr>
          <w:rFonts w:ascii="Simplified Arabic" w:hAnsi="Simplified Arabic" w:cs="Simplified Arabic"/>
          <w:sz w:val="32"/>
          <w:szCs w:val="32"/>
        </w:rPr>
      </w:pPr>
      <w:r w:rsidRPr="00674AF2">
        <w:rPr>
          <w:rFonts w:ascii="Simplified Arabic" w:hAnsi="Simplified Arabic" w:cs="Simplified Arabic"/>
          <w:sz w:val="32"/>
          <w:szCs w:val="32"/>
          <w:rtl/>
        </w:rPr>
        <w:t>العلاقة القائمة على إمكانية المحاسبة: هنا يقوم رجال البيع بالاتصال بالعملاء بعد فترة ويطلب تقديم أي اقتراحات أو تحسينات عل المنتج.</w:t>
      </w:r>
    </w:p>
    <w:p w:rsidR="003D542D" w:rsidRPr="00674AF2" w:rsidRDefault="003D542D" w:rsidP="003D542D">
      <w:pPr>
        <w:pStyle w:val="NormalWeb"/>
        <w:numPr>
          <w:ilvl w:val="0"/>
          <w:numId w:val="1"/>
        </w:numPr>
        <w:bidi/>
        <w:spacing w:before="0" w:beforeAutospacing="0" w:after="0" w:afterAutospacing="0" w:line="276" w:lineRule="auto"/>
        <w:ind w:left="310"/>
        <w:jc w:val="lowKashida"/>
        <w:rPr>
          <w:rFonts w:ascii="Simplified Arabic" w:hAnsi="Simplified Arabic" w:cs="Simplified Arabic"/>
          <w:sz w:val="32"/>
          <w:szCs w:val="32"/>
          <w:rtl/>
        </w:rPr>
      </w:pPr>
      <w:r w:rsidRPr="00674AF2">
        <w:rPr>
          <w:rFonts w:ascii="Simplified Arabic" w:hAnsi="Simplified Arabic" w:cs="Simplified Arabic"/>
          <w:sz w:val="32"/>
          <w:szCs w:val="32"/>
          <w:rtl/>
        </w:rPr>
        <w:t>استمرارية الاتصال بعد البيع: تقوم المؤسسة بالاتصال بالزبائن من فترة إلى أخرى لتحسين المنتجات.</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674AF2">
        <w:rPr>
          <w:rFonts w:ascii="Simplified Arabic" w:hAnsi="Simplified Arabic" w:cs="Simplified Arabic" w:hint="cs"/>
          <w:b/>
          <w:bCs/>
          <w:sz w:val="32"/>
          <w:szCs w:val="32"/>
          <w:rtl/>
        </w:rPr>
        <w:t>2-</w:t>
      </w:r>
      <w:r w:rsidRPr="00674AF2">
        <w:rPr>
          <w:rFonts w:ascii="Simplified Arabic" w:hAnsi="Simplified Arabic" w:cs="Simplified Arabic"/>
          <w:b/>
          <w:bCs/>
          <w:sz w:val="32"/>
          <w:szCs w:val="32"/>
          <w:rtl/>
        </w:rPr>
        <w:t xml:space="preserve"> تعريف التسويق بالعلاقات</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بدأ تطور مفهوم التسويق بالعلاقات مع أعمال </w:t>
      </w:r>
      <w:r w:rsidRPr="00674AF2">
        <w:rPr>
          <w:rFonts w:asciiTheme="majorBidi" w:hAnsiTheme="majorBidi" w:cstheme="majorBidi"/>
          <w:sz w:val="28"/>
          <w:szCs w:val="28"/>
        </w:rPr>
        <w:t>Amdt1979</w:t>
      </w:r>
      <w:r>
        <w:rPr>
          <w:rFonts w:ascii="Simplified Arabic" w:hAnsi="Simplified Arabic" w:cs="Simplified Arabic" w:hint="cs"/>
          <w:sz w:val="32"/>
          <w:szCs w:val="32"/>
          <w:rtl/>
          <w:lang w:bidi="ar-DZ"/>
        </w:rPr>
        <w:t xml:space="preserve">، </w:t>
      </w:r>
      <w:r w:rsidRPr="00C0731C">
        <w:rPr>
          <w:rFonts w:asciiTheme="majorBidi" w:hAnsiTheme="majorBidi" w:cstheme="majorBidi"/>
          <w:sz w:val="28"/>
          <w:szCs w:val="28"/>
        </w:rPr>
        <w:t>Bagozzi1974</w:t>
      </w:r>
      <w:r>
        <w:rPr>
          <w:rFonts w:ascii="Simplified Arabic" w:hAnsi="Simplified Arabic" w:cs="Simplified Arabic" w:hint="cs"/>
          <w:sz w:val="32"/>
          <w:szCs w:val="32"/>
          <w:rtl/>
          <w:lang w:bidi="ar-DZ"/>
        </w:rPr>
        <w:t xml:space="preserve">، </w:t>
      </w:r>
      <w:r w:rsidRPr="00C0731C">
        <w:rPr>
          <w:rFonts w:asciiTheme="majorBidi" w:hAnsiTheme="majorBidi" w:cstheme="majorBidi"/>
          <w:sz w:val="28"/>
          <w:szCs w:val="28"/>
          <w:rtl/>
        </w:rPr>
        <w:t>1978</w:t>
      </w:r>
      <w:r w:rsidRPr="00C0731C">
        <w:rPr>
          <w:rFonts w:asciiTheme="majorBidi" w:hAnsiTheme="majorBidi" w:cstheme="majorBidi"/>
          <w:sz w:val="28"/>
          <w:szCs w:val="28"/>
        </w:rPr>
        <w:t>DayWensley1983</w:t>
      </w:r>
      <w:r>
        <w:rPr>
          <w:rFonts w:ascii="Simplified Arabic" w:hAnsi="Simplified Arabic" w:cs="Simplified Arabic"/>
          <w:sz w:val="32"/>
          <w:szCs w:val="32"/>
          <w:lang w:val="fr-FR"/>
        </w:rPr>
        <w:t>,</w:t>
      </w:r>
      <w:r w:rsidRPr="002C49DD">
        <w:rPr>
          <w:rFonts w:ascii="Simplified Arabic" w:hAnsi="Simplified Arabic" w:cs="Simplified Arabic"/>
          <w:sz w:val="32"/>
          <w:szCs w:val="32"/>
          <w:rtl/>
        </w:rPr>
        <w:t>و</w:t>
      </w:r>
      <w:r w:rsidRPr="00C23DC8">
        <w:rPr>
          <w:rFonts w:asciiTheme="majorBidi" w:hAnsiTheme="majorBidi" w:cstheme="majorBidi"/>
          <w:sz w:val="28"/>
          <w:szCs w:val="28"/>
        </w:rPr>
        <w:t xml:space="preserve">Dwyer </w:t>
      </w:r>
      <w:r w:rsidRPr="00C23DC8">
        <w:rPr>
          <w:rFonts w:asciiTheme="majorBidi" w:hAnsiTheme="majorBidi" w:cstheme="majorBidi"/>
          <w:sz w:val="28"/>
          <w:szCs w:val="28"/>
          <w:rtl/>
        </w:rPr>
        <w:t>وأخرون 1987</w:t>
      </w:r>
      <w:r>
        <w:rPr>
          <w:rFonts w:asciiTheme="majorBidi" w:hAnsiTheme="majorBidi" w:cstheme="majorBidi" w:hint="cs"/>
          <w:sz w:val="28"/>
          <w:szCs w:val="28"/>
          <w:rtl/>
          <w:lang w:val="fr-FR" w:bidi="ar-DZ"/>
        </w:rPr>
        <w:t>و</w:t>
      </w:r>
      <w:r w:rsidRPr="00C23DC8">
        <w:rPr>
          <w:rFonts w:asciiTheme="majorBidi" w:hAnsiTheme="majorBidi" w:cstheme="majorBidi"/>
          <w:sz w:val="28"/>
          <w:szCs w:val="28"/>
        </w:rPr>
        <w:t>Levitt1983</w:t>
      </w:r>
      <w:sdt>
        <w:sdtPr>
          <w:rPr>
            <w:rFonts w:ascii="Simplified Arabic" w:hAnsi="Simplified Arabic" w:cs="Simplified Arabic"/>
            <w:sz w:val="32"/>
            <w:szCs w:val="32"/>
            <w:rtl/>
          </w:rPr>
          <w:id w:val="107409222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Mar08 \p 11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D30EF4">
            <w:rPr>
              <w:rFonts w:asciiTheme="majorBidi" w:hAnsiTheme="majorBidi" w:cstheme="majorBidi"/>
              <w:noProof/>
              <w:sz w:val="28"/>
              <w:szCs w:val="28"/>
            </w:rPr>
            <w:t>Markus, 2008 p. 11)</w:t>
          </w:r>
          <w:r>
            <w:rPr>
              <w:rFonts w:ascii="Simplified Arabic" w:hAnsi="Simplified Arabic" w:cs="Simplified Arabic"/>
              <w:sz w:val="32"/>
              <w:szCs w:val="32"/>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وقدممصطلح التسويق بالعلاقات لأول مرة من قبل بيري </w:t>
      </w:r>
      <w:r w:rsidRPr="00C23DC8">
        <w:rPr>
          <w:rFonts w:asciiTheme="majorBidi" w:hAnsiTheme="majorBidi" w:cstheme="majorBidi"/>
          <w:sz w:val="28"/>
          <w:szCs w:val="28"/>
        </w:rPr>
        <w:t>Berry</w:t>
      </w:r>
      <w:r w:rsidRPr="002C49DD">
        <w:rPr>
          <w:rFonts w:ascii="Simplified Arabic" w:hAnsi="Simplified Arabic" w:cs="Simplified Arabic"/>
          <w:sz w:val="32"/>
          <w:szCs w:val="32"/>
          <w:rtl/>
        </w:rPr>
        <w:t xml:space="preserve"> سنة </w:t>
      </w:r>
      <w:r w:rsidRPr="00C23DC8">
        <w:rPr>
          <w:rFonts w:asciiTheme="majorBidi" w:hAnsiTheme="majorBidi" w:cstheme="majorBidi"/>
          <w:sz w:val="28"/>
          <w:szCs w:val="28"/>
          <w:rtl/>
        </w:rPr>
        <w:t>1983</w:t>
      </w:r>
      <w:sdt>
        <w:sdtPr>
          <w:rPr>
            <w:rFonts w:ascii="Simplified Arabic" w:hAnsi="Simplified Arabic" w:cs="Simplified Arabic"/>
            <w:sz w:val="32"/>
            <w:szCs w:val="32"/>
            <w:rtl/>
          </w:rPr>
          <w:id w:val="-399988423"/>
          <w:citation/>
        </w:sdtPr>
        <w:sdtContent>
          <w:r w:rsidRPr="00D30EF4">
            <w:rPr>
              <w:rFonts w:asciiTheme="majorBidi" w:hAnsiTheme="majorBidi" w:cstheme="majorBidi"/>
              <w:sz w:val="28"/>
              <w:szCs w:val="28"/>
              <w:rtl/>
            </w:rPr>
            <w:fldChar w:fldCharType="begin"/>
          </w:r>
          <w:r w:rsidRPr="00D30EF4">
            <w:rPr>
              <w:rFonts w:asciiTheme="majorBidi" w:hAnsiTheme="majorBidi" w:cstheme="majorBidi"/>
              <w:sz w:val="28"/>
              <w:szCs w:val="28"/>
              <w:lang w:val="fr-FR"/>
            </w:rPr>
            <w:instrText xml:space="preserve">CITATION Rya01 \p 03 \l 1036 </w:instrText>
          </w:r>
          <w:r w:rsidRPr="00D30EF4">
            <w:rPr>
              <w:rFonts w:asciiTheme="majorBidi" w:hAnsiTheme="majorBidi" w:cstheme="majorBidi"/>
              <w:sz w:val="28"/>
              <w:szCs w:val="28"/>
              <w:rtl/>
            </w:rPr>
            <w:fldChar w:fldCharType="separate"/>
          </w:r>
          <w:r w:rsidRPr="00D30EF4">
            <w:rPr>
              <w:rFonts w:asciiTheme="majorBidi" w:hAnsiTheme="majorBidi" w:cstheme="majorBidi"/>
              <w:noProof/>
              <w:sz w:val="28"/>
              <w:szCs w:val="28"/>
            </w:rPr>
            <w:t>(Ryals, et al., 2001 p. 03)</w:t>
          </w:r>
          <w:r w:rsidRPr="00D30EF4">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لقد قام هذا المفهوم</w:t>
      </w:r>
      <w:r>
        <w:rPr>
          <w:rFonts w:ascii="Simplified Arabic" w:hAnsi="Simplified Arabic" w:cs="Simplified Arabic"/>
          <w:sz w:val="32"/>
          <w:szCs w:val="32"/>
          <w:rtl/>
        </w:rPr>
        <w:t xml:space="preserve"> ليصحح المفهوم </w:t>
      </w:r>
      <w:r>
        <w:rPr>
          <w:rFonts w:ascii="Simplified Arabic" w:hAnsi="Simplified Arabic" w:cs="Simplified Arabic"/>
          <w:sz w:val="32"/>
          <w:szCs w:val="32"/>
          <w:rtl/>
        </w:rPr>
        <w:lastRenderedPageBreak/>
        <w:t>التقليدي للتسويق</w:t>
      </w:r>
      <w:r w:rsidRPr="002C49DD">
        <w:rPr>
          <w:rFonts w:ascii="Simplified Arabic" w:hAnsi="Simplified Arabic" w:cs="Simplified Arabic"/>
          <w:sz w:val="32"/>
          <w:szCs w:val="32"/>
          <w:rtl/>
        </w:rPr>
        <w:t xml:space="preserve"> القائم على أساس اقتناص الفرص والتعامل مع الزبون بوجهة نظر قاصرة ومؤقتة تخلو من ف</w:t>
      </w:r>
      <w:r>
        <w:rPr>
          <w:rFonts w:ascii="Simplified Arabic" w:hAnsi="Simplified Arabic" w:cs="Simplified Arabic"/>
          <w:sz w:val="32"/>
          <w:szCs w:val="32"/>
          <w:rtl/>
        </w:rPr>
        <w:t>كر البناء العلائقي المستمر بناء</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على مشاركة الطرفين</w:t>
      </w:r>
      <w:r>
        <w:rPr>
          <w:rFonts w:ascii="Simplified Arabic" w:hAnsi="Simplified Arabic" w:cs="Simplified Arabic"/>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قدمت مجهودات كبيرة في سبيل دعم البعد النظري لمفهوم التسويق بالعلاقات</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فكانت الأبحاث كثيرة لتسهيل التوجه نحو ممارسة تسويقية متقدمة تفرض وجود مسؤول التسويق بالمؤس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ومن بين الزخم الهائل من التعاريف نورد التعاريف التالية</w:t>
      </w:r>
      <w:r>
        <w:rPr>
          <w:rFonts w:ascii="Simplified Arabic" w:hAnsi="Simplified Arabic" w:cs="Simplified Arabic"/>
          <w:sz w:val="32"/>
          <w:szCs w:val="32"/>
          <w:rtl/>
        </w:rPr>
        <w:t>:</w:t>
      </w:r>
    </w:p>
    <w:p w:rsidR="003D542D" w:rsidRPr="002C49DD" w:rsidRDefault="003D542D" w:rsidP="003D542D">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B4469F">
        <w:rPr>
          <w:rFonts w:ascii="Simplified Arabic" w:hAnsi="Simplified Arabic" w:cs="Simplified Arabic"/>
          <w:b/>
          <w:bCs/>
          <w:sz w:val="32"/>
          <w:szCs w:val="32"/>
          <w:u w:val="single"/>
          <w:rtl/>
        </w:rPr>
        <w:t>الجدول رقم (01</w:t>
      </w:r>
      <w:r w:rsidRPr="00B4469F">
        <w:rPr>
          <w:rFonts w:ascii="Simplified Arabic" w:hAnsi="Simplified Arabic" w:cs="Simplified Arabic" w:hint="cs"/>
          <w:b/>
          <w:bCs/>
          <w:sz w:val="32"/>
          <w:szCs w:val="32"/>
          <w:u w:val="single"/>
          <w:rtl/>
        </w:rPr>
        <w:t>-</w:t>
      </w:r>
      <w:r w:rsidRPr="00B4469F">
        <w:rPr>
          <w:rFonts w:ascii="Simplified Arabic" w:hAnsi="Simplified Arabic" w:cs="Simplified Arabic"/>
          <w:b/>
          <w:bCs/>
          <w:sz w:val="32"/>
          <w:szCs w:val="32"/>
          <w:u w:val="single"/>
          <w:rtl/>
        </w:rPr>
        <w:t>02)</w:t>
      </w:r>
      <w:r w:rsidRPr="00B4469F">
        <w:rPr>
          <w:rFonts w:ascii="Simplified Arabic" w:hAnsi="Simplified Arabic" w:cs="Simplified Arabic" w:hint="cs"/>
          <w:b/>
          <w:bCs/>
          <w:sz w:val="32"/>
          <w:szCs w:val="32"/>
          <w:u w:val="single"/>
          <w:rtl/>
        </w:rPr>
        <w:t>:</w:t>
      </w:r>
      <w:r w:rsidRPr="002C49DD">
        <w:rPr>
          <w:rFonts w:ascii="Simplified Arabic" w:hAnsi="Simplified Arabic" w:cs="Simplified Arabic"/>
          <w:sz w:val="32"/>
          <w:szCs w:val="32"/>
          <w:rtl/>
        </w:rPr>
        <w:t xml:space="preserve"> تعريف التسويق بالعلاقات</w:t>
      </w:r>
    </w:p>
    <w:tbl>
      <w:tblPr>
        <w:tblStyle w:val="Grilledutableau"/>
        <w:bidiVisual/>
        <w:tblW w:w="94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14"/>
        <w:gridCol w:w="7362"/>
      </w:tblGrid>
      <w:tr w:rsidR="003D542D" w:rsidTr="002A0135">
        <w:tc>
          <w:tcPr>
            <w:tcW w:w="2114" w:type="dxa"/>
            <w:vAlign w:val="center"/>
          </w:tcPr>
          <w:p w:rsidR="003D542D" w:rsidRPr="00B4469F" w:rsidRDefault="003D542D" w:rsidP="002A0135">
            <w:pPr>
              <w:pStyle w:val="NormalWeb"/>
              <w:bidi/>
              <w:spacing w:before="0" w:beforeAutospacing="0" w:after="0" w:afterAutospacing="0" w:line="276" w:lineRule="auto"/>
              <w:ind w:firstLine="509"/>
              <w:rPr>
                <w:rFonts w:ascii="Simplified Arabic" w:hAnsi="Simplified Arabic" w:cs="Simplified Arabic"/>
                <w:b/>
                <w:bCs/>
                <w:sz w:val="32"/>
                <w:szCs w:val="32"/>
                <w:rtl/>
              </w:rPr>
            </w:pPr>
            <w:r w:rsidRPr="00B4469F">
              <w:rPr>
                <w:rFonts w:ascii="Simplified Arabic" w:hAnsi="Simplified Arabic" w:cs="Simplified Arabic"/>
                <w:b/>
                <w:bCs/>
                <w:sz w:val="32"/>
                <w:szCs w:val="32"/>
                <w:rtl/>
              </w:rPr>
              <w:t>الكاتب</w:t>
            </w:r>
          </w:p>
        </w:tc>
        <w:tc>
          <w:tcPr>
            <w:tcW w:w="7362" w:type="dxa"/>
            <w:vAlign w:val="center"/>
          </w:tcPr>
          <w:p w:rsidR="003D542D" w:rsidRPr="00B4469F" w:rsidRDefault="003D542D" w:rsidP="002A0135">
            <w:pPr>
              <w:pStyle w:val="NormalWeb"/>
              <w:bidi/>
              <w:spacing w:before="0" w:beforeAutospacing="0" w:after="0" w:afterAutospacing="0" w:line="276" w:lineRule="auto"/>
              <w:rPr>
                <w:rFonts w:ascii="Simplified Arabic" w:hAnsi="Simplified Arabic" w:cs="Simplified Arabic"/>
                <w:b/>
                <w:bCs/>
                <w:sz w:val="32"/>
                <w:szCs w:val="32"/>
                <w:rtl/>
              </w:rPr>
            </w:pPr>
            <w:r w:rsidRPr="00B4469F">
              <w:rPr>
                <w:rFonts w:ascii="Simplified Arabic" w:hAnsi="Simplified Arabic" w:cs="Simplified Arabic"/>
                <w:b/>
                <w:bCs/>
                <w:sz w:val="32"/>
                <w:szCs w:val="32"/>
                <w:rtl/>
              </w:rPr>
              <w:t>التعريف</w:t>
            </w:r>
          </w:p>
        </w:tc>
      </w:tr>
      <w:tr w:rsidR="003D542D" w:rsidTr="002A0135">
        <w:tc>
          <w:tcPr>
            <w:tcW w:w="2114" w:type="dxa"/>
            <w:vAlign w:val="center"/>
          </w:tcPr>
          <w:p w:rsidR="003D542D" w:rsidRDefault="003D542D" w:rsidP="002A0135">
            <w:pPr>
              <w:pStyle w:val="NormalWeb"/>
              <w:spacing w:before="0" w:beforeAutospacing="0" w:after="0" w:afterAutospacing="0" w:line="276" w:lineRule="auto"/>
              <w:ind w:hanging="103"/>
              <w:jc w:val="lowKashida"/>
              <w:rPr>
                <w:rFonts w:ascii="Simplified Arabic" w:hAnsi="Simplified Arabic" w:cs="Simplified Arabic"/>
                <w:sz w:val="32"/>
                <w:szCs w:val="32"/>
                <w:rtl/>
              </w:rPr>
            </w:pPr>
            <w:r w:rsidRPr="00B4469F">
              <w:rPr>
                <w:rFonts w:asciiTheme="majorBidi" w:hAnsiTheme="majorBidi" w:cstheme="majorBidi"/>
                <w:sz w:val="28"/>
                <w:szCs w:val="28"/>
              </w:rPr>
              <w:t>Berry (1983)</w:t>
            </w:r>
          </w:p>
        </w:tc>
        <w:tc>
          <w:tcPr>
            <w:tcW w:w="7362"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جذب والاحتفاظ بالزبائن وتقديم خدمات متنوعة من قبل المنظمة وتعزيز العلاقةمع الزبون</w:t>
            </w:r>
            <w:r>
              <w:rPr>
                <w:rFonts w:ascii="Simplified Arabic" w:hAnsi="Simplified Arabic" w:cs="Simplified Arabic" w:hint="cs"/>
                <w:sz w:val="32"/>
                <w:szCs w:val="32"/>
                <w:rtl/>
              </w:rPr>
              <w:t>.</w:t>
            </w:r>
          </w:p>
        </w:tc>
      </w:tr>
      <w:tr w:rsidR="003D542D" w:rsidTr="002A0135">
        <w:tc>
          <w:tcPr>
            <w:tcW w:w="2114" w:type="dxa"/>
            <w:vAlign w:val="center"/>
          </w:tcPr>
          <w:p w:rsidR="003D542D" w:rsidRPr="00E638E8" w:rsidRDefault="003D542D" w:rsidP="002A0135">
            <w:pPr>
              <w:pStyle w:val="NormalWeb"/>
              <w:spacing w:before="0" w:beforeAutospacing="0" w:after="0" w:afterAutospacing="0" w:line="276" w:lineRule="auto"/>
              <w:jc w:val="lowKashida"/>
              <w:rPr>
                <w:rFonts w:asciiTheme="majorBidi" w:hAnsiTheme="majorBidi" w:cstheme="majorBidi"/>
                <w:sz w:val="28"/>
                <w:szCs w:val="28"/>
              </w:rPr>
            </w:pPr>
            <w:r w:rsidRPr="00475FC7">
              <w:rPr>
                <w:rFonts w:asciiTheme="majorBidi" w:hAnsiTheme="majorBidi" w:cstheme="majorBidi"/>
                <w:sz w:val="28"/>
                <w:szCs w:val="28"/>
              </w:rPr>
              <w:t>Berry and Parasuraman (1991)</w:t>
            </w:r>
          </w:p>
        </w:tc>
        <w:tc>
          <w:tcPr>
            <w:tcW w:w="7362"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التسويق بالعلاقات يتعلق بجذب وتطوير وصيانة العلاقة مع الزبون</w:t>
            </w:r>
          </w:p>
        </w:tc>
      </w:tr>
      <w:tr w:rsidR="003D542D" w:rsidTr="002A0135">
        <w:tc>
          <w:tcPr>
            <w:tcW w:w="2114" w:type="dxa"/>
            <w:vAlign w:val="center"/>
          </w:tcPr>
          <w:p w:rsidR="003D542D" w:rsidRPr="00556739" w:rsidRDefault="003D542D" w:rsidP="002A0135">
            <w:pPr>
              <w:pStyle w:val="NormalWeb"/>
              <w:bidi/>
              <w:spacing w:before="0" w:beforeAutospacing="0" w:after="0" w:afterAutospacing="0" w:line="276" w:lineRule="auto"/>
              <w:jc w:val="right"/>
              <w:rPr>
                <w:rFonts w:asciiTheme="majorBidi" w:hAnsiTheme="majorBidi" w:cstheme="majorBidi"/>
                <w:sz w:val="28"/>
                <w:szCs w:val="28"/>
                <w:lang w:val="fr-FR"/>
              </w:rPr>
            </w:pPr>
            <w:r w:rsidRPr="00556739">
              <w:rPr>
                <w:rFonts w:asciiTheme="majorBidi" w:hAnsiTheme="majorBidi" w:cstheme="majorBidi"/>
                <w:sz w:val="28"/>
                <w:szCs w:val="28"/>
                <w:rtl/>
              </w:rPr>
              <w:t xml:space="preserve">(1994) </w:t>
            </w:r>
            <w:r w:rsidRPr="00556739">
              <w:rPr>
                <w:rFonts w:asciiTheme="majorBidi" w:hAnsiTheme="majorBidi" w:cstheme="majorBidi"/>
                <w:sz w:val="28"/>
                <w:szCs w:val="28"/>
              </w:rPr>
              <w:t>Gummesson</w:t>
            </w:r>
          </w:p>
        </w:tc>
        <w:tc>
          <w:tcPr>
            <w:tcW w:w="7362"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التسويق بالعلاقات هو النظر إلى العلاقة بشمولية وتفاعلية</w:t>
            </w:r>
          </w:p>
        </w:tc>
      </w:tr>
      <w:tr w:rsidR="003D542D" w:rsidTr="002A0135">
        <w:tc>
          <w:tcPr>
            <w:tcW w:w="2114" w:type="dxa"/>
            <w:vAlign w:val="center"/>
          </w:tcPr>
          <w:p w:rsidR="003D542D" w:rsidRPr="00556739" w:rsidRDefault="003D542D" w:rsidP="002A0135">
            <w:pPr>
              <w:pStyle w:val="NormalWeb"/>
              <w:spacing w:before="0" w:beforeAutospacing="0" w:after="0" w:afterAutospacing="0" w:line="276" w:lineRule="auto"/>
              <w:jc w:val="lowKashida"/>
              <w:rPr>
                <w:rFonts w:asciiTheme="majorBidi" w:hAnsiTheme="majorBidi" w:cstheme="majorBidi"/>
                <w:sz w:val="28"/>
                <w:szCs w:val="28"/>
                <w:rtl/>
              </w:rPr>
            </w:pPr>
            <w:r w:rsidRPr="00556739">
              <w:rPr>
                <w:rFonts w:asciiTheme="majorBidi" w:hAnsiTheme="majorBidi" w:cstheme="majorBidi"/>
                <w:sz w:val="28"/>
                <w:szCs w:val="28"/>
              </w:rPr>
              <w:t>Morgan and Hunt</w:t>
            </w:r>
            <w:r>
              <w:rPr>
                <w:rFonts w:asciiTheme="majorBidi" w:hAnsiTheme="majorBidi" w:cstheme="majorBidi"/>
                <w:sz w:val="28"/>
                <w:szCs w:val="28"/>
              </w:rPr>
              <w:t xml:space="preserve"> (1994)</w:t>
            </w:r>
          </w:p>
        </w:tc>
        <w:tc>
          <w:tcPr>
            <w:tcW w:w="7362"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التسويق بالعلاقات هو تقوية كل الأنشطة التسويقية بطريقة مباشرة نحو الاستقرار وصيانة وتطوير التبادل ضمن علاقة ناجحة</w:t>
            </w:r>
          </w:p>
        </w:tc>
      </w:tr>
      <w:tr w:rsidR="003D542D" w:rsidTr="002A0135">
        <w:tc>
          <w:tcPr>
            <w:tcW w:w="2114" w:type="dxa"/>
            <w:vAlign w:val="center"/>
          </w:tcPr>
          <w:p w:rsidR="003D542D" w:rsidRPr="00934F0E"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r w:rsidRPr="00934F0E">
              <w:rPr>
                <w:rFonts w:asciiTheme="majorBidi" w:hAnsiTheme="majorBidi" w:cstheme="majorBidi"/>
                <w:sz w:val="28"/>
                <w:szCs w:val="28"/>
              </w:rPr>
              <w:t>Shet and Parvatiyar(2000)</w:t>
            </w:r>
          </w:p>
        </w:tc>
        <w:tc>
          <w:tcPr>
            <w:tcW w:w="7362"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يتضمن ويدمج بين كل من المستهلكين والموردين وبقية الشركاء </w:t>
            </w:r>
          </w:p>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المساهمين في تطوير الأنشطة التسويقية للمؤسسة</w:t>
            </w:r>
            <w:r>
              <w:rPr>
                <w:rFonts w:ascii="Simplified Arabic" w:hAnsi="Simplified Arabic" w:cs="Simplified Arabic" w:hint="cs"/>
                <w:sz w:val="32"/>
                <w:szCs w:val="32"/>
                <w:rtl/>
              </w:rPr>
              <w:t>.</w:t>
            </w:r>
          </w:p>
        </w:tc>
      </w:tr>
      <w:tr w:rsidR="003D542D" w:rsidTr="002A0135">
        <w:tc>
          <w:tcPr>
            <w:tcW w:w="2114" w:type="dxa"/>
            <w:vAlign w:val="center"/>
          </w:tcPr>
          <w:p w:rsidR="003D542D" w:rsidRPr="00D80423"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r w:rsidRPr="00D80423">
              <w:rPr>
                <w:rFonts w:asciiTheme="majorBidi" w:hAnsiTheme="majorBidi" w:cstheme="majorBidi"/>
                <w:sz w:val="28"/>
                <w:szCs w:val="28"/>
              </w:rPr>
              <w:t>Gronroos (1996)</w:t>
            </w:r>
          </w:p>
        </w:tc>
        <w:tc>
          <w:tcPr>
            <w:tcW w:w="7362"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التسويق بالعلاقات يتحدد من خلال استقرار وصيانة وتطوير العلاقات</w:t>
            </w:r>
            <w:r>
              <w:rPr>
                <w:rFonts w:ascii="Simplified Arabic" w:hAnsi="Simplified Arabic" w:cs="Simplified Arabic" w:hint="cs"/>
                <w:sz w:val="32"/>
                <w:szCs w:val="32"/>
                <w:rtl/>
              </w:rPr>
              <w:t xml:space="preserve"> مع</w:t>
            </w:r>
            <w:r w:rsidRPr="002C49DD">
              <w:rPr>
                <w:rFonts w:ascii="Simplified Arabic" w:hAnsi="Simplified Arabic" w:cs="Simplified Arabic"/>
                <w:sz w:val="32"/>
                <w:szCs w:val="32"/>
                <w:rtl/>
              </w:rPr>
              <w:t xml:space="preserve"> الزبائن وكل أصحاب المصلحة مع تحقيق الربح والوصول إلى تحقيق أهدافجميعالأطراف المعنية من خلال عملية التبادلمع الالتزام بالوعود المقدمة</w:t>
            </w:r>
            <w:r>
              <w:rPr>
                <w:rFonts w:ascii="Simplified Arabic" w:hAnsi="Simplified Arabic" w:cs="Simplified Arabic" w:hint="cs"/>
                <w:sz w:val="32"/>
                <w:szCs w:val="32"/>
                <w:rtl/>
              </w:rPr>
              <w:t>.</w:t>
            </w:r>
          </w:p>
        </w:tc>
      </w:tr>
    </w:tbl>
    <w:p w:rsidR="003D542D" w:rsidRPr="00DC5599" w:rsidRDefault="003D542D" w:rsidP="003D542D">
      <w:pPr>
        <w:pStyle w:val="NormalWeb"/>
        <w:spacing w:before="0" w:beforeAutospacing="0" w:after="0" w:afterAutospacing="0" w:line="276" w:lineRule="auto"/>
        <w:ind w:firstLine="509"/>
        <w:jc w:val="lowKashida"/>
        <w:rPr>
          <w:rFonts w:asciiTheme="majorBidi" w:hAnsiTheme="majorBidi" w:cstheme="majorBidi"/>
          <w:sz w:val="28"/>
          <w:szCs w:val="28"/>
          <w:lang w:val="fr-FR"/>
        </w:rPr>
      </w:pPr>
      <w:r w:rsidRPr="00DC5599">
        <w:rPr>
          <w:rFonts w:asciiTheme="majorBidi" w:hAnsiTheme="majorBidi" w:cstheme="majorBidi"/>
          <w:b/>
          <w:bCs/>
          <w:u w:val="single"/>
          <w:lang w:val="fr-FR"/>
        </w:rPr>
        <w:t>Source</w:t>
      </w:r>
      <w:r w:rsidRPr="00DC5599">
        <w:rPr>
          <w:rFonts w:asciiTheme="majorBidi" w:hAnsiTheme="majorBidi" w:cstheme="majorBidi"/>
          <w:sz w:val="28"/>
          <w:szCs w:val="28"/>
          <w:lang w:val="fr-FR"/>
        </w:rPr>
        <w:t xml:space="preserve">: </w:t>
      </w:r>
      <w:sdt>
        <w:sdtPr>
          <w:rPr>
            <w:rFonts w:asciiTheme="majorBidi" w:hAnsiTheme="majorBidi" w:cstheme="majorBidi"/>
            <w:sz w:val="28"/>
            <w:szCs w:val="28"/>
          </w:rPr>
          <w:id w:val="151495087"/>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Gun10 \p 569 \l 1036 </w:instrText>
          </w:r>
          <w:r>
            <w:rPr>
              <w:rFonts w:asciiTheme="majorBidi" w:hAnsiTheme="majorBidi" w:cstheme="majorBidi"/>
              <w:sz w:val="28"/>
              <w:szCs w:val="28"/>
            </w:rPr>
            <w:fldChar w:fldCharType="separate"/>
          </w:r>
          <w:r w:rsidRPr="00DC5599">
            <w:rPr>
              <w:rFonts w:asciiTheme="majorBidi" w:hAnsiTheme="majorBidi" w:cstheme="majorBidi"/>
              <w:noProof/>
              <w:sz w:val="28"/>
              <w:szCs w:val="28"/>
              <w:lang w:val="fr-FR"/>
            </w:rPr>
            <w:t>(Gunasekaran, et al., 2010 p. 569)</w:t>
          </w:r>
          <w:r>
            <w:rPr>
              <w:rFonts w:asciiTheme="majorBidi" w:hAnsiTheme="majorBidi" w:cstheme="majorBidi"/>
              <w:sz w:val="28"/>
              <w:szCs w:val="28"/>
            </w:rPr>
            <w:fldChar w:fldCharType="end"/>
          </w:r>
        </w:sdtContent>
      </w:sdt>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lastRenderedPageBreak/>
        <w:t>تشترك التعاريف المقدمة في النقاط المحورية والمرتكزات الأساسية للتسويق بالعلاقات من حيث ضرورة جذب الزبون والاحتفاظ به ورفع درجة الولاء بتقديم قيمة مضافة للزبون نتاج استفادته</w:t>
      </w:r>
      <w:r>
        <w:rPr>
          <w:rFonts w:ascii="Simplified Arabic" w:hAnsi="Simplified Arabic" w:cs="Simplified Arabic" w:hint="cs"/>
          <w:sz w:val="32"/>
          <w:szCs w:val="32"/>
          <w:rtl/>
          <w:lang w:bidi="ar-DZ"/>
        </w:rPr>
        <w:t xml:space="preserve"> من</w:t>
      </w:r>
      <w:r w:rsidRPr="002C49DD">
        <w:rPr>
          <w:rFonts w:ascii="Simplified Arabic" w:hAnsi="Simplified Arabic" w:cs="Simplified Arabic"/>
          <w:sz w:val="32"/>
          <w:szCs w:val="32"/>
          <w:rtl/>
        </w:rPr>
        <w:t xml:space="preserve"> سلة </w:t>
      </w:r>
      <w:r>
        <w:rPr>
          <w:rFonts w:ascii="Simplified Arabic" w:hAnsi="Simplified Arabic" w:cs="Simplified Arabic" w:hint="cs"/>
          <w:sz w:val="32"/>
          <w:szCs w:val="32"/>
          <w:rtl/>
        </w:rPr>
        <w:t>ال</w:t>
      </w:r>
      <w:r w:rsidRPr="002C49DD">
        <w:rPr>
          <w:rFonts w:ascii="Simplified Arabic" w:hAnsi="Simplified Arabic" w:cs="Simplified Arabic"/>
          <w:sz w:val="32"/>
          <w:szCs w:val="32"/>
          <w:rtl/>
        </w:rPr>
        <w:t>خصائص التي يحملهامنتج المؤسسة</w:t>
      </w:r>
      <w:r>
        <w:rPr>
          <w:rFonts w:ascii="Simplified Arabic" w:hAnsi="Simplified Arabic" w:cs="Simplified Arabic"/>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sz w:val="32"/>
          <w:szCs w:val="32"/>
          <w:rtl/>
        </w:rPr>
        <w:t>ونتبن</w:t>
      </w:r>
      <w:r>
        <w:rPr>
          <w:rFonts w:ascii="Simplified Arabic" w:hAnsi="Simplified Arabic" w:cs="Simplified Arabic" w:hint="cs"/>
          <w:sz w:val="32"/>
          <w:szCs w:val="32"/>
          <w:rtl/>
        </w:rPr>
        <w:t>ى</w:t>
      </w:r>
      <w:r w:rsidRPr="002C49DD">
        <w:rPr>
          <w:rFonts w:ascii="Simplified Arabic" w:hAnsi="Simplified Arabic" w:cs="Simplified Arabic"/>
          <w:sz w:val="32"/>
          <w:szCs w:val="32"/>
          <w:rtl/>
        </w:rPr>
        <w:t xml:space="preserve"> التعريف الذي قدمه </w:t>
      </w:r>
      <w:r w:rsidRPr="000C5649">
        <w:rPr>
          <w:rFonts w:asciiTheme="majorBidi" w:hAnsiTheme="majorBidi" w:cstheme="majorBidi"/>
          <w:sz w:val="28"/>
          <w:szCs w:val="28"/>
        </w:rPr>
        <w:t>JenniferRowley</w:t>
      </w:r>
      <w:r w:rsidRPr="002C49DD">
        <w:rPr>
          <w:rFonts w:ascii="Simplified Arabic" w:hAnsi="Simplified Arabic" w:cs="Simplified Arabic"/>
          <w:sz w:val="32"/>
          <w:szCs w:val="32"/>
          <w:rtl/>
        </w:rPr>
        <w:t>, وهو</w:t>
      </w:r>
      <w:r>
        <w:rPr>
          <w:rFonts w:ascii="Simplified Arabic" w:hAnsi="Simplified Arabic" w:cs="Simplified Arabic"/>
          <w:sz w:val="32"/>
          <w:szCs w:val="32"/>
          <w:rtl/>
        </w:rPr>
        <w:t>: «</w:t>
      </w:r>
      <w:r w:rsidRPr="002C49DD">
        <w:rPr>
          <w:rFonts w:ascii="Simplified Arabic" w:hAnsi="Simplified Arabic" w:cs="Simplified Arabic"/>
          <w:sz w:val="32"/>
          <w:szCs w:val="32"/>
          <w:rtl/>
        </w:rPr>
        <w:t>هو تسويق يهدف إلى استقرار وصيانة وتعزيز العلاقة مع الزبون وجعله شريك في الربح وطرف معني بتحقيق الأهداف من خلال تبادل الخبرات والالتزام بالوعود»</w:t>
      </w:r>
      <w:sdt>
        <w:sdtPr>
          <w:rPr>
            <w:rFonts w:ascii="Simplified Arabic" w:hAnsi="Simplified Arabic" w:cs="Simplified Arabic" w:hint="cs"/>
            <w:sz w:val="32"/>
            <w:szCs w:val="32"/>
            <w:rtl/>
          </w:rPr>
          <w:id w:val="1653949945"/>
          <w:citation/>
        </w:sdtPr>
        <w:sdtContent>
          <w:r w:rsidRPr="003C2C2D">
            <w:rPr>
              <w:rFonts w:asciiTheme="majorBidi" w:hAnsiTheme="majorBidi" w:cstheme="majorBidi"/>
              <w:sz w:val="28"/>
              <w:szCs w:val="28"/>
              <w:rtl/>
            </w:rPr>
            <w:fldChar w:fldCharType="begin"/>
          </w:r>
          <w:r w:rsidRPr="003C2C2D">
            <w:rPr>
              <w:rFonts w:asciiTheme="majorBidi" w:hAnsiTheme="majorBidi" w:cstheme="majorBidi"/>
              <w:sz w:val="28"/>
              <w:szCs w:val="28"/>
              <w:lang w:val="fr-FR"/>
            </w:rPr>
            <w:instrText xml:space="preserve">CITATION Row06 \p 78 \l 1036 </w:instrText>
          </w:r>
          <w:r w:rsidRPr="003C2C2D">
            <w:rPr>
              <w:rFonts w:asciiTheme="majorBidi" w:hAnsiTheme="majorBidi" w:cstheme="majorBidi"/>
              <w:sz w:val="28"/>
              <w:szCs w:val="28"/>
              <w:rtl/>
            </w:rPr>
            <w:fldChar w:fldCharType="separate"/>
          </w:r>
          <w:r w:rsidRPr="003C2C2D">
            <w:rPr>
              <w:rFonts w:asciiTheme="majorBidi" w:hAnsiTheme="majorBidi" w:cstheme="majorBidi"/>
              <w:noProof/>
              <w:sz w:val="28"/>
              <w:szCs w:val="28"/>
            </w:rPr>
            <w:t>(Rowley, 2006 p. 78)</w:t>
          </w:r>
          <w:r w:rsidRPr="003C2C2D">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وذلك نظر</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لشموله على المتغيرات السابقة وكونه يحتوي على نظرة استشرافية للعلاقة مع الزبون انطلاق</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من الصيانة وصولا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إلى الالتزام</w:t>
      </w:r>
      <w:r>
        <w:rPr>
          <w:rFonts w:ascii="Simplified Arabic" w:hAnsi="Simplified Arabic" w:cs="Simplified Arabic"/>
          <w:sz w:val="32"/>
          <w:szCs w:val="32"/>
          <w:rtl/>
        </w:rPr>
        <w:t>.</w:t>
      </w:r>
    </w:p>
    <w:p w:rsidR="003D542D" w:rsidRPr="00AD1804"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2C49DD">
        <w:rPr>
          <w:rFonts w:ascii="Simplified Arabic" w:hAnsi="Simplified Arabic" w:cs="Simplified Arabic"/>
          <w:sz w:val="32"/>
          <w:szCs w:val="32"/>
          <w:rtl/>
        </w:rPr>
        <w:t>تم التحول من تسيير المعاملات الذي يركز على المنتج أو العلامة إلى تسيير العلاقة مع الزبون من أجل تحقيق</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الأمثلية في الشروط والتدفقات المتبادلة بين 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سة والزبون بدلا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من المقاربة التحليلية التقليدية التي تركز علـــىحصة السوق برفع حجم المبيعات ضمن سلوك هجومي للتسويق</w:t>
      </w:r>
      <w:sdt>
        <w:sdtPr>
          <w:rPr>
            <w:rFonts w:asciiTheme="majorBidi" w:hAnsiTheme="majorBidi" w:cstheme="majorBidi"/>
            <w:sz w:val="28"/>
            <w:szCs w:val="28"/>
            <w:rtl/>
            <w:lang w:bidi="ar-DZ"/>
          </w:rPr>
          <w:id w:val="-56085998"/>
          <w:citation/>
        </w:sdtPr>
        <w:sdtEndPr>
          <w:rPr>
            <w:rFonts w:ascii="Simplified Arabic" w:hAnsi="Simplified Arabic" w:cs="Simplified Arabic" w:hint="cs"/>
            <w:sz w:val="32"/>
            <w:szCs w:val="32"/>
          </w:rPr>
        </w:sdtEndPr>
        <w:sdtContent>
          <w:r w:rsidRPr="003C2C2D">
            <w:rPr>
              <w:rFonts w:asciiTheme="majorBidi" w:hAnsiTheme="majorBidi" w:cstheme="majorBidi"/>
              <w:sz w:val="28"/>
              <w:szCs w:val="28"/>
              <w:rtl/>
              <w:lang w:bidi="ar-DZ"/>
            </w:rPr>
            <w:fldChar w:fldCharType="begin"/>
          </w:r>
          <w:r w:rsidRPr="003C2C2D">
            <w:rPr>
              <w:rFonts w:asciiTheme="majorBidi" w:hAnsiTheme="majorBidi" w:cstheme="majorBidi"/>
              <w:sz w:val="28"/>
              <w:szCs w:val="28"/>
              <w:lang w:val="fr-FR" w:bidi="ar-DZ"/>
            </w:rPr>
            <w:instrText xml:space="preserve">CITATION Mey02 \p 15-16 \l 1036 </w:instrText>
          </w:r>
          <w:r w:rsidRPr="003C2C2D">
            <w:rPr>
              <w:rFonts w:asciiTheme="majorBidi" w:hAnsiTheme="majorBidi" w:cstheme="majorBidi"/>
              <w:sz w:val="28"/>
              <w:szCs w:val="28"/>
              <w:rtl/>
              <w:lang w:bidi="ar-DZ"/>
            </w:rPr>
            <w:fldChar w:fldCharType="separate"/>
          </w:r>
          <w:r w:rsidRPr="003C2C2D">
            <w:rPr>
              <w:rFonts w:asciiTheme="majorBidi" w:hAnsiTheme="majorBidi" w:cstheme="majorBidi"/>
              <w:noProof/>
              <w:sz w:val="28"/>
              <w:szCs w:val="28"/>
              <w:lang w:bidi="ar-DZ"/>
            </w:rPr>
            <w:t>(Meyer-Waarden, 2002 pp. 15-16)</w:t>
          </w:r>
          <w:r w:rsidRPr="003C2C2D">
            <w:rPr>
              <w:rFonts w:asciiTheme="majorBidi" w:hAnsiTheme="majorBidi" w:cstheme="majorBidi"/>
              <w:sz w:val="28"/>
              <w:szCs w:val="28"/>
              <w:rtl/>
              <w:lang w:bidi="ar-DZ"/>
            </w:rPr>
            <w:fldChar w:fldCharType="end"/>
          </w:r>
        </w:sdtContent>
      </w:sdt>
      <w:r>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b/>
          <w:bCs/>
          <w:sz w:val="32"/>
          <w:szCs w:val="32"/>
          <w:rtl/>
        </w:rPr>
      </w:pPr>
      <w:r w:rsidRPr="0054790C">
        <w:rPr>
          <w:rFonts w:ascii="Simplified Arabic" w:hAnsi="Simplified Arabic" w:cs="Simplified Arabic" w:hint="cs"/>
          <w:b/>
          <w:bCs/>
          <w:sz w:val="32"/>
          <w:szCs w:val="32"/>
          <w:rtl/>
        </w:rPr>
        <w:t>3-</w:t>
      </w:r>
      <w:r w:rsidRPr="0054790C">
        <w:rPr>
          <w:rFonts w:ascii="Simplified Arabic" w:hAnsi="Simplified Arabic" w:cs="Simplified Arabic"/>
          <w:b/>
          <w:bCs/>
          <w:sz w:val="32"/>
          <w:szCs w:val="32"/>
          <w:rtl/>
        </w:rPr>
        <w:t>الفرق بين التسويق بالمعاملات والتسويق بالعلاقات</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يظهر الفرق جلي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من خلال التعريفين التاليين</w:t>
      </w:r>
      <w:r>
        <w:rPr>
          <w:rFonts w:ascii="Simplified Arabic" w:hAnsi="Simplified Arabic" w:cs="Simplified Arabic"/>
          <w:sz w:val="32"/>
          <w:szCs w:val="32"/>
          <w:rtl/>
        </w:rPr>
        <w:t>:</w:t>
      </w:r>
      <w:sdt>
        <w:sdtPr>
          <w:rPr>
            <w:rFonts w:ascii="Simplified Arabic" w:hAnsi="Simplified Arabic" w:cs="Simplified Arabic"/>
            <w:b/>
            <w:bCs/>
            <w:sz w:val="32"/>
            <w:szCs w:val="32"/>
            <w:rtl/>
          </w:rPr>
          <w:id w:val="951135408"/>
          <w:citation/>
        </w:sdtPr>
        <w:sdtContent>
          <w:r>
            <w:rPr>
              <w:rFonts w:ascii="Simplified Arabic" w:hAnsi="Simplified Arabic" w:cs="Simplified Arabic"/>
              <w:b/>
              <w:bCs/>
              <w:sz w:val="32"/>
              <w:szCs w:val="32"/>
              <w:rtl/>
            </w:rPr>
            <w:fldChar w:fldCharType="begin"/>
          </w:r>
          <w:r>
            <w:rPr>
              <w:rFonts w:ascii="Simplified Arabic" w:hAnsi="Simplified Arabic" w:cs="Simplified Arabic"/>
              <w:b/>
              <w:bCs/>
              <w:sz w:val="32"/>
              <w:szCs w:val="32"/>
              <w:lang w:val="fr-FR"/>
            </w:rPr>
            <w:instrText xml:space="preserve">CITATION Bar03 \p 156 \l 1036 </w:instrText>
          </w:r>
          <w:r>
            <w:rPr>
              <w:rFonts w:ascii="Simplified Arabic" w:hAnsi="Simplified Arabic" w:cs="Simplified Arabic"/>
              <w:b/>
              <w:bCs/>
              <w:sz w:val="32"/>
              <w:szCs w:val="32"/>
              <w:rtl/>
            </w:rPr>
            <w:fldChar w:fldCharType="separate"/>
          </w:r>
          <w:r w:rsidRPr="003C2C2D">
            <w:rPr>
              <w:rFonts w:asciiTheme="majorBidi" w:hAnsiTheme="majorBidi" w:cstheme="majorBidi"/>
              <w:noProof/>
              <w:sz w:val="28"/>
              <w:szCs w:val="28"/>
            </w:rPr>
            <w:t>(Bardon, et al., 2003 p. 156)</w:t>
          </w:r>
          <w:r>
            <w:rPr>
              <w:rFonts w:ascii="Simplified Arabic" w:hAnsi="Simplified Arabic" w:cs="Simplified Arabic"/>
              <w:b/>
              <w:bCs/>
              <w:sz w:val="32"/>
              <w:szCs w:val="32"/>
              <w:rtl/>
            </w:rPr>
            <w:fldChar w:fldCharType="end"/>
          </w:r>
        </w:sdtContent>
      </w:sdt>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9038ED">
        <w:rPr>
          <w:rFonts w:ascii="Simplified Arabic" w:hAnsi="Simplified Arabic" w:cs="Simplified Arabic"/>
          <w:b/>
          <w:bCs/>
          <w:sz w:val="32"/>
          <w:szCs w:val="32"/>
          <w:rtl/>
        </w:rPr>
        <w:t>التسويق بالمعاملات</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يعتمد على استراتيجية هجومية تتمثل في الحصول على الزبائن من خلال تشجيعهم على التحول إلى علامة 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سة وتجنيد زبائن المنافسين غير الراضين</w:t>
      </w:r>
      <w:r>
        <w:rPr>
          <w:rFonts w:ascii="Simplified Arabic" w:hAnsi="Simplified Arabic" w:cs="Simplified Arabic"/>
          <w:sz w:val="32"/>
          <w:szCs w:val="32"/>
          <w:rtl/>
        </w:rPr>
        <w:t>.</w:t>
      </w:r>
    </w:p>
    <w:p w:rsidR="003D542D" w:rsidRPr="000E7D07" w:rsidRDefault="003D542D" w:rsidP="003D542D">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tl/>
        </w:rPr>
      </w:pPr>
      <w:r w:rsidRPr="009038ED">
        <w:rPr>
          <w:rFonts w:ascii="Simplified Arabic" w:hAnsi="Simplified Arabic" w:cs="Simplified Arabic"/>
          <w:b/>
          <w:bCs/>
          <w:sz w:val="32"/>
          <w:szCs w:val="32"/>
          <w:rtl/>
        </w:rPr>
        <w:t>التسويق بالعلاقات</w:t>
      </w:r>
      <w:r w:rsidRPr="009038ED">
        <w:rPr>
          <w:rFonts w:ascii="Simplified Arabic" w:hAnsi="Simplified Arabic" w:cs="Simplified Arabic"/>
          <w:sz w:val="32"/>
          <w:szCs w:val="32"/>
          <w:rtl/>
        </w:rPr>
        <w:t>: يعتمد على استراتيجية دفاعية بالاعتماد على تقليل نسبة ضياع الزبائن وزيادة نسبة</w:t>
      </w:r>
      <w:r>
        <w:rPr>
          <w:rFonts w:ascii="Simplified Arabic" w:hAnsi="Simplified Arabic" w:cs="Simplified Arabic"/>
          <w:sz w:val="32"/>
          <w:szCs w:val="32"/>
          <w:rtl/>
        </w:rPr>
        <w:t>الاحتفاظ بهم</w:t>
      </w:r>
      <w:r>
        <w:rPr>
          <w:rFonts w:ascii="Simplified Arabic" w:hAnsi="Simplified Arabic" w:cs="Simplified Arabic" w:hint="cs"/>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لقد شهد مفهوم تسيير العلاقة مع الزبون انتشار</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xml:space="preserve"> كبير</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إذ أصبحت أغلب 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سات تستثمر في هذا المجال ومنـــه وجب تقديم تعريف واضح يضبط ويحدد معالم هذا المفهوم بدقة أكثر</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فهل هو ثقافة أم مواقف أو سلوك</w:t>
      </w:r>
      <w:r>
        <w:rPr>
          <w:rFonts w:ascii="Simplified Arabic" w:hAnsi="Simplified Arabic" w:cs="Simplified Arabic"/>
          <w:sz w:val="32"/>
          <w:szCs w:val="32"/>
          <w:rtl/>
        </w:rPr>
        <w:t>.</w:t>
      </w:r>
    </w:p>
    <w:p w:rsidR="003D542D" w:rsidRPr="0042113B" w:rsidRDefault="003D542D" w:rsidP="003D542D">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42113B">
        <w:rPr>
          <w:rFonts w:ascii="Simplified Arabic" w:hAnsi="Simplified Arabic" w:cs="Simplified Arabic"/>
          <w:b/>
          <w:bCs/>
          <w:sz w:val="32"/>
          <w:szCs w:val="32"/>
          <w:rtl/>
        </w:rPr>
        <w:lastRenderedPageBreak/>
        <w:t>المطلب الثالث: مفهوم تسيير العلاقة مع الزبون ومراحل تطورها داخل المؤسسة</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على مدى السنوات الماضية تطورت الممارسة التسويقية وظهرت علاقة بين المورد والزبون والاحتفاظ به</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إذ أصبحت مصدر اهتمام تسويقي وهدف استراتيجي</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أصبحت هناك إمكانية لتحقيق هذه الأهداف مع وجود تطور تكنولوجي مهم؛ فنحن هنا نتحدث عن ثورة في نظم المعلومات انعكست على وجود مصطلحات جديـــدة يتم تبنيها في مجال التسويق</w:t>
      </w:r>
      <w:r>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42113B">
        <w:rPr>
          <w:rFonts w:ascii="Simplified Arabic" w:hAnsi="Simplified Arabic" w:cs="Simplified Arabic" w:hint="cs"/>
          <w:b/>
          <w:bCs/>
          <w:sz w:val="32"/>
          <w:szCs w:val="32"/>
          <w:rtl/>
        </w:rPr>
        <w:t>1-</w:t>
      </w:r>
      <w:r w:rsidRPr="0042113B">
        <w:rPr>
          <w:rFonts w:ascii="Simplified Arabic" w:hAnsi="Simplified Arabic" w:cs="Simplified Arabic"/>
          <w:b/>
          <w:bCs/>
          <w:sz w:val="32"/>
          <w:szCs w:val="32"/>
          <w:rtl/>
        </w:rPr>
        <w:t>تعريف تسيير العلاقة مع الزبون:</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 xml:space="preserve">ن مصطلح تسيير العلاقة مع الزبون والتي يرمز لها في اللغة الفرنسية بـ </w:t>
      </w:r>
      <w:r w:rsidRPr="00CB3169">
        <w:rPr>
          <w:rFonts w:asciiTheme="majorBidi" w:hAnsiTheme="majorBidi" w:cstheme="majorBidi"/>
          <w:sz w:val="28"/>
          <w:szCs w:val="28"/>
        </w:rPr>
        <w:t>GRC</w:t>
      </w:r>
      <w:r w:rsidRPr="002C49DD">
        <w:rPr>
          <w:rFonts w:ascii="Simplified Arabic" w:hAnsi="Simplified Arabic" w:cs="Simplified Arabic"/>
          <w:sz w:val="32"/>
          <w:szCs w:val="32"/>
          <w:rtl/>
        </w:rPr>
        <w:t xml:space="preserve"> أما في اللغة الانجليزية فيرمز لها </w:t>
      </w:r>
      <w:r w:rsidRPr="00CB3169">
        <w:rPr>
          <w:rFonts w:asciiTheme="majorBidi" w:hAnsiTheme="majorBidi" w:cstheme="majorBidi"/>
          <w:sz w:val="28"/>
          <w:szCs w:val="28"/>
        </w:rPr>
        <w:t>CRM</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وهو مشتق من العبارة الأمريكية تسيير الاتصال والتي ظهرت في الثمانينات</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وتعني جمع المعلومات المتعلقة بالزبون</w:t>
      </w:r>
      <w:sdt>
        <w:sdtPr>
          <w:rPr>
            <w:rFonts w:ascii="Simplified Arabic" w:hAnsi="Simplified Arabic" w:cs="Simplified Arabic" w:hint="cs"/>
            <w:sz w:val="32"/>
            <w:szCs w:val="32"/>
            <w:rtl/>
          </w:rPr>
          <w:id w:val="157046901"/>
          <w:citation/>
        </w:sdtPr>
        <w:sdtContent>
          <w:r w:rsidRPr="009B2995">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Pai10 \p 250 \l 1036 </w:instrText>
          </w:r>
          <w:r w:rsidRPr="009B2995">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Pai, et al., 2010 p. 250</w:t>
          </w:r>
          <w:r w:rsidRPr="00B8791A">
            <w:rPr>
              <w:rFonts w:ascii="Simplified Arabic" w:hAnsi="Simplified Arabic" w:cs="Simplified Arabic"/>
              <w:noProof/>
              <w:sz w:val="32"/>
              <w:szCs w:val="32"/>
            </w:rPr>
            <w:t>)</w:t>
          </w:r>
          <w:r w:rsidRPr="009B2995">
            <w:rPr>
              <w:rFonts w:ascii="Simplified Arabic" w:hAnsi="Simplified Arabic" w:cs="Simplified Arabic"/>
              <w:sz w:val="32"/>
              <w:szCs w:val="32"/>
              <w:rtl/>
            </w:rPr>
            <w:fldChar w:fldCharType="end"/>
          </w:r>
        </w:sdtContent>
      </w:sdt>
      <w:r w:rsidRPr="009B2995">
        <w:rPr>
          <w:rFonts w:ascii="Simplified Arabic" w:hAnsi="Simplified Arabic" w:cs="Simplified Arabic" w:hint="cs"/>
          <w:sz w:val="32"/>
          <w:szCs w:val="32"/>
          <w:rtl/>
        </w:rPr>
        <w:t>.</w:t>
      </w:r>
      <w:r w:rsidRPr="009B2995">
        <w:rPr>
          <w:rFonts w:ascii="Simplified Arabic" w:hAnsi="Simplified Arabic" w:cs="Simplified Arabic"/>
          <w:sz w:val="32"/>
          <w:szCs w:val="32"/>
          <w:rtl/>
        </w:rPr>
        <w:t xml:space="preserve"> كما</w:t>
      </w:r>
      <w:r w:rsidRPr="002C49DD">
        <w:rPr>
          <w:rFonts w:ascii="Simplified Arabic" w:hAnsi="Simplified Arabic" w:cs="Simplified Arabic"/>
          <w:sz w:val="32"/>
          <w:szCs w:val="32"/>
          <w:rtl/>
        </w:rPr>
        <w:t xml:space="preserve"> أن المفهوم يظهر إرادة المؤسسة في تبني والتكيف مع التوجه بالزبون</w:t>
      </w:r>
      <w:sdt>
        <w:sdtPr>
          <w:rPr>
            <w:rFonts w:ascii="Simplified Arabic" w:hAnsi="Simplified Arabic" w:cs="Simplified Arabic" w:hint="cs"/>
            <w:sz w:val="32"/>
            <w:szCs w:val="32"/>
            <w:rtl/>
          </w:rPr>
          <w:id w:val="71184690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bidi="ar-DZ"/>
            </w:rPr>
            <w:instrText xml:space="preserve">CITATION Her05 \p 10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Hermel, 2005 p. 10</w:t>
          </w:r>
          <w:r w:rsidRPr="00B8791A">
            <w:rPr>
              <w:rFonts w:ascii="Simplified Arabic" w:hAnsi="Simplified Arabic" w:cs="Simplified Arabic"/>
              <w:noProof/>
              <w:sz w:val="32"/>
              <w:szCs w:val="32"/>
            </w:rPr>
            <w:t>)</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فجوهره هو أن تغير المؤسسة من التركيز على المنتج إلى التركيز على الزبون</w:t>
      </w:r>
      <w:sdt>
        <w:sdtPr>
          <w:rPr>
            <w:rFonts w:asciiTheme="majorBidi" w:hAnsiTheme="majorBidi" w:cstheme="majorBidi"/>
            <w:sz w:val="28"/>
            <w:szCs w:val="28"/>
            <w:rtl/>
          </w:rPr>
          <w:id w:val="-1159302610"/>
          <w:citation/>
        </w:sdtPr>
        <w:sdtContent>
          <w:r w:rsidRPr="003C2C2D">
            <w:rPr>
              <w:rFonts w:asciiTheme="majorBidi" w:hAnsiTheme="majorBidi" w:cstheme="majorBidi"/>
              <w:sz w:val="28"/>
              <w:szCs w:val="28"/>
              <w:rtl/>
            </w:rPr>
            <w:fldChar w:fldCharType="begin"/>
          </w:r>
          <w:r w:rsidRPr="003C2C2D">
            <w:rPr>
              <w:rFonts w:asciiTheme="majorBidi" w:hAnsiTheme="majorBidi" w:cstheme="majorBidi"/>
              <w:sz w:val="28"/>
              <w:szCs w:val="28"/>
              <w:lang w:val="fr-FR"/>
            </w:rPr>
            <w:instrText xml:space="preserve">CITATION Jon03 \p 05 \l 1036 </w:instrText>
          </w:r>
          <w:r w:rsidRPr="003C2C2D">
            <w:rPr>
              <w:rFonts w:asciiTheme="majorBidi" w:hAnsiTheme="majorBidi" w:cstheme="majorBidi"/>
              <w:sz w:val="28"/>
              <w:szCs w:val="28"/>
              <w:rtl/>
            </w:rPr>
            <w:fldChar w:fldCharType="separate"/>
          </w:r>
          <w:r w:rsidRPr="003C2C2D">
            <w:rPr>
              <w:rFonts w:asciiTheme="majorBidi" w:hAnsiTheme="majorBidi" w:cstheme="majorBidi"/>
              <w:noProof/>
              <w:sz w:val="28"/>
              <w:szCs w:val="28"/>
            </w:rPr>
            <w:t>(Jonghyeok, 2003 p. 05)</w:t>
          </w:r>
          <w:r w:rsidRPr="003C2C2D">
            <w:rPr>
              <w:rFonts w:asciiTheme="majorBidi" w:hAnsiTheme="majorBidi" w:cstheme="majorBidi"/>
              <w:sz w:val="28"/>
              <w:szCs w:val="28"/>
              <w:rtl/>
            </w:rPr>
            <w:fldChar w:fldCharType="end"/>
          </w:r>
        </w:sdtContent>
      </w:sdt>
      <w:r w:rsidRPr="002C49DD">
        <w:rPr>
          <w:rFonts w:ascii="Simplified Arabic" w:hAnsi="Simplified Arabic" w:cs="Simplified Arabic"/>
          <w:sz w:val="32"/>
          <w:szCs w:val="32"/>
          <w:rtl/>
        </w:rPr>
        <w:t>في سياقتكامل كل من ال</w:t>
      </w:r>
      <w:r>
        <w:rPr>
          <w:rFonts w:ascii="Simplified Arabic" w:hAnsi="Simplified Arabic" w:cs="Simplified Arabic"/>
          <w:sz w:val="32"/>
          <w:szCs w:val="32"/>
          <w:rtl/>
        </w:rPr>
        <w:t xml:space="preserve">تكنولوجيا واستراتيجيات المؤسسة </w:t>
      </w:r>
      <w:r w:rsidRPr="002C49DD">
        <w:rPr>
          <w:rFonts w:ascii="Simplified Arabic" w:hAnsi="Simplified Arabic" w:cs="Simplified Arabic"/>
          <w:sz w:val="32"/>
          <w:szCs w:val="32"/>
          <w:rtl/>
        </w:rPr>
        <w:t>لحضور بعد مشاركة كل الوظائف وكل العناصر الداعمة لمركز الزبون</w:t>
      </w:r>
      <w:r>
        <w:rPr>
          <w:rFonts w:ascii="Simplified Arabic" w:hAnsi="Simplified Arabic" w:cs="Simplified Arabic"/>
          <w:sz w:val="32"/>
          <w:szCs w:val="32"/>
          <w:rtl/>
        </w:rPr>
        <w:t>،</w:t>
      </w:r>
      <w:r w:rsidRPr="002C49DD">
        <w:rPr>
          <w:rFonts w:ascii="Simplified Arabic" w:hAnsi="Simplified Arabic" w:cs="Simplified Arabic"/>
          <w:sz w:val="32"/>
          <w:szCs w:val="32"/>
          <w:rtl/>
        </w:rPr>
        <w:t>وأتمتة قوة البيع</w:t>
      </w:r>
      <w:r>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يعرف مصطلح تسيير العلاقة مع الزبون من خلال وصف كيفية التفاعل وجذب وتسيير العلاقة مع زبائن المؤسسة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فهو نشاط مهم خصوص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في بناء نظام حقيقي للثقة يطبق مع الزبائن لحل مشاكلهم</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وتشجيعهم علـــى اقتناء المنتجات والخدمات المقدمة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وكذا التفاعلات المطلوبة في التعاملات المالية ومنه فهي باختصار كل سمــــات تفاعل المؤسسة مع الزبون</w:t>
      </w:r>
      <w:sdt>
        <w:sdtPr>
          <w:rPr>
            <w:rFonts w:ascii="Simplified Arabic" w:hAnsi="Simplified Arabic" w:cs="Simplified Arabic" w:hint="cs"/>
            <w:sz w:val="32"/>
            <w:szCs w:val="32"/>
            <w:rtl/>
          </w:rPr>
          <w:id w:val="-314031795"/>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Cun02 \p 06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3C2C2D">
            <w:rPr>
              <w:rFonts w:asciiTheme="majorBidi" w:hAnsiTheme="majorBidi" w:cstheme="majorBidi"/>
              <w:noProof/>
              <w:sz w:val="28"/>
              <w:szCs w:val="28"/>
            </w:rPr>
            <w:t>Cunnigham, 2002 p. 06)</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نورد ضمن الجدول التالي عدد</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 xml:space="preserve"> من التعاريف المختارة لعدد من الباحثين والكتاب الذين ساهموا في ضبط معالم تسيير العلاقة مع الزبون</w:t>
      </w:r>
      <w:r>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3D542D" w:rsidRPr="002C49DD" w:rsidRDefault="003D542D" w:rsidP="003D542D">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sidRPr="00AC7EAF">
        <w:rPr>
          <w:rFonts w:ascii="Simplified Arabic" w:hAnsi="Simplified Arabic" w:cs="Simplified Arabic"/>
          <w:b/>
          <w:bCs/>
          <w:sz w:val="32"/>
          <w:szCs w:val="32"/>
          <w:u w:val="single"/>
          <w:rtl/>
        </w:rPr>
        <w:t>الجدول رقم (01</w:t>
      </w:r>
      <w:r w:rsidRPr="00AC7EAF">
        <w:rPr>
          <w:rFonts w:ascii="Simplified Arabic" w:hAnsi="Simplified Arabic" w:cs="Simplified Arabic" w:hint="cs"/>
          <w:b/>
          <w:bCs/>
          <w:sz w:val="32"/>
          <w:szCs w:val="32"/>
          <w:u w:val="single"/>
          <w:rtl/>
        </w:rPr>
        <w:t>-</w:t>
      </w:r>
      <w:r w:rsidRPr="00AC7EAF">
        <w:rPr>
          <w:rFonts w:ascii="Simplified Arabic" w:hAnsi="Simplified Arabic" w:cs="Simplified Arabic"/>
          <w:b/>
          <w:bCs/>
          <w:sz w:val="32"/>
          <w:szCs w:val="32"/>
          <w:u w:val="single"/>
          <w:rtl/>
        </w:rPr>
        <w:t>03)</w:t>
      </w:r>
      <w:r w:rsidRPr="00AC7EAF">
        <w:rPr>
          <w:rFonts w:ascii="Simplified Arabic" w:hAnsi="Simplified Arabic" w:cs="Simplified Arabic" w:hint="cs"/>
          <w:b/>
          <w:bCs/>
          <w:sz w:val="32"/>
          <w:szCs w:val="32"/>
          <w:u w:val="single"/>
          <w:rtl/>
        </w:rPr>
        <w:t>:</w:t>
      </w:r>
      <w:r w:rsidRPr="002C49DD">
        <w:rPr>
          <w:rFonts w:ascii="Simplified Arabic" w:hAnsi="Simplified Arabic" w:cs="Simplified Arabic"/>
          <w:sz w:val="32"/>
          <w:szCs w:val="32"/>
          <w:rtl/>
        </w:rPr>
        <w:t xml:space="preserve"> بعض التعارف المختارة لتسيير العلاقة مع الزبون</w:t>
      </w:r>
    </w:p>
    <w:tbl>
      <w:tblPr>
        <w:tblStyle w:val="Grilledutableau"/>
        <w:bidiVisual/>
        <w:tblW w:w="94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16"/>
        <w:gridCol w:w="6960"/>
      </w:tblGrid>
      <w:tr w:rsidR="003D542D" w:rsidRPr="00B4469F" w:rsidTr="002A0135">
        <w:tc>
          <w:tcPr>
            <w:tcW w:w="2516" w:type="dxa"/>
            <w:vAlign w:val="center"/>
          </w:tcPr>
          <w:p w:rsidR="003D542D" w:rsidRPr="00B4469F" w:rsidRDefault="003D542D" w:rsidP="002A0135">
            <w:pPr>
              <w:pStyle w:val="NormalWeb"/>
              <w:bidi/>
              <w:spacing w:before="0" w:beforeAutospacing="0" w:after="0" w:afterAutospacing="0" w:line="276" w:lineRule="auto"/>
              <w:ind w:firstLine="509"/>
              <w:rPr>
                <w:rFonts w:ascii="Simplified Arabic" w:hAnsi="Simplified Arabic" w:cs="Simplified Arabic"/>
                <w:b/>
                <w:bCs/>
                <w:sz w:val="32"/>
                <w:szCs w:val="32"/>
                <w:rtl/>
              </w:rPr>
            </w:pPr>
            <w:r w:rsidRPr="00B4469F">
              <w:rPr>
                <w:rFonts w:ascii="Simplified Arabic" w:hAnsi="Simplified Arabic" w:cs="Simplified Arabic"/>
                <w:b/>
                <w:bCs/>
                <w:sz w:val="32"/>
                <w:szCs w:val="32"/>
                <w:rtl/>
              </w:rPr>
              <w:t>الكاتب</w:t>
            </w:r>
          </w:p>
        </w:tc>
        <w:tc>
          <w:tcPr>
            <w:tcW w:w="6960" w:type="dxa"/>
            <w:vAlign w:val="center"/>
          </w:tcPr>
          <w:p w:rsidR="003D542D" w:rsidRPr="00B4469F" w:rsidRDefault="003D542D" w:rsidP="002A0135">
            <w:pPr>
              <w:pStyle w:val="NormalWeb"/>
              <w:bidi/>
              <w:spacing w:before="0" w:beforeAutospacing="0" w:after="0" w:afterAutospacing="0" w:line="276" w:lineRule="auto"/>
              <w:rPr>
                <w:rFonts w:ascii="Simplified Arabic" w:hAnsi="Simplified Arabic" w:cs="Simplified Arabic"/>
                <w:b/>
                <w:bCs/>
                <w:sz w:val="32"/>
                <w:szCs w:val="32"/>
                <w:rtl/>
              </w:rPr>
            </w:pPr>
            <w:r w:rsidRPr="00B4469F">
              <w:rPr>
                <w:rFonts w:ascii="Simplified Arabic" w:hAnsi="Simplified Arabic" w:cs="Simplified Arabic"/>
                <w:b/>
                <w:bCs/>
                <w:sz w:val="32"/>
                <w:szCs w:val="32"/>
                <w:rtl/>
              </w:rPr>
              <w:t>التعريف</w:t>
            </w:r>
          </w:p>
        </w:tc>
      </w:tr>
      <w:tr w:rsidR="003D542D" w:rsidTr="002A0135">
        <w:tc>
          <w:tcPr>
            <w:tcW w:w="2516" w:type="dxa"/>
            <w:vAlign w:val="center"/>
          </w:tcPr>
          <w:p w:rsidR="003D542D" w:rsidRDefault="003D542D" w:rsidP="002A0135">
            <w:pPr>
              <w:pStyle w:val="NormalWeb"/>
              <w:spacing w:before="0" w:beforeAutospacing="0" w:after="0" w:afterAutospacing="0" w:line="276" w:lineRule="auto"/>
              <w:jc w:val="lowKashida"/>
              <w:rPr>
                <w:rFonts w:ascii="Simplified Arabic" w:hAnsi="Simplified Arabic" w:cs="Simplified Arabic"/>
                <w:sz w:val="32"/>
                <w:szCs w:val="32"/>
                <w:rtl/>
              </w:rPr>
            </w:pPr>
            <w:r w:rsidRPr="00F70F6B">
              <w:rPr>
                <w:rFonts w:asciiTheme="majorBidi" w:hAnsiTheme="majorBidi" w:cstheme="majorBidi"/>
                <w:sz w:val="28"/>
                <w:szCs w:val="28"/>
              </w:rPr>
              <w:t>Buttle (2001)</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تطوير وصيانة العلاقة التبادلية مع الزبائن المهمين بمفهوم طويل الأمدومن بعد استراتيجي</w:t>
            </w:r>
          </w:p>
        </w:tc>
      </w:tr>
      <w:tr w:rsidR="003D542D" w:rsidTr="002A0135">
        <w:tc>
          <w:tcPr>
            <w:tcW w:w="2516" w:type="dxa"/>
            <w:vAlign w:val="center"/>
          </w:tcPr>
          <w:p w:rsidR="003D542D" w:rsidRPr="00F70F6B"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r w:rsidRPr="00F70F6B">
              <w:rPr>
                <w:rFonts w:asciiTheme="majorBidi" w:hAnsiTheme="majorBidi" w:cstheme="majorBidi"/>
                <w:sz w:val="28"/>
                <w:szCs w:val="28"/>
              </w:rPr>
              <w:t>Couldwell (1999)</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تتضمن استعمال المعلومات الحالية الخاصة بالزبائن لتحسين ربحيةالمؤسسة وخدمة زبائنها</w:t>
            </w:r>
          </w:p>
        </w:tc>
      </w:tr>
      <w:tr w:rsidR="003D542D" w:rsidTr="002A0135">
        <w:tc>
          <w:tcPr>
            <w:tcW w:w="2516" w:type="dxa"/>
            <w:vAlign w:val="center"/>
          </w:tcPr>
          <w:p w:rsidR="003D542D" w:rsidRPr="00F70F6B"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r w:rsidRPr="00F70F6B">
              <w:rPr>
                <w:rFonts w:asciiTheme="majorBidi" w:hAnsiTheme="majorBidi" w:cstheme="majorBidi"/>
                <w:sz w:val="28"/>
                <w:szCs w:val="28"/>
                <w:lang w:val="fr-FR"/>
              </w:rPr>
              <w:t>Glazer (1997)</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بناء حسر استراتيجي بين تقنية المعلومات والاستراتيجية التسويقية تتم بواسطة تحقيق علاقات مربحة وطويلة الأمد من خلال تفعيل البعـ</w:t>
            </w:r>
            <w:r>
              <w:rPr>
                <w:rFonts w:ascii="Simplified Arabic" w:hAnsi="Simplified Arabic" w:cs="Simplified Arabic" w:hint="cs"/>
                <w:sz w:val="32"/>
                <w:szCs w:val="32"/>
                <w:rtl/>
              </w:rPr>
              <w:t xml:space="preserve">د </w:t>
            </w:r>
            <w:r w:rsidRPr="002C49DD">
              <w:rPr>
                <w:rFonts w:ascii="Simplified Arabic" w:hAnsi="Simplified Arabic" w:cs="Simplified Arabic"/>
                <w:sz w:val="32"/>
                <w:szCs w:val="32"/>
                <w:rtl/>
              </w:rPr>
              <w:t>الاستراتيجي للمعلومات</w:t>
            </w:r>
          </w:p>
        </w:tc>
      </w:tr>
      <w:tr w:rsidR="003D542D" w:rsidTr="002A0135">
        <w:tc>
          <w:tcPr>
            <w:tcW w:w="2516" w:type="dxa"/>
            <w:vAlign w:val="center"/>
          </w:tcPr>
          <w:p w:rsidR="003D542D" w:rsidRPr="005042CE" w:rsidRDefault="003D542D" w:rsidP="002A0135">
            <w:pPr>
              <w:pStyle w:val="NormalWeb"/>
              <w:spacing w:before="0" w:beforeAutospacing="0" w:after="0" w:afterAutospacing="0" w:line="276" w:lineRule="auto"/>
              <w:jc w:val="lowKashida"/>
              <w:rPr>
                <w:rFonts w:asciiTheme="majorBidi" w:hAnsiTheme="majorBidi" w:cstheme="majorBidi"/>
                <w:sz w:val="28"/>
                <w:szCs w:val="28"/>
                <w:rtl/>
                <w:lang w:val="fr-FR"/>
              </w:rPr>
            </w:pPr>
            <w:r w:rsidRPr="005042CE">
              <w:rPr>
                <w:rFonts w:asciiTheme="majorBidi" w:hAnsiTheme="majorBidi" w:cstheme="majorBidi"/>
                <w:sz w:val="28"/>
                <w:szCs w:val="28"/>
                <w:lang w:val="fr-FR"/>
              </w:rPr>
              <w:t>Gosney and Thomas</w:t>
            </w:r>
            <w:r>
              <w:rPr>
                <w:rFonts w:asciiTheme="majorBidi" w:hAnsiTheme="majorBidi" w:cstheme="majorBidi"/>
                <w:sz w:val="28"/>
                <w:szCs w:val="28"/>
                <w:lang w:val="fr-FR"/>
              </w:rPr>
              <w:t xml:space="preserve"> (2000)</w:t>
            </w:r>
          </w:p>
          <w:p w:rsidR="003D542D" w:rsidRPr="00F70F6B"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p>
        </w:tc>
        <w:tc>
          <w:tcPr>
            <w:tcW w:w="6960"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Pr>
                <w:rFonts w:ascii="Simplified Arabic" w:hAnsi="Simplified Arabic" w:cs="Simplified Arabic"/>
                <w:sz w:val="32"/>
                <w:szCs w:val="32"/>
                <w:rtl/>
              </w:rPr>
              <w:t>تتضمن سمات عديدة لكن النقطة ال</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 xml:space="preserve">ساسية أن يصبح الزبـون هــوالموضوع الأساسي </w:t>
            </w:r>
            <w:r>
              <w:rPr>
                <w:rFonts w:ascii="Simplified Arabic" w:hAnsi="Simplified Arabic" w:cs="Simplified Arabic" w:hint="cs"/>
                <w:sz w:val="32"/>
                <w:szCs w:val="32"/>
                <w:rtl/>
              </w:rPr>
              <w:t>ل</w:t>
            </w:r>
            <w:r w:rsidRPr="002C49DD">
              <w:rPr>
                <w:rFonts w:ascii="Simplified Arabic" w:hAnsi="Simplified Arabic" w:cs="Simplified Arabic"/>
                <w:sz w:val="32"/>
                <w:szCs w:val="32"/>
                <w:rtl/>
              </w:rPr>
              <w:t>لمؤسسة ومرتكز نشاطها وتعتمد في ذلــك عـــل</w:t>
            </w:r>
            <w:r>
              <w:rPr>
                <w:rFonts w:ascii="Simplified Arabic" w:hAnsi="Simplified Arabic" w:cs="Simplified Arabic" w:hint="cs"/>
                <w:sz w:val="32"/>
                <w:szCs w:val="32"/>
                <w:rtl/>
              </w:rPr>
              <w:t xml:space="preserve">ى </w:t>
            </w:r>
            <w:r w:rsidRPr="002C49DD">
              <w:rPr>
                <w:rFonts w:ascii="Simplified Arabic" w:hAnsi="Simplified Arabic" w:cs="Simplified Arabic"/>
                <w:sz w:val="32"/>
                <w:szCs w:val="32"/>
                <w:rtl/>
              </w:rPr>
              <w:t>الأنترنت أول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وتكون دائمة الحضور على الأنترنت</w:t>
            </w:r>
          </w:p>
        </w:tc>
      </w:tr>
      <w:tr w:rsidR="003D542D" w:rsidTr="002A0135">
        <w:tc>
          <w:tcPr>
            <w:tcW w:w="2516" w:type="dxa"/>
            <w:vAlign w:val="center"/>
          </w:tcPr>
          <w:p w:rsidR="003D542D" w:rsidRPr="005042CE" w:rsidRDefault="003D542D" w:rsidP="002A0135">
            <w:pPr>
              <w:pStyle w:val="NormalWeb"/>
              <w:spacing w:before="0" w:beforeAutospacing="0" w:after="0" w:afterAutospacing="0" w:line="276" w:lineRule="auto"/>
              <w:jc w:val="lowKashida"/>
              <w:rPr>
                <w:rFonts w:asciiTheme="majorBidi" w:hAnsiTheme="majorBidi" w:cstheme="majorBidi"/>
                <w:sz w:val="28"/>
                <w:szCs w:val="28"/>
                <w:lang w:val="fr-FR"/>
              </w:rPr>
            </w:pPr>
            <w:r w:rsidRPr="00351AC4">
              <w:rPr>
                <w:rFonts w:asciiTheme="majorBidi" w:hAnsiTheme="majorBidi" w:cstheme="majorBidi"/>
                <w:sz w:val="28"/>
                <w:szCs w:val="28"/>
                <w:lang w:val="fr-FR"/>
              </w:rPr>
              <w:t>Khanna (2001)</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w:t>
            </w:r>
            <w:r>
              <w:rPr>
                <w:rFonts w:ascii="Simplified Arabic" w:hAnsi="Simplified Arabic" w:cs="Simplified Arabic" w:hint="cs"/>
                <w:sz w:val="32"/>
                <w:szCs w:val="32"/>
                <w:rtl/>
              </w:rPr>
              <w:t xml:space="preserve"> </w:t>
            </w:r>
            <w:r w:rsidRPr="002C49DD">
              <w:rPr>
                <w:rFonts w:ascii="Simplified Arabic" w:hAnsi="Simplified Arabic" w:cs="Simplified Arabic"/>
                <w:sz w:val="32"/>
                <w:szCs w:val="32"/>
                <w:rtl/>
              </w:rPr>
              <w:t>تطبيق للتجارة الالكترونية</w:t>
            </w:r>
          </w:p>
        </w:tc>
      </w:tr>
      <w:tr w:rsidR="003D542D" w:rsidTr="002A0135">
        <w:tc>
          <w:tcPr>
            <w:tcW w:w="2516" w:type="dxa"/>
            <w:vAlign w:val="center"/>
          </w:tcPr>
          <w:p w:rsidR="003D542D" w:rsidRPr="00351AC4" w:rsidRDefault="003D542D" w:rsidP="002A0135">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351AC4">
              <w:rPr>
                <w:rFonts w:asciiTheme="majorBidi" w:hAnsiTheme="majorBidi" w:cstheme="majorBidi"/>
                <w:sz w:val="28"/>
                <w:szCs w:val="28"/>
                <w:lang w:val="fr-FR"/>
              </w:rPr>
              <w:t>Kutner and Cripps (1997)</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هيقيادة البيانات التسويقية</w:t>
            </w:r>
          </w:p>
        </w:tc>
      </w:tr>
      <w:tr w:rsidR="003D542D" w:rsidTr="002A0135">
        <w:tc>
          <w:tcPr>
            <w:tcW w:w="2516" w:type="dxa"/>
            <w:vAlign w:val="center"/>
          </w:tcPr>
          <w:p w:rsidR="003D542D" w:rsidRPr="00351AC4" w:rsidRDefault="003D542D" w:rsidP="002A0135">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351AC4">
              <w:rPr>
                <w:rFonts w:asciiTheme="majorBidi" w:hAnsiTheme="majorBidi" w:cstheme="majorBidi"/>
                <w:sz w:val="28"/>
                <w:szCs w:val="28"/>
                <w:lang w:val="fr-FR"/>
              </w:rPr>
              <w:t>Paravativar and Sheth(2001)</w:t>
            </w:r>
          </w:p>
        </w:tc>
        <w:tc>
          <w:tcPr>
            <w:tcW w:w="6960" w:type="dxa"/>
            <w:vAlign w:val="center"/>
          </w:tcPr>
          <w:p w:rsidR="003D542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هياستراتيجية شاملة وعملية اكتساب واحتفاظ ومشاركة مع الزبائنالانتقائيين لإنشاء قيمة تفوق للمؤسسة ولزبائنها</w:t>
            </w:r>
          </w:p>
        </w:tc>
      </w:tr>
      <w:tr w:rsidR="003D542D" w:rsidTr="002A0135">
        <w:tc>
          <w:tcPr>
            <w:tcW w:w="2516" w:type="dxa"/>
            <w:vAlign w:val="center"/>
          </w:tcPr>
          <w:p w:rsidR="003D542D" w:rsidRPr="00351AC4" w:rsidRDefault="003D542D" w:rsidP="002A0135">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662D3C">
              <w:rPr>
                <w:rFonts w:asciiTheme="majorBidi" w:hAnsiTheme="majorBidi" w:cstheme="majorBidi"/>
                <w:sz w:val="28"/>
                <w:szCs w:val="28"/>
                <w:rtl/>
                <w:lang w:val="fr-FR"/>
              </w:rPr>
              <w:t>(1999) .</w:t>
            </w:r>
            <w:r w:rsidRPr="00662D3C">
              <w:rPr>
                <w:rFonts w:asciiTheme="majorBidi" w:hAnsiTheme="majorBidi" w:cstheme="majorBidi"/>
                <w:sz w:val="28"/>
                <w:szCs w:val="28"/>
                <w:lang w:val="fr-FR"/>
              </w:rPr>
              <w:t>Peppers et al</w:t>
            </w:r>
          </w:p>
        </w:tc>
        <w:tc>
          <w:tcPr>
            <w:tcW w:w="6960" w:type="dxa"/>
            <w:vAlign w:val="center"/>
          </w:tcPr>
          <w:p w:rsidR="003D542D" w:rsidRPr="00662D3C" w:rsidRDefault="003D542D" w:rsidP="002A013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يمكن النظر إليها على أنها تطبيق المفهوم التسويقي واحد لواحد </w:t>
            </w:r>
            <w:r w:rsidRPr="00662D3C">
              <w:rPr>
                <w:rFonts w:ascii="Simplified Arabic" w:hAnsi="Simplified Arabic" w:cs="Simplified Arabic"/>
                <w:sz w:val="32"/>
                <w:szCs w:val="32"/>
                <w:rtl/>
              </w:rPr>
              <w:t>أو</w:t>
            </w:r>
            <w:r w:rsidRPr="002C49DD">
              <w:rPr>
                <w:rFonts w:ascii="Simplified Arabic" w:hAnsi="Simplified Arabic" w:cs="Simplified Arabic"/>
                <w:sz w:val="32"/>
                <w:szCs w:val="32"/>
                <w:rtl/>
              </w:rPr>
              <w:t xml:space="preserve">التسويق بالعلاقات وترد بشكل فردي لكل زبون من خلال </w:t>
            </w:r>
            <w:r w:rsidRPr="002C49DD">
              <w:rPr>
                <w:rFonts w:ascii="Simplified Arabic" w:hAnsi="Simplified Arabic" w:cs="Simplified Arabic"/>
                <w:sz w:val="32"/>
                <w:szCs w:val="32"/>
                <w:rtl/>
              </w:rPr>
              <w:lastRenderedPageBreak/>
              <w:t>المعرفةالفردية لكل زبون</w:t>
            </w:r>
            <w:r>
              <w:rPr>
                <w:rFonts w:ascii="Simplified Arabic" w:hAnsi="Simplified Arabic" w:cs="Simplified Arabic" w:hint="cs"/>
                <w:sz w:val="32"/>
                <w:szCs w:val="32"/>
                <w:rtl/>
              </w:rPr>
              <w:t>.</w:t>
            </w:r>
          </w:p>
        </w:tc>
      </w:tr>
      <w:tr w:rsidR="003D542D" w:rsidTr="002A0135">
        <w:tc>
          <w:tcPr>
            <w:tcW w:w="2516" w:type="dxa"/>
            <w:vAlign w:val="center"/>
          </w:tcPr>
          <w:p w:rsidR="003D542D" w:rsidRPr="00662D3C" w:rsidRDefault="003D542D" w:rsidP="002A0135">
            <w:pPr>
              <w:pStyle w:val="NormalWeb"/>
              <w:spacing w:before="0" w:beforeAutospacing="0" w:after="0" w:afterAutospacing="0" w:line="360" w:lineRule="auto"/>
              <w:ind w:firstLine="38"/>
              <w:jc w:val="lowKashida"/>
              <w:rPr>
                <w:rFonts w:asciiTheme="majorBidi" w:hAnsiTheme="majorBidi" w:cstheme="majorBidi"/>
                <w:sz w:val="28"/>
                <w:szCs w:val="28"/>
                <w:rtl/>
                <w:lang w:val="fr-FR"/>
              </w:rPr>
            </w:pPr>
            <w:r w:rsidRPr="009A1739">
              <w:rPr>
                <w:rFonts w:asciiTheme="majorBidi" w:hAnsiTheme="majorBidi" w:cstheme="majorBidi"/>
                <w:sz w:val="28"/>
                <w:szCs w:val="28"/>
                <w:lang w:val="fr-FR"/>
              </w:rPr>
              <w:lastRenderedPageBreak/>
              <w:t>Singh and Agrawal(2003)</w:t>
            </w:r>
          </w:p>
        </w:tc>
        <w:tc>
          <w:tcPr>
            <w:tcW w:w="6960"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 xml:space="preserve">هينشاط أولي في كل </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نحاء المشروع بحيث يتم الرجوع إليها في كلمنطقة من المؤسسة</w:t>
            </w:r>
            <w:r>
              <w:rPr>
                <w:rFonts w:ascii="Simplified Arabic" w:hAnsi="Simplified Arabic" w:cs="Simplified Arabic" w:hint="cs"/>
                <w:sz w:val="32"/>
                <w:szCs w:val="32"/>
                <w:rtl/>
              </w:rPr>
              <w:t>.</w:t>
            </w:r>
          </w:p>
        </w:tc>
      </w:tr>
      <w:tr w:rsidR="003D542D" w:rsidTr="002A0135">
        <w:tc>
          <w:tcPr>
            <w:tcW w:w="2516" w:type="dxa"/>
            <w:vAlign w:val="center"/>
          </w:tcPr>
          <w:p w:rsidR="003D542D" w:rsidRPr="009A1739" w:rsidRDefault="003D542D" w:rsidP="002A0135">
            <w:pPr>
              <w:pStyle w:val="NormalWeb"/>
              <w:spacing w:before="0" w:beforeAutospacing="0" w:after="0" w:afterAutospacing="0" w:line="360" w:lineRule="auto"/>
              <w:ind w:firstLine="38"/>
              <w:jc w:val="lowKashida"/>
              <w:rPr>
                <w:rFonts w:asciiTheme="majorBidi" w:hAnsiTheme="majorBidi" w:cstheme="majorBidi"/>
                <w:sz w:val="28"/>
                <w:szCs w:val="28"/>
                <w:lang w:val="fr-FR"/>
              </w:rPr>
            </w:pPr>
            <w:r w:rsidRPr="00141088">
              <w:rPr>
                <w:rFonts w:asciiTheme="majorBidi" w:hAnsiTheme="majorBidi" w:cstheme="majorBidi"/>
                <w:sz w:val="28"/>
                <w:szCs w:val="28"/>
                <w:lang w:val="fr-FR"/>
              </w:rPr>
              <w:t>Stone and Woodcock</w:t>
            </w:r>
            <w:r>
              <w:rPr>
                <w:rFonts w:asciiTheme="majorBidi" w:hAnsiTheme="majorBidi" w:cstheme="majorBidi"/>
                <w:sz w:val="28"/>
                <w:szCs w:val="28"/>
                <w:lang w:val="fr-FR"/>
              </w:rPr>
              <w:t xml:space="preserve"> (2001)</w:t>
            </w:r>
          </w:p>
        </w:tc>
        <w:tc>
          <w:tcPr>
            <w:tcW w:w="6960" w:type="dxa"/>
            <w:vAlign w:val="center"/>
          </w:tcPr>
          <w:p w:rsidR="003D542D" w:rsidRPr="002C49DD" w:rsidRDefault="003D542D" w:rsidP="002A0135">
            <w:pPr>
              <w:pStyle w:val="NormalWeb"/>
              <w:bidi/>
              <w:spacing w:before="0" w:beforeAutospacing="0" w:after="0" w:afterAutospacing="0" w:line="276" w:lineRule="auto"/>
              <w:jc w:val="lowKashida"/>
              <w:rPr>
                <w:rFonts w:ascii="Simplified Arabic" w:hAnsi="Simplified Arabic" w:cs="Simplified Arabic"/>
                <w:sz w:val="32"/>
                <w:szCs w:val="32"/>
                <w:rtl/>
              </w:rPr>
            </w:pPr>
            <w:r w:rsidRPr="002C49DD">
              <w:rPr>
                <w:rFonts w:ascii="Simplified Arabic" w:hAnsi="Simplified Arabic" w:cs="Simplified Arabic"/>
                <w:sz w:val="32"/>
                <w:szCs w:val="32"/>
                <w:rtl/>
              </w:rPr>
              <w:t>تعبر عن المنهجية والتقنية والقدرة على استعمال التجارة الالكترونية من قبل المؤسسة لتسيير العلاقة مع الزبون</w:t>
            </w:r>
            <w:r>
              <w:rPr>
                <w:rFonts w:ascii="Simplified Arabic" w:hAnsi="Simplified Arabic" w:cs="Simplified Arabic" w:hint="cs"/>
                <w:sz w:val="32"/>
                <w:szCs w:val="32"/>
                <w:rtl/>
              </w:rPr>
              <w:t>.</w:t>
            </w:r>
          </w:p>
        </w:tc>
      </w:tr>
    </w:tbl>
    <w:p w:rsidR="003D542D" w:rsidRPr="00004927" w:rsidRDefault="003D542D" w:rsidP="003D542D">
      <w:pPr>
        <w:pStyle w:val="NormalWeb"/>
        <w:bidi/>
        <w:spacing w:before="0" w:beforeAutospacing="0" w:after="0" w:afterAutospacing="0" w:line="276" w:lineRule="auto"/>
        <w:ind w:firstLine="509"/>
        <w:jc w:val="center"/>
        <w:rPr>
          <w:rFonts w:asciiTheme="majorBidi" w:hAnsiTheme="majorBidi" w:cstheme="majorBidi"/>
        </w:rPr>
      </w:pPr>
      <w:r w:rsidRPr="00004927">
        <w:rPr>
          <w:rFonts w:asciiTheme="majorBidi" w:hAnsiTheme="majorBidi" w:cstheme="majorBidi"/>
          <w:b/>
          <w:bCs/>
          <w:u w:val="single"/>
        </w:rPr>
        <w:t>Source</w:t>
      </w:r>
      <w:sdt>
        <w:sdtPr>
          <w:rPr>
            <w:rFonts w:asciiTheme="majorBidi" w:hAnsiTheme="majorBidi" w:cstheme="majorBidi"/>
            <w:rtl/>
          </w:rPr>
          <w:id w:val="374588218"/>
          <w:citation/>
        </w:sdtPr>
        <w:sdtContent>
          <w:r>
            <w:rPr>
              <w:rFonts w:asciiTheme="majorBidi" w:hAnsiTheme="majorBidi" w:cstheme="majorBidi"/>
              <w:rtl/>
            </w:rPr>
            <w:fldChar w:fldCharType="begin"/>
          </w:r>
          <w:r>
            <w:rPr>
              <w:rFonts w:asciiTheme="majorBidi" w:hAnsiTheme="majorBidi" w:cstheme="majorBidi"/>
              <w:lang w:val="fr-FR"/>
            </w:rPr>
            <w:instrText xml:space="preserve">CITATION Mar08 \p 15 \l 1036 </w:instrText>
          </w:r>
          <w:r>
            <w:rPr>
              <w:rFonts w:asciiTheme="majorBidi" w:hAnsiTheme="majorBidi" w:cstheme="majorBidi"/>
              <w:rtl/>
            </w:rPr>
            <w:fldChar w:fldCharType="separate"/>
          </w:r>
          <w:r w:rsidRPr="00B8791A">
            <w:rPr>
              <w:rFonts w:asciiTheme="majorBidi" w:hAnsiTheme="majorBidi" w:cstheme="majorBidi"/>
              <w:noProof/>
            </w:rPr>
            <w:t>(Markus, 2008 p. 15)</w:t>
          </w:r>
          <w:r>
            <w:rPr>
              <w:rFonts w:asciiTheme="majorBidi" w:hAnsiTheme="majorBidi" w:cstheme="majorBidi"/>
              <w:rtl/>
            </w:rPr>
            <w:fldChar w:fldCharType="end"/>
          </w:r>
        </w:sdtContent>
      </w:sdt>
      <w:r w:rsidRPr="00004927">
        <w:rPr>
          <w:rFonts w:asciiTheme="majorBidi" w:hAnsiTheme="majorBidi" w:cstheme="majorBidi"/>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2C49DD">
        <w:rPr>
          <w:rFonts w:ascii="Simplified Arabic" w:hAnsi="Simplified Arabic" w:cs="Simplified Arabic"/>
          <w:sz w:val="32"/>
          <w:szCs w:val="32"/>
          <w:rtl/>
        </w:rPr>
        <w:t>تنشط أغلب المؤسسات في أسواق متعددة</w:t>
      </w:r>
      <w:r>
        <w:rPr>
          <w:rFonts w:ascii="Simplified Arabic" w:hAnsi="Simplified Arabic" w:cs="Simplified Arabic" w:hint="cs"/>
          <w:sz w:val="32"/>
          <w:szCs w:val="32"/>
          <w:rtl/>
          <w:lang w:bidi="ar-DZ"/>
        </w:rPr>
        <w:t>،</w:t>
      </w:r>
      <w:r w:rsidRPr="002C49DD">
        <w:rPr>
          <w:rFonts w:ascii="Simplified Arabic" w:hAnsi="Simplified Arabic" w:cs="Simplified Arabic"/>
          <w:sz w:val="32"/>
          <w:szCs w:val="32"/>
          <w:rtl/>
        </w:rPr>
        <w:t xml:space="preserve"> منها ما له احتياجات متشابهة ومنها ما له احتياجات خاصة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وقد تختلف تسيير العلاقة مع الزبون في بعض الجزئيات من قطاع إلى </w:t>
      </w:r>
      <w:r>
        <w:rPr>
          <w:rFonts w:ascii="Simplified Arabic" w:hAnsi="Simplified Arabic" w:cs="Simplified Arabic" w:hint="cs"/>
          <w:sz w:val="32"/>
          <w:szCs w:val="32"/>
          <w:rtl/>
        </w:rPr>
        <w:t>آ</w:t>
      </w:r>
      <w:r w:rsidRPr="002C49DD">
        <w:rPr>
          <w:rFonts w:ascii="Simplified Arabic" w:hAnsi="Simplified Arabic" w:cs="Simplified Arabic"/>
          <w:sz w:val="32"/>
          <w:szCs w:val="32"/>
          <w:rtl/>
        </w:rPr>
        <w:t>خر</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كأن تكون مؤسسات تجارية أو إنتاجيــــة أو ربحية أو غير ربحية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ويعرف تسيير العلاقة مع الزبون كمؤسسة على أنه</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تعامل مؤسسة مع مؤسسة أخرى بالتركيز على تمديد فترة التعامل إما على أساس فترة مخص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صة أو على أساس مستمر بحسب الدور الذي تؤديه هذه المؤسسة ضمن مكونات التكامل الخلفي أو الأمامي</w:t>
      </w:r>
      <w:sdt>
        <w:sdtPr>
          <w:rPr>
            <w:rFonts w:ascii="Simplified Arabic" w:hAnsi="Simplified Arabic" w:cs="Simplified Arabic" w:hint="cs"/>
            <w:sz w:val="32"/>
            <w:szCs w:val="32"/>
            <w:rtl/>
          </w:rPr>
          <w:id w:val="-895748953"/>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val="fr-FR"/>
            </w:rPr>
            <w:instrText xml:space="preserve">CITATION Ale02 \p 26 \l 1036 </w:instrText>
          </w:r>
          <w:r>
            <w:rPr>
              <w:rFonts w:ascii="Simplified Arabic" w:hAnsi="Simplified Arabic" w:cs="Simplified Arabic"/>
              <w:sz w:val="32"/>
              <w:szCs w:val="32"/>
              <w:rtl/>
            </w:rPr>
            <w:fldChar w:fldCharType="separate"/>
          </w:r>
          <w:r w:rsidRPr="00B8791A">
            <w:rPr>
              <w:rFonts w:ascii="Simplified Arabic" w:hAnsi="Simplified Arabic" w:cs="Simplified Arabic"/>
              <w:noProof/>
              <w:sz w:val="32"/>
              <w:szCs w:val="32"/>
            </w:rPr>
            <w:t>(</w:t>
          </w:r>
          <w:r w:rsidRPr="00627A1C">
            <w:rPr>
              <w:rFonts w:asciiTheme="majorBidi" w:hAnsiTheme="majorBidi" w:cstheme="majorBidi"/>
              <w:noProof/>
              <w:sz w:val="28"/>
              <w:szCs w:val="28"/>
            </w:rPr>
            <w:t>Alexander, et al., 2002 p. 26)</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من التعاريف السابقة يمكن أن نعرف تسيير العلاقة مع الزبون على أنها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تطوير وصيانة العل</w:t>
      </w:r>
      <w:r>
        <w:rPr>
          <w:rFonts w:ascii="Simplified Arabic" w:hAnsi="Simplified Arabic" w:cs="Simplified Arabic"/>
          <w:sz w:val="32"/>
          <w:szCs w:val="32"/>
          <w:rtl/>
        </w:rPr>
        <w:t>اقة بين تكنولوجيا المعلومات وال</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w:t>
      </w:r>
      <w:r>
        <w:rPr>
          <w:rFonts w:ascii="Simplified Arabic" w:hAnsi="Simplified Arabic" w:cs="Simplified Arabic" w:hint="cs"/>
          <w:sz w:val="32"/>
          <w:szCs w:val="32"/>
          <w:rtl/>
          <w:lang w:bidi="ar-DZ"/>
        </w:rPr>
        <w:t>ي</w:t>
      </w:r>
      <w:r w:rsidRPr="002C49DD">
        <w:rPr>
          <w:rFonts w:ascii="Simplified Arabic" w:hAnsi="Simplified Arabic" w:cs="Simplified Arabic"/>
          <w:sz w:val="32"/>
          <w:szCs w:val="32"/>
          <w:rtl/>
        </w:rPr>
        <w:t xml:space="preserve">جية التسويقية بشكل مفيد وطويل الأمد في خدمة الزبائن وهـو مــا يظهر </w:t>
      </w:r>
      <w:r>
        <w:rPr>
          <w:rFonts w:ascii="Simplified Arabic" w:hAnsi="Simplified Arabic" w:cs="Simplified Arabic" w:hint="cs"/>
          <w:sz w:val="32"/>
          <w:szCs w:val="32"/>
          <w:rtl/>
        </w:rPr>
        <w:t>ب</w:t>
      </w:r>
      <w:r w:rsidRPr="002C49DD">
        <w:rPr>
          <w:rFonts w:ascii="Simplified Arabic" w:hAnsi="Simplified Arabic" w:cs="Simplified Arabic"/>
          <w:sz w:val="32"/>
          <w:szCs w:val="32"/>
          <w:rtl/>
        </w:rPr>
        <w:t>الشكل رقم (01</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03) </w:t>
      </w:r>
      <w:r>
        <w:rPr>
          <w:rFonts w:ascii="Simplified Arabic" w:hAnsi="Simplified Arabic" w:cs="Simplified Arabic"/>
          <w:sz w:val="32"/>
          <w:szCs w:val="32"/>
          <w:rtl/>
        </w:rPr>
        <w:t>.</w:t>
      </w:r>
    </w:p>
    <w:p w:rsidR="003D542D" w:rsidRPr="00654FB4"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rPr>
      </w:pPr>
      <w:r w:rsidRPr="002C49DD">
        <w:rPr>
          <w:rFonts w:ascii="Simplified Arabic" w:hAnsi="Simplified Arabic" w:cs="Simplified Arabic"/>
          <w:sz w:val="32"/>
          <w:szCs w:val="32"/>
          <w:rtl/>
        </w:rPr>
        <w:t>كما يمكن أن نعرفها</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تسيير العلاقة مع الزبون أو المستهلك هو مفهوم أمريكي الأصل يظهر إرادة المؤسسة في تبني والتكيف مع التوجه بالزبون</w:t>
      </w:r>
      <w:sdt>
        <w:sdtPr>
          <w:rPr>
            <w:rFonts w:ascii="Simplified Arabic" w:hAnsi="Simplified Arabic" w:cs="Simplified Arabic" w:hint="cs"/>
            <w:sz w:val="32"/>
            <w:szCs w:val="32"/>
            <w:rtl/>
          </w:rPr>
          <w:id w:val="1982886767"/>
          <w:citation/>
        </w:sdtPr>
        <w:sdtContent>
          <w:r w:rsidRPr="002748B3">
            <w:rPr>
              <w:rFonts w:asciiTheme="majorBidi" w:hAnsiTheme="majorBidi" w:cstheme="majorBidi"/>
              <w:sz w:val="28"/>
              <w:szCs w:val="28"/>
              <w:rtl/>
            </w:rPr>
            <w:fldChar w:fldCharType="begin"/>
          </w:r>
          <w:r w:rsidRPr="002748B3">
            <w:rPr>
              <w:rFonts w:asciiTheme="majorBidi" w:hAnsiTheme="majorBidi" w:cstheme="majorBidi"/>
              <w:sz w:val="28"/>
              <w:szCs w:val="28"/>
              <w:lang w:bidi="ar-DZ"/>
            </w:rPr>
            <w:instrText>CITATION Her05 \p 10 \l 5121</w:instrText>
          </w:r>
          <w:r w:rsidRPr="002748B3">
            <w:rPr>
              <w:rFonts w:asciiTheme="majorBidi" w:hAnsiTheme="majorBidi" w:cstheme="majorBidi"/>
              <w:sz w:val="28"/>
              <w:szCs w:val="28"/>
              <w:rtl/>
            </w:rPr>
            <w:fldChar w:fldCharType="separate"/>
          </w:r>
          <w:r w:rsidRPr="00B8791A">
            <w:rPr>
              <w:rFonts w:asciiTheme="majorBidi" w:hAnsiTheme="majorBidi" w:cstheme="majorBidi"/>
              <w:noProof/>
              <w:sz w:val="28"/>
              <w:szCs w:val="28"/>
            </w:rPr>
            <w:t>(Hermel, 2005 p. 10)</w:t>
          </w:r>
          <w:r w:rsidRPr="002748B3">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بحيث انتقلت المؤسسة من التركيز على المنتج إلى التركيز على المستهلك مــن منطلق جعل المستهلك محور كل نشاط المؤسسة</w:t>
      </w:r>
      <w:sdt>
        <w:sdtPr>
          <w:rPr>
            <w:rFonts w:ascii="Simplified Arabic" w:hAnsi="Simplified Arabic" w:cs="Simplified Arabic"/>
            <w:sz w:val="32"/>
            <w:szCs w:val="32"/>
            <w:rtl/>
          </w:rPr>
          <w:id w:val="-1644270632"/>
          <w:citation/>
        </w:sdtPr>
        <w:sdtContent>
          <w:r w:rsidRPr="002748B3">
            <w:rPr>
              <w:rFonts w:asciiTheme="majorBidi" w:hAnsiTheme="majorBidi" w:cstheme="majorBidi"/>
              <w:sz w:val="28"/>
              <w:szCs w:val="28"/>
              <w:rtl/>
            </w:rPr>
            <w:fldChar w:fldCharType="begin"/>
          </w:r>
          <w:r w:rsidRPr="002748B3">
            <w:rPr>
              <w:rFonts w:asciiTheme="majorBidi" w:hAnsiTheme="majorBidi" w:cstheme="majorBidi"/>
              <w:sz w:val="28"/>
              <w:szCs w:val="28"/>
              <w:lang w:val="fr-FR"/>
            </w:rPr>
            <w:instrText xml:space="preserve">CITATION Coo08 \p 27 \l 1036 </w:instrText>
          </w:r>
          <w:r w:rsidRPr="002748B3">
            <w:rPr>
              <w:rFonts w:asciiTheme="majorBidi" w:hAnsiTheme="majorBidi" w:cstheme="majorBidi"/>
              <w:sz w:val="28"/>
              <w:szCs w:val="28"/>
              <w:rtl/>
            </w:rPr>
            <w:fldChar w:fldCharType="separate"/>
          </w:r>
          <w:r w:rsidRPr="00B8791A">
            <w:rPr>
              <w:rFonts w:asciiTheme="majorBidi" w:hAnsiTheme="majorBidi" w:cstheme="majorBidi"/>
              <w:noProof/>
              <w:sz w:val="28"/>
              <w:szCs w:val="28"/>
            </w:rPr>
            <w:t>(Cook, 2008 p. 27)</w:t>
          </w:r>
          <w:r w:rsidRPr="002748B3">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إن تحليل تطور التسويق خلال الخمسين سنة الأخيرة يظهر توجهين أساسين في الزاوية التي ينظر منها إلى التسويق</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التوجه بالمنتج والذي يعتمد بشكل كبير على البعـــد التكنولوجي الخاص بالمؤسسة والذي يجعل العملية </w:t>
      </w:r>
      <w:r w:rsidRPr="002C49DD">
        <w:rPr>
          <w:rFonts w:ascii="Simplified Arabic" w:hAnsi="Simplified Arabic" w:cs="Simplified Arabic"/>
          <w:sz w:val="32"/>
          <w:szCs w:val="32"/>
          <w:rtl/>
        </w:rPr>
        <w:lastRenderedPageBreak/>
        <w:t>الإنتاجية هي نقطة الارتكاز</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ليعقبه التوجه التسويقي نحو الزبون الذي يسعى إلى إرضاء احتياجات الزبون</w:t>
      </w:r>
      <w:sdt>
        <w:sdtPr>
          <w:rPr>
            <w:rFonts w:asciiTheme="majorBidi" w:hAnsiTheme="majorBidi" w:cstheme="majorBidi"/>
            <w:sz w:val="28"/>
            <w:szCs w:val="28"/>
            <w:rtl/>
          </w:rPr>
          <w:id w:val="-521163522"/>
          <w:citation/>
        </w:sdtPr>
        <w:sdtContent>
          <w:r>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Ham04 \p 04 \l 1036 </w:instrText>
          </w:r>
          <w:r>
            <w:rPr>
              <w:rFonts w:asciiTheme="majorBidi" w:hAnsiTheme="majorBidi" w:cstheme="majorBidi"/>
              <w:sz w:val="28"/>
              <w:szCs w:val="28"/>
              <w:rtl/>
            </w:rPr>
            <w:fldChar w:fldCharType="separate"/>
          </w:r>
          <w:r w:rsidRPr="00B8791A">
            <w:rPr>
              <w:rFonts w:asciiTheme="majorBidi" w:hAnsiTheme="majorBidi" w:cstheme="majorBidi"/>
              <w:noProof/>
              <w:sz w:val="28"/>
              <w:szCs w:val="28"/>
            </w:rPr>
            <w:t>(Hamon, et al., 2004 p. 04)</w:t>
          </w:r>
          <w:r>
            <w:rPr>
              <w:rFonts w:asciiTheme="majorBidi" w:hAnsiTheme="majorBidi" w:cstheme="majorBidi"/>
              <w:sz w:val="28"/>
              <w:szCs w:val="28"/>
              <w:rtl/>
            </w:rPr>
            <w:fldChar w:fldCharType="end"/>
          </w:r>
        </w:sdtContent>
      </w:sdt>
      <w:r w:rsidRPr="00CD1ED5">
        <w:rPr>
          <w:rFonts w:asciiTheme="majorBidi" w:hAnsiTheme="majorBidi" w:cstheme="majorBidi"/>
          <w:sz w:val="28"/>
          <w:szCs w:val="28"/>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t>في سياق تقديم مفهوم دقيق وكشف أي لبس في هذا المفهوم يجب تجاوز عقبة التفرقة بين الجانب التقني والجان</w:t>
      </w:r>
      <w:r>
        <w:rPr>
          <w:rFonts w:ascii="Simplified Arabic" w:hAnsi="Simplified Arabic" w:cs="Simplified Arabic" w:hint="cs"/>
          <w:sz w:val="32"/>
          <w:szCs w:val="32"/>
          <w:rtl/>
          <w:lang w:bidi="ar-DZ"/>
        </w:rPr>
        <w:t xml:space="preserve">ب </w:t>
      </w:r>
      <w:r w:rsidRPr="002C49DD">
        <w:rPr>
          <w:rFonts w:ascii="Simplified Arabic" w:hAnsi="Simplified Arabic" w:cs="Simplified Arabic"/>
          <w:sz w:val="32"/>
          <w:szCs w:val="32"/>
          <w:rtl/>
        </w:rPr>
        <w:t>الاسترات</w:t>
      </w:r>
      <w:r>
        <w:rPr>
          <w:rFonts w:ascii="Simplified Arabic" w:hAnsi="Simplified Arabic" w:cs="Simplified Arabic" w:hint="cs"/>
          <w:sz w:val="32"/>
          <w:szCs w:val="32"/>
          <w:rtl/>
        </w:rPr>
        <w:t>ي</w:t>
      </w:r>
      <w:r w:rsidRPr="002C49DD">
        <w:rPr>
          <w:rFonts w:ascii="Simplified Arabic" w:hAnsi="Simplified Arabic" w:cs="Simplified Arabic"/>
          <w:sz w:val="32"/>
          <w:szCs w:val="32"/>
          <w:rtl/>
        </w:rPr>
        <w:t>جي بالإجابة على السؤال التالي</w:t>
      </w:r>
      <w:r>
        <w:rPr>
          <w:rFonts w:ascii="Simplified Arabic" w:hAnsi="Simplified Arabic" w:cs="Simplified Arabic"/>
          <w:sz w:val="32"/>
          <w:szCs w:val="32"/>
          <w:rtl/>
        </w:rPr>
        <w:t>:</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3D542D" w:rsidRPr="00654FB4"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b/>
          <w:bCs/>
          <w:sz w:val="32"/>
          <w:szCs w:val="32"/>
          <w:rtl/>
        </w:rPr>
      </w:pPr>
      <w:r w:rsidRPr="00654FB4">
        <w:rPr>
          <w:rFonts w:ascii="Simplified Arabic" w:hAnsi="Simplified Arabic" w:cs="Simplified Arabic"/>
          <w:b/>
          <w:bCs/>
          <w:sz w:val="32"/>
          <w:szCs w:val="32"/>
          <w:rtl/>
        </w:rPr>
        <w:t>هل تسيير العلاقة م</w:t>
      </w:r>
      <w:r>
        <w:rPr>
          <w:rFonts w:ascii="Simplified Arabic" w:hAnsi="Simplified Arabic" w:cs="Simplified Arabic"/>
          <w:b/>
          <w:bCs/>
          <w:sz w:val="32"/>
          <w:szCs w:val="32"/>
          <w:rtl/>
        </w:rPr>
        <w:t>ع الزبون هي تقنية أم استراتيجية</w:t>
      </w:r>
      <w:r w:rsidRPr="00654FB4">
        <w:rPr>
          <w:rFonts w:ascii="Simplified Arabic" w:hAnsi="Simplified Arabic" w:cs="Simplified Arabic"/>
          <w:b/>
          <w:bCs/>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2C49DD">
        <w:rPr>
          <w:rFonts w:ascii="Simplified Arabic" w:hAnsi="Simplified Arabic" w:cs="Simplified Arabic"/>
          <w:sz w:val="32"/>
          <w:szCs w:val="32"/>
          <w:rtl/>
        </w:rPr>
        <w:t>نجد أن العديد من المؤسسات ما تزال تعتقد بأن تسيير العلاقة مع الزبون تقودها التقنية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كما أن مجموعة الأبحاث المنجزة في السنوات القليلة الماضية تأخذ نفس المنحى</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وبالرغم من أن أغلب المؤس</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سات لها النية الص</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حيحة من ناحية المنطلق حول تفعيل تسيير العلاقة مع الزبون إلا أنهم يركزون على التقنيــة بـدل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مــن الاستراتيجية أو الزبائن</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زيادة على أنهم يعتبرونها حل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سري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عا يجب تفعيله لمواجهة المنافسين؛ معتقدين بأن تسيير العلاقة مع الزبون هي مشروع لتكنولوجيا المعلومات بدلا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من كونها مفهوم</w:t>
      </w:r>
      <w:r>
        <w:rPr>
          <w:rFonts w:ascii="Simplified Arabic" w:hAnsi="Simplified Arabic" w:cs="Simplified Arabic" w:hint="cs"/>
          <w:sz w:val="32"/>
          <w:szCs w:val="32"/>
          <w:rtl/>
        </w:rPr>
        <w:t>ً</w:t>
      </w:r>
      <w:r>
        <w:rPr>
          <w:rFonts w:ascii="Simplified Arabic" w:hAnsi="Simplified Arabic" w:cs="Simplified Arabic"/>
          <w:sz w:val="32"/>
          <w:szCs w:val="32"/>
          <w:rtl/>
        </w:rPr>
        <w:t>ا ل</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 تسويقية</w:t>
      </w:r>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فهي ليست حلا</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تكنولوجي</w:t>
      </w:r>
      <w:r>
        <w:rPr>
          <w:rFonts w:ascii="Simplified Arabic" w:hAnsi="Simplified Arabic" w:cs="Simplified Arabic" w:hint="cs"/>
          <w:sz w:val="32"/>
          <w:szCs w:val="32"/>
          <w:rtl/>
        </w:rPr>
        <w:t>ً</w:t>
      </w:r>
      <w:r w:rsidRPr="002C49DD">
        <w:rPr>
          <w:rFonts w:ascii="Simplified Arabic" w:hAnsi="Simplified Arabic" w:cs="Simplified Arabic"/>
          <w:sz w:val="32"/>
          <w:szCs w:val="32"/>
          <w:rtl/>
        </w:rPr>
        <w:t>ا بل هي قضية أعمال وتتعلق بسيرورة و</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 الأعمال</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ومنه يمكن اعتبار أن 80% بالمئة منها يتعلق بالأعمال والباقي يتعلق بالتقنية كما نؤكد هذه الفكرة من خلال أن المؤسسة لا تركز من ناحية المنطلق على التكنولوجيا بقدر ما تهدف إلى تحقيق ربح اقتصادي معتمدة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على تسييرها لأحسن علاقة مع الزبائن</w:t>
      </w:r>
      <w:sdt>
        <w:sdtPr>
          <w:rPr>
            <w:rFonts w:asciiTheme="majorBidi" w:hAnsiTheme="majorBidi" w:cstheme="majorBidi"/>
            <w:sz w:val="28"/>
            <w:szCs w:val="28"/>
            <w:rtl/>
          </w:rPr>
          <w:id w:val="-1365515491"/>
          <w:citation/>
        </w:sdtPr>
        <w:sdtContent>
          <w:r>
            <w:rPr>
              <w:rFonts w:asciiTheme="majorBidi" w:hAnsiTheme="majorBidi" w:cstheme="majorBidi"/>
              <w:sz w:val="28"/>
              <w:szCs w:val="28"/>
              <w:rtl/>
            </w:rPr>
            <w:fldChar w:fldCharType="begin"/>
          </w:r>
          <w:r>
            <w:rPr>
              <w:rFonts w:asciiTheme="majorBidi" w:hAnsiTheme="majorBidi" w:cstheme="majorBidi"/>
              <w:sz w:val="28"/>
              <w:szCs w:val="28"/>
              <w:lang w:val="fr-FR"/>
            </w:rPr>
            <w:instrText xml:space="preserve">CITATION Yao05 \p 17 \l 1036 </w:instrText>
          </w:r>
          <w:r>
            <w:rPr>
              <w:rFonts w:asciiTheme="majorBidi" w:hAnsiTheme="majorBidi" w:cstheme="majorBidi"/>
              <w:sz w:val="28"/>
              <w:szCs w:val="28"/>
              <w:rtl/>
            </w:rPr>
            <w:fldChar w:fldCharType="separate"/>
          </w:r>
          <w:r w:rsidRPr="00B8791A">
            <w:rPr>
              <w:rFonts w:asciiTheme="majorBidi" w:hAnsiTheme="majorBidi" w:cstheme="majorBidi"/>
              <w:noProof/>
              <w:sz w:val="28"/>
              <w:szCs w:val="28"/>
            </w:rPr>
            <w:t>(Yaonan, 2005 p. 17)</w:t>
          </w:r>
          <w:r>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Pr>
          <w:rFonts w:ascii="Simplified Arabic" w:hAnsi="Simplified Arabic" w:cs="Simplified Arabic"/>
          <w:sz w:val="32"/>
          <w:szCs w:val="32"/>
          <w:rtl/>
        </w:rPr>
        <w:t xml:space="preserve"> مـــع عـــدم </w:t>
      </w:r>
      <w:r>
        <w:rPr>
          <w:rFonts w:ascii="Simplified Arabic" w:hAnsi="Simplified Arabic" w:cs="Simplified Arabic" w:hint="cs"/>
          <w:sz w:val="32"/>
          <w:szCs w:val="32"/>
          <w:rtl/>
        </w:rPr>
        <w:t>إ</w:t>
      </w:r>
      <w:r w:rsidRPr="002C49DD">
        <w:rPr>
          <w:rFonts w:ascii="Simplified Arabic" w:hAnsi="Simplified Arabic" w:cs="Simplified Arabic"/>
          <w:sz w:val="32"/>
          <w:szCs w:val="32"/>
          <w:rtl/>
        </w:rPr>
        <w:t>ن</w:t>
      </w:r>
      <w:r>
        <w:rPr>
          <w:rFonts w:ascii="Simplified Arabic" w:hAnsi="Simplified Arabic" w:cs="Simplified Arabic" w:hint="cs"/>
          <w:sz w:val="32"/>
          <w:szCs w:val="32"/>
          <w:rtl/>
        </w:rPr>
        <w:t>ك</w:t>
      </w:r>
      <w:r w:rsidRPr="002C49DD">
        <w:rPr>
          <w:rFonts w:ascii="Simplified Arabic" w:hAnsi="Simplified Arabic" w:cs="Simplified Arabic"/>
          <w:sz w:val="32"/>
          <w:szCs w:val="32"/>
          <w:rtl/>
        </w:rPr>
        <w:t>ار وجود تداخل بين خصائص تسيير العلاقة مع الزبون وتقنيات تسيير قواعد البيانات لكنه يكفي أن نقول في هذه النقطة أن التقنية المستعملة في قواعد البيانات التسويقية هي جد ضرورية لتطوير برامج تسيير العلاقـة مــع الزبون بشكل فعال</w:t>
      </w:r>
      <w:sdt>
        <w:sdtPr>
          <w:rPr>
            <w:rFonts w:asciiTheme="majorBidi" w:hAnsiTheme="majorBidi" w:cstheme="majorBidi"/>
            <w:sz w:val="28"/>
            <w:szCs w:val="28"/>
            <w:rtl/>
            <w:lang w:bidi="ar-DZ"/>
          </w:rPr>
          <w:id w:val="-1624456451"/>
          <w:citation/>
        </w:sdtPr>
        <w:sdtContent>
          <w:r>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 xml:space="preserve">CITATION Bel03 \p 469 \l 1036 </w:instrText>
          </w:r>
          <w:r>
            <w:rPr>
              <w:rFonts w:asciiTheme="majorBidi" w:hAnsiTheme="majorBidi" w:cstheme="majorBidi"/>
              <w:sz w:val="28"/>
              <w:szCs w:val="28"/>
              <w:rtl/>
              <w:lang w:bidi="ar-DZ"/>
            </w:rPr>
            <w:fldChar w:fldCharType="separate"/>
          </w:r>
          <w:r w:rsidRPr="00B8791A">
            <w:rPr>
              <w:rFonts w:asciiTheme="majorBidi" w:hAnsiTheme="majorBidi" w:cstheme="majorBidi"/>
              <w:noProof/>
              <w:sz w:val="28"/>
              <w:szCs w:val="28"/>
              <w:lang w:bidi="ar-DZ"/>
            </w:rPr>
            <w:t>(Belche, et al., 2003 p. 469)</w:t>
          </w:r>
          <w:r>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3D542D" w:rsidRPr="002C49D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2C49DD">
        <w:rPr>
          <w:rFonts w:ascii="Simplified Arabic" w:hAnsi="Simplified Arabic" w:cs="Simplified Arabic"/>
          <w:sz w:val="32"/>
          <w:szCs w:val="32"/>
          <w:rtl/>
        </w:rPr>
        <w:lastRenderedPageBreak/>
        <w:t xml:space="preserve">يتفق </w:t>
      </w:r>
      <w:r w:rsidRPr="004E4A8F">
        <w:rPr>
          <w:rFonts w:asciiTheme="majorBidi" w:hAnsiTheme="majorBidi" w:cstheme="majorBidi"/>
          <w:sz w:val="28"/>
          <w:szCs w:val="28"/>
        </w:rPr>
        <w:t>ChrisTodman</w:t>
      </w:r>
      <w:r>
        <w:rPr>
          <w:rFonts w:asciiTheme="majorBidi" w:hAnsiTheme="majorBidi" w:cstheme="majorBidi" w:hint="cs"/>
          <w:sz w:val="28"/>
          <w:szCs w:val="28"/>
          <w:rtl/>
        </w:rPr>
        <w:t xml:space="preserve"> </w:t>
      </w:r>
      <w:r>
        <w:rPr>
          <w:rFonts w:ascii="Simplified Arabic" w:hAnsi="Simplified Arabic" w:cs="Simplified Arabic" w:hint="cs"/>
          <w:sz w:val="32"/>
          <w:szCs w:val="32"/>
          <w:rtl/>
          <w:lang w:bidi="ar-DZ"/>
        </w:rPr>
        <w:t xml:space="preserve">مع </w:t>
      </w:r>
      <w:r w:rsidRPr="002C49DD">
        <w:rPr>
          <w:rFonts w:ascii="Simplified Arabic" w:hAnsi="Simplified Arabic" w:cs="Simplified Arabic"/>
          <w:sz w:val="32"/>
          <w:szCs w:val="32"/>
          <w:rtl/>
        </w:rPr>
        <w:t>هذا الر</w:t>
      </w:r>
      <w:r>
        <w:rPr>
          <w:rFonts w:ascii="Simplified Arabic" w:hAnsi="Simplified Arabic" w:cs="Simplified Arabic" w:hint="cs"/>
          <w:sz w:val="32"/>
          <w:szCs w:val="32"/>
          <w:rtl/>
        </w:rPr>
        <w:t>أ</w:t>
      </w:r>
      <w:r w:rsidRPr="002C49DD">
        <w:rPr>
          <w:rFonts w:ascii="Simplified Arabic" w:hAnsi="Simplified Arabic" w:cs="Simplified Arabic"/>
          <w:sz w:val="32"/>
          <w:szCs w:val="32"/>
          <w:rtl/>
        </w:rPr>
        <w:t>ي بدرجة كبيرة</w:t>
      </w:r>
      <w:r>
        <w:rPr>
          <w:rFonts w:ascii="Simplified Arabic" w:hAnsi="Simplified Arabic" w:cs="Simplified Arabic" w:hint="cs"/>
          <w:sz w:val="32"/>
          <w:szCs w:val="32"/>
          <w:rtl/>
        </w:rPr>
        <w:t>،</w:t>
      </w:r>
      <w:r w:rsidRPr="002C49DD">
        <w:rPr>
          <w:rFonts w:ascii="Simplified Arabic" w:hAnsi="Simplified Arabic" w:cs="Simplified Arabic"/>
          <w:sz w:val="32"/>
          <w:szCs w:val="32"/>
          <w:rtl/>
        </w:rPr>
        <w:t xml:space="preserve"> بحيث يؤكد على أن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تسيير العلاقة مع الزبون هي </w:t>
      </w:r>
      <w:r>
        <w:rPr>
          <w:rFonts w:ascii="Simplified Arabic" w:hAnsi="Simplified Arabic" w:cs="Simplified Arabic" w:hint="cs"/>
          <w:sz w:val="32"/>
          <w:szCs w:val="32"/>
          <w:rtl/>
        </w:rPr>
        <w:t>ا</w:t>
      </w:r>
      <w:r w:rsidRPr="002C49DD">
        <w:rPr>
          <w:rFonts w:ascii="Simplified Arabic" w:hAnsi="Simplified Arabic" w:cs="Simplified Arabic"/>
          <w:sz w:val="32"/>
          <w:szCs w:val="32"/>
          <w:rtl/>
        </w:rPr>
        <w:t>ستراتيجية تحقق الأمثلية في قيمة الزبائن</w:t>
      </w:r>
      <w:r>
        <w:rPr>
          <w:rFonts w:ascii="Simplified Arabic" w:hAnsi="Simplified Arabic" w:cs="Simplified Arabic" w:hint="cs"/>
          <w:sz w:val="32"/>
          <w:szCs w:val="32"/>
          <w:rtl/>
        </w:rPr>
        <w:t>»</w:t>
      </w:r>
      <w:sdt>
        <w:sdtPr>
          <w:rPr>
            <w:rFonts w:ascii="Simplified Arabic" w:hAnsi="Simplified Arabic" w:cs="Simplified Arabic"/>
            <w:sz w:val="32"/>
            <w:szCs w:val="32"/>
            <w:rtl/>
          </w:rPr>
          <w:id w:val="-54478451"/>
          <w:citation/>
        </w:sdtPr>
        <w:sdtContent>
          <w:r w:rsidRPr="000F0800">
            <w:rPr>
              <w:rFonts w:asciiTheme="majorBidi" w:hAnsiTheme="majorBidi" w:cstheme="majorBidi"/>
              <w:sz w:val="28"/>
              <w:szCs w:val="28"/>
              <w:rtl/>
            </w:rPr>
            <w:fldChar w:fldCharType="begin"/>
          </w:r>
          <w:r w:rsidRPr="000F0800">
            <w:rPr>
              <w:rFonts w:asciiTheme="majorBidi" w:hAnsiTheme="majorBidi" w:cstheme="majorBidi"/>
              <w:sz w:val="28"/>
              <w:szCs w:val="28"/>
              <w:lang w:val="fr-FR"/>
            </w:rPr>
            <w:instrText xml:space="preserve">CITATION Tod \p 32 \l 1036 </w:instrText>
          </w:r>
          <w:r w:rsidRPr="000F0800">
            <w:rPr>
              <w:rFonts w:asciiTheme="majorBidi" w:hAnsiTheme="majorBidi" w:cstheme="majorBidi"/>
              <w:sz w:val="28"/>
              <w:szCs w:val="28"/>
              <w:rtl/>
            </w:rPr>
            <w:fldChar w:fldCharType="separate"/>
          </w:r>
          <w:r w:rsidRPr="00B8791A">
            <w:rPr>
              <w:rFonts w:asciiTheme="majorBidi" w:hAnsiTheme="majorBidi" w:cstheme="majorBidi"/>
              <w:noProof/>
              <w:sz w:val="28"/>
              <w:szCs w:val="28"/>
            </w:rPr>
            <w:t>(Todman, 2000 p. 32)</w:t>
          </w:r>
          <w:r w:rsidRPr="000F0800">
            <w:rPr>
              <w:rFonts w:asciiTheme="majorBidi" w:hAnsiTheme="majorBidi" w:cstheme="majorBidi"/>
              <w:sz w:val="28"/>
              <w:szCs w:val="28"/>
              <w:rtl/>
            </w:rPr>
            <w:fldChar w:fldCharType="end"/>
          </w:r>
        </w:sdtContent>
      </w:sdt>
      <w:r>
        <w:rPr>
          <w:rFonts w:ascii="Simplified Arabic" w:hAnsi="Simplified Arabic" w:cs="Simplified Arabic"/>
          <w:sz w:val="32"/>
          <w:szCs w:val="32"/>
          <w:rtl/>
        </w:rPr>
        <w:t>.</w:t>
      </w:r>
      <w:r w:rsidRPr="002C49DD">
        <w:rPr>
          <w:rFonts w:ascii="Simplified Arabic" w:hAnsi="Simplified Arabic" w:cs="Simplified Arabic"/>
          <w:sz w:val="32"/>
          <w:szCs w:val="32"/>
          <w:rtl/>
        </w:rPr>
        <w:t xml:space="preserve"> وقد أجاب كل من </w:t>
      </w:r>
      <w:r w:rsidRPr="004E4A8F">
        <w:rPr>
          <w:rFonts w:asciiTheme="majorBidi" w:hAnsiTheme="majorBidi" w:cstheme="majorBidi"/>
          <w:sz w:val="28"/>
          <w:szCs w:val="28"/>
        </w:rPr>
        <w:t>lynetteryals</w:t>
      </w:r>
      <w:r w:rsidRPr="002C49DD">
        <w:rPr>
          <w:rFonts w:ascii="Simplified Arabic" w:hAnsi="Simplified Arabic" w:cs="Simplified Arabic"/>
          <w:sz w:val="32"/>
          <w:szCs w:val="32"/>
        </w:rPr>
        <w:t>,</w:t>
      </w:r>
      <w:r w:rsidRPr="004E4A8F">
        <w:rPr>
          <w:rFonts w:asciiTheme="majorBidi" w:hAnsiTheme="majorBidi" w:cstheme="majorBidi"/>
          <w:sz w:val="28"/>
          <w:szCs w:val="28"/>
        </w:rPr>
        <w:t>Adrianpayne</w:t>
      </w:r>
      <w:r w:rsidRPr="002C49DD">
        <w:rPr>
          <w:rFonts w:ascii="Simplified Arabic" w:hAnsi="Simplified Arabic" w:cs="Simplified Arabic"/>
          <w:sz w:val="32"/>
          <w:szCs w:val="32"/>
          <w:rtl/>
        </w:rPr>
        <w:t xml:space="preserve"> على مفهوم تسيير العلاقــــة مع الزبون باعتبارها فلسفة للتسويق بالعلاقات انطلاقا من توفير الالتزامات المادية والبشرية في البناء التنظيمي ومعالجة البيات نحو توجه حقيقي في تسيير العلاقة مع الزبون والشكل رقم (01</w:t>
      </w:r>
      <w:r>
        <w:rPr>
          <w:rFonts w:ascii="Simplified Arabic" w:hAnsi="Simplified Arabic" w:cs="Simplified Arabic"/>
          <w:sz w:val="32"/>
          <w:szCs w:val="32"/>
        </w:rPr>
        <w:t>-</w:t>
      </w:r>
      <w:r w:rsidRPr="002C49DD">
        <w:rPr>
          <w:rFonts w:ascii="Simplified Arabic" w:hAnsi="Simplified Arabic" w:cs="Simplified Arabic"/>
          <w:sz w:val="32"/>
          <w:szCs w:val="32"/>
          <w:rtl/>
        </w:rPr>
        <w:t>02) يظهر هذا التحليل بشكلجد دقيق ومعبر</w:t>
      </w:r>
      <w:r>
        <w:rPr>
          <w:rFonts w:ascii="Simplified Arabic" w:hAnsi="Simplified Arabic" w:cs="Simplified Arabic"/>
          <w:sz w:val="32"/>
          <w:szCs w:val="32"/>
          <w:rtl/>
        </w:rPr>
        <w:t>.</w:t>
      </w:r>
    </w:p>
    <w:p w:rsidR="003D542D" w:rsidRPr="002C49DD" w:rsidRDefault="003D542D" w:rsidP="003D542D">
      <w:pPr>
        <w:pStyle w:val="NormalWeb"/>
        <w:bidi/>
        <w:spacing w:before="0" w:beforeAutospacing="0" w:after="0" w:afterAutospacing="0" w:line="276" w:lineRule="auto"/>
        <w:ind w:firstLine="509"/>
        <w:jc w:val="center"/>
        <w:rPr>
          <w:rFonts w:ascii="Simplified Arabic" w:hAnsi="Simplified Arabic" w:cs="Simplified Arabic"/>
          <w:sz w:val="32"/>
          <w:szCs w:val="32"/>
          <w:rtl/>
        </w:rPr>
      </w:pPr>
      <w:r>
        <w:rPr>
          <w:noProof/>
        </w:rPr>
        <w:drawing>
          <wp:anchor distT="0" distB="0" distL="114300" distR="114300" simplePos="0" relativeHeight="251659264" behindDoc="0" locked="0" layoutInCell="1" allowOverlap="1">
            <wp:simplePos x="0" y="0"/>
            <wp:positionH relativeFrom="column">
              <wp:posOffset>-292100</wp:posOffset>
            </wp:positionH>
            <wp:positionV relativeFrom="paragraph">
              <wp:posOffset>531495</wp:posOffset>
            </wp:positionV>
            <wp:extent cx="6056630" cy="3936365"/>
            <wp:effectExtent l="0" t="0" r="1270" b="6985"/>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31" t="13582" r="17099" b="1832"/>
                    <a:stretch/>
                  </pic:blipFill>
                  <pic:spPr bwMode="auto">
                    <a:xfrm>
                      <a:off x="0" y="0"/>
                      <a:ext cx="6056630" cy="39363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D1BE2">
        <w:rPr>
          <w:rFonts w:ascii="Simplified Arabic" w:hAnsi="Simplified Arabic" w:cs="Simplified Arabic"/>
          <w:b/>
          <w:bCs/>
          <w:sz w:val="32"/>
          <w:szCs w:val="32"/>
          <w:u w:val="single"/>
          <w:rtl/>
        </w:rPr>
        <w:t>الشكل رقم (01</w:t>
      </w:r>
      <w:r w:rsidRPr="006D1BE2">
        <w:rPr>
          <w:rFonts w:ascii="Simplified Arabic" w:hAnsi="Simplified Arabic" w:cs="Simplified Arabic" w:hint="cs"/>
          <w:b/>
          <w:bCs/>
          <w:sz w:val="32"/>
          <w:szCs w:val="32"/>
          <w:u w:val="single"/>
          <w:rtl/>
        </w:rPr>
        <w:t>-</w:t>
      </w:r>
      <w:r w:rsidRPr="006D1BE2">
        <w:rPr>
          <w:rFonts w:ascii="Simplified Arabic" w:hAnsi="Simplified Arabic" w:cs="Simplified Arabic"/>
          <w:b/>
          <w:bCs/>
          <w:sz w:val="32"/>
          <w:szCs w:val="32"/>
          <w:u w:val="single"/>
          <w:rtl/>
        </w:rPr>
        <w:t>02</w:t>
      </w:r>
      <w:r w:rsidRPr="006D1BE2">
        <w:rPr>
          <w:rFonts w:ascii="Simplified Arabic" w:hAnsi="Simplified Arabic" w:cs="Simplified Arabic" w:hint="cs"/>
          <w:b/>
          <w:bCs/>
          <w:sz w:val="32"/>
          <w:szCs w:val="32"/>
          <w:u w:val="single"/>
          <w:rtl/>
        </w:rPr>
        <w:t>):</w:t>
      </w:r>
      <w:r>
        <w:rPr>
          <w:rFonts w:ascii="Simplified Arabic" w:hAnsi="Simplified Arabic" w:cs="Simplified Arabic" w:hint="cs"/>
          <w:sz w:val="32"/>
          <w:szCs w:val="32"/>
          <w:rtl/>
        </w:rPr>
        <w:t xml:space="preserve"> إ</w:t>
      </w:r>
      <w:r w:rsidRPr="002C49DD">
        <w:rPr>
          <w:rFonts w:ascii="Simplified Arabic" w:hAnsi="Simplified Arabic" w:cs="Simplified Arabic"/>
          <w:sz w:val="32"/>
          <w:szCs w:val="32"/>
          <w:rtl/>
        </w:rPr>
        <w:t>طار تبني تسيير العلاقة مع الزبون في المؤسسة</w:t>
      </w:r>
    </w:p>
    <w:p w:rsidR="003D542D" w:rsidRDefault="003D542D" w:rsidP="003D542D">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3D542D" w:rsidRPr="00BE267D" w:rsidRDefault="003D542D" w:rsidP="003D542D">
      <w:pPr>
        <w:pStyle w:val="NormalWeb"/>
        <w:bidi/>
        <w:spacing w:before="0" w:beforeAutospacing="0" w:after="0" w:afterAutospacing="0" w:line="276" w:lineRule="auto"/>
        <w:ind w:firstLine="509"/>
        <w:jc w:val="center"/>
        <w:rPr>
          <w:rFonts w:asciiTheme="majorBidi" w:hAnsiTheme="majorBidi" w:cstheme="majorBidi"/>
          <w:rtl/>
          <w:lang w:val="fr-FR" w:bidi="ar-DZ"/>
        </w:rPr>
      </w:pPr>
      <w:r w:rsidRPr="00DC5599">
        <w:rPr>
          <w:rFonts w:asciiTheme="majorBidi" w:hAnsiTheme="majorBidi" w:cstheme="majorBidi"/>
          <w:b/>
          <w:bCs/>
          <w:u w:val="single"/>
          <w:lang w:val="fr-FR"/>
        </w:rPr>
        <w:t>Source</w:t>
      </w:r>
      <w:r w:rsidRPr="00DC5599">
        <w:rPr>
          <w:rFonts w:asciiTheme="majorBidi" w:hAnsiTheme="majorBidi" w:cstheme="majorBidi"/>
          <w:lang w:val="fr-FR"/>
        </w:rPr>
        <w:t>:</w:t>
      </w:r>
      <w:sdt>
        <w:sdtPr>
          <w:rPr>
            <w:rFonts w:asciiTheme="majorBidi" w:hAnsiTheme="majorBidi" w:cstheme="majorBidi"/>
            <w:rtl/>
          </w:rPr>
          <w:id w:val="1776745278"/>
          <w:citation/>
        </w:sdtPr>
        <w:sdtContent>
          <w:r>
            <w:rPr>
              <w:rFonts w:asciiTheme="majorBidi" w:hAnsiTheme="majorBidi" w:cstheme="majorBidi"/>
              <w:rtl/>
            </w:rPr>
            <w:fldChar w:fldCharType="begin"/>
          </w:r>
          <w:r>
            <w:rPr>
              <w:rFonts w:asciiTheme="majorBidi" w:hAnsiTheme="majorBidi" w:cstheme="majorBidi"/>
              <w:lang w:val="fr-FR"/>
            </w:rPr>
            <w:instrText xml:space="preserve">CITATION Rya01 \p 16 \l 1036 </w:instrText>
          </w:r>
          <w:r>
            <w:rPr>
              <w:rFonts w:asciiTheme="majorBidi" w:hAnsiTheme="majorBidi" w:cstheme="majorBidi"/>
              <w:rtl/>
            </w:rPr>
            <w:fldChar w:fldCharType="separate"/>
          </w:r>
          <w:r w:rsidRPr="00DC5599">
            <w:rPr>
              <w:rFonts w:asciiTheme="majorBidi" w:hAnsiTheme="majorBidi" w:cstheme="majorBidi"/>
              <w:noProof/>
              <w:lang w:val="fr-FR"/>
            </w:rPr>
            <w:t>(Ryals, et al., 2001 p. 16)</w:t>
          </w:r>
          <w:r>
            <w:rPr>
              <w:rFonts w:asciiTheme="majorBidi" w:hAnsiTheme="majorBidi" w:cstheme="majorBidi"/>
              <w:rtl/>
            </w:rPr>
            <w:fldChar w:fldCharType="end"/>
          </w:r>
        </w:sdtContent>
      </w:sdt>
    </w:p>
    <w:p w:rsidR="00FC3199" w:rsidRPr="003D542D" w:rsidRDefault="00FC3199" w:rsidP="003D542D">
      <w:pPr>
        <w:rPr>
          <w:sz w:val="32"/>
          <w:szCs w:val="32"/>
          <w:lang w:val="fr-FR" w:bidi="ar-DZ"/>
        </w:rPr>
      </w:pPr>
    </w:p>
    <w:sectPr w:rsidR="00FC3199" w:rsidRPr="003D542D" w:rsidSect="00FC319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318" w:rsidRDefault="00D56318" w:rsidP="003D542D">
      <w:pPr>
        <w:spacing w:after="0" w:line="240" w:lineRule="auto"/>
      </w:pPr>
      <w:r>
        <w:separator/>
      </w:r>
    </w:p>
  </w:endnote>
  <w:endnote w:type="continuationSeparator" w:id="1">
    <w:p w:rsidR="00D56318" w:rsidRDefault="00D56318" w:rsidP="003D5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92708268"/>
      <w:docPartObj>
        <w:docPartGallery w:val="Page Numbers (Bottom of Page)"/>
        <w:docPartUnique/>
      </w:docPartObj>
    </w:sdtPr>
    <w:sdtContent>
      <w:p w:rsidR="003D542D" w:rsidRDefault="003D542D">
        <w:pPr>
          <w:pStyle w:val="Pieddepage"/>
          <w:jc w:val="center"/>
        </w:pPr>
        <w:fldSimple w:instr=" PAGE   \* MERGEFORMAT ">
          <w:r>
            <w:rPr>
              <w:noProof/>
              <w:rtl/>
            </w:rPr>
            <w:t>5</w:t>
          </w:r>
        </w:fldSimple>
      </w:p>
    </w:sdtContent>
  </w:sdt>
  <w:p w:rsidR="003D542D" w:rsidRDefault="003D54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318" w:rsidRDefault="00D56318" w:rsidP="003D542D">
      <w:pPr>
        <w:spacing w:after="0" w:line="240" w:lineRule="auto"/>
      </w:pPr>
      <w:r>
        <w:separator/>
      </w:r>
    </w:p>
  </w:footnote>
  <w:footnote w:type="continuationSeparator" w:id="1">
    <w:p w:rsidR="00D56318" w:rsidRDefault="00D56318" w:rsidP="003D54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2D" w:rsidRDefault="003D542D" w:rsidP="003D542D">
    <w:pPr>
      <w:pStyle w:val="En-tte"/>
      <w:jc w:val="center"/>
    </w:pPr>
  </w:p>
  <w:p w:rsidR="003D542D" w:rsidRDefault="003D542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CD"/>
    <w:multiLevelType w:val="hybridMultilevel"/>
    <w:tmpl w:val="486A7704"/>
    <w:lvl w:ilvl="0" w:tplc="4EEC327C">
      <w:start w:val="1"/>
      <w:numFmt w:val="bullet"/>
      <w:lvlText w:val="-"/>
      <w:lvlJc w:val="left"/>
      <w:pPr>
        <w:ind w:left="869" w:hanging="360"/>
      </w:pPr>
      <w:rPr>
        <w:rFonts w:ascii="Simplified Arabic" w:eastAsia="Times New Roman" w:hAnsi="Simplified Arabic"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3D542D"/>
    <w:rsid w:val="003D542D"/>
    <w:rsid w:val="00D56318"/>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42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D542D"/>
    <w:pPr>
      <w:bidi w:val="0"/>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39"/>
    <w:rsid w:val="003D5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D54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542D"/>
    <w:rPr>
      <w:rFonts w:ascii="Tahoma" w:hAnsi="Tahoma" w:cs="Tahoma"/>
      <w:sz w:val="16"/>
      <w:szCs w:val="16"/>
    </w:rPr>
  </w:style>
  <w:style w:type="paragraph" w:styleId="En-tte">
    <w:name w:val="header"/>
    <w:basedOn w:val="Normal"/>
    <w:link w:val="En-tteCar"/>
    <w:uiPriority w:val="99"/>
    <w:unhideWhenUsed/>
    <w:rsid w:val="003D542D"/>
    <w:pPr>
      <w:tabs>
        <w:tab w:val="center" w:pos="4680"/>
        <w:tab w:val="right" w:pos="9360"/>
      </w:tabs>
      <w:spacing w:after="0" w:line="240" w:lineRule="auto"/>
    </w:pPr>
  </w:style>
  <w:style w:type="character" w:customStyle="1" w:styleId="En-tteCar">
    <w:name w:val="En-tête Car"/>
    <w:basedOn w:val="Policepardfaut"/>
    <w:link w:val="En-tte"/>
    <w:uiPriority w:val="99"/>
    <w:rsid w:val="003D542D"/>
  </w:style>
  <w:style w:type="paragraph" w:styleId="Pieddepage">
    <w:name w:val="footer"/>
    <w:basedOn w:val="Normal"/>
    <w:link w:val="PieddepageCar"/>
    <w:uiPriority w:val="99"/>
    <w:unhideWhenUsed/>
    <w:rsid w:val="003D542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D54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رجب08</b:Tag>
    <b:SourceType>Book</b:SourceType>
    <b:Guid>{56DB5016-17BB-4035-9F89-6D3B3A53BE2F}</b:Guid>
    <b:LCID>ar-DZ</b:LCID>
    <b:Title>العلاقات بين المشتري والمورد مدخل التسويق بالعلاقات</b:Title>
    <b:Year>2008</b:Year>
    <b:Publisher>المنظمة العربية للتنمية الإدارية بحوث ودراسات</b:Publisher>
    <b:Author>
      <b:Author>
        <b:NameList>
          <b:Person>
            <b:Last>رجب</b:Last>
            <b:First>جيهان عبد المنعم رجب</b:First>
          </b:Person>
        </b:NameList>
      </b:Author>
    </b:Author>
    <b:City>القاهرة</b:City>
    <b:Edition>الطبعة الثانية</b:Edition>
    <b:RefOrder>1</b:RefOrder>
  </b:Source>
  <b:Source>
    <b:Tag>جاد07</b:Tag>
    <b:SourceType>ArticleInAPeriodical</b:SourceType>
    <b:Guid>{0D2660AE-CF75-4917-B11D-FAD576099E3B}</b:Guid>
    <b:LCID>ar-DZ</b:LCID>
    <b:Title>تسويق العلاقة مع العملاء بالتطبيق على متاجر الأقسام والمحلات والفروع دراسة ميدانية</b:Title>
    <b:Year>2007</b:Year>
    <b:Author>
      <b:Author>
        <b:NameList>
          <b:Person>
            <b:Last>عطا</b:Last>
            <b:First>ألفت إبراهيم جاد الرب</b:First>
          </b:Person>
        </b:NameList>
      </b:Author>
    </b:Author>
    <b:PeriodicalTitle>مجلة المحاسبة والإدارة والتأمين . الجزء الثاني</b:PeriodicalTitle>
    <b:Edition>كلية التجارة جامعة القاهرة</b:Edition>
    <b:Issue>العدد 69</b:Issue>
    <b:RefOrder>2</b:RefOrder>
  </b:Source>
  <b:Source>
    <b:Tag>Mar08</b:Tag>
    <b:SourceType>Book</b:SourceType>
    <b:Guid>{4F33DBA6-ACCF-4B8D-B492-73168149A306}</b:Guid>
    <b:Title>Analytical CRM Developing and Maintaining Profitable Customer Relationships in Non- Contractual Settings</b:Title>
    <b:Year>2008</b:Year>
    <b:Edition>1est Edition</b:Edition>
    <b:Issue>1est Edition</b:Issue>
    <b:Author>
      <b:Author>
        <b:NameList>
          <b:Person>
            <b:Last>Markus</b:Last>
            <b:First>Wübben</b:First>
          </b:Person>
        </b:NameList>
      </b:Author>
    </b:Author>
    <b:LCID>fr-FR</b:LCID>
    <b:City>Wiesbaden Germaby</b:City>
    <b:Publisher>GWV Fachverlage Gmbh</b:Publisher>
    <b:RefOrder>3</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
    <b:Tag>Gun10</b:Tag>
    <b:SourceType>Book</b:SourceType>
    <b:Guid>{C2E8FCA0-13FA-470C-99CC-E1250BDC81EB}</b:Guid>
    <b:Title>Maqsood Sandhu: Handbook On Business Information Systems</b:Title>
    <b:Year>2010</b:Year>
    <b:LCID>fr-FR</b:LCID>
    <b:City>Singapore</b:City>
    <b:Publisher> World Scientific Publishing Co. Pte. Ltd</b:Publisher>
    <b:Author>
      <b:Author>
        <b:NameList>
          <b:Person>
            <b:Last>Gunasekaran</b:Last>
            <b:First>Angappa</b:First>
          </b:Person>
          <b:Person>
            <b:Last>Sandhu</b:Last>
            <b:First>Maqsoof</b:First>
          </b:Person>
        </b:NameList>
      </b:Author>
    </b:Author>
    <b:RefOrder>5</b:RefOrder>
  </b:Source>
  <b:Source>
    <b:Tag>Row06</b:Tag>
    <b:SourceType>Book</b:SourceType>
    <b:Guid>{E684E408-009D-48C7-841C-A7F3F46CF35D}</b:Guid>
    <b:LCID>fr-FR</b:LCID>
    <b:Title>Information Marketing</b:Title>
    <b:Year>2006</b:Year>
    <b:City>USA</b:City>
    <b:Publisher>Ashgate Publising Limited</b:Publisher>
    <b:Author>
      <b:Author>
        <b:NameList>
          <b:Person>
            <b:Last>Rowley</b:Last>
            <b:First>Jennifer</b:First>
          </b:Person>
        </b:NameList>
      </b:Author>
    </b:Author>
    <b:Edition>second Edition</b:Edition>
    <b:RefOrder>6</b:RefOrder>
  </b:Source>
  <b:Source>
    <b:Tag>Mey02</b:Tag>
    <b:SourceType>Misc</b:SourceType>
    <b:Guid>{D4847E33-3F88-4015-B247-930416C63DB2}</b:Guid>
    <b:Title>Les Sources D'efficacité Des Programmes De Fidélisation -</b:Title>
    <b:Year>2002</b:Year>
    <b:City>Bordeaux</b:City>
    <b:LCID>fr-FR</b:LCID>
    <b:PublicationTitle> Une Etude Empirique Sur La Base D'un Panel Single Source, Doctorat Es Sciences De Gestion, Académie De Bordeaux Université De Pau Et Des Pays De L'adour - Iae</b:PublicationTitle>
    <b:Author>
      <b:Author>
        <b:NameList>
          <b:Person>
            <b:Last>Meyer-Waarden</b:Last>
            <b:First>Lars</b:First>
          </b:Person>
        </b:NameList>
      </b:Author>
    </b:Author>
    <b:RefOrder>7</b:RefOrder>
  </b:Source>
  <b:Source>
    <b:Tag>Bar03</b:Tag>
    <b:SourceType>Book</b:SourceType>
    <b:Guid>{FDA748A3-255F-43D7-9071-07239E2D1537}</b:Guid>
    <b:Title>Services Marketing Text and Cases</b:Title>
    <b:Year>2003</b:Year>
    <b:City>China</b:City>
    <b:Publisher>Palgrave Macmillan</b:Publisher>
    <b:LCID>fr-FR</b:LCID>
    <b:Author>
      <b:Author>
        <b:NameList>
          <b:Person>
            <b:Last>Bardon</b:Last>
            <b:First>Steve</b:First>
          </b:Person>
          <b:Person>
            <b:Last>Kim</b:Last>
            <b:First>Harris</b:First>
          </b:Person>
        </b:NameList>
      </b:Author>
    </b:Author>
    <b:Edition>Szcond Edition</b:Edition>
    <b:RefOrder>8</b:RefOrder>
  </b:Source>
  <b:Source>
    <b:Tag>Pai10</b:Tag>
    <b:SourceType>Misc</b:SourceType>
    <b:Guid>{9E6AA23B-3C33-41B8-9826-E0A9C4B47FCD}</b:Guid>
    <b:Title>The acceptance and use of customer relationship management (CRM) systems,</b:Title>
    <b:Year>2010</b:Year>
    <b:LCID>fr-FR</b:LCID>
    <b:PublicationTitle> An empirical study of distribution service industry in Taiwan, Expert Systems with Applications 38 (2011) 579- 584 Elsevier, sdarticle_82</b:PublicationTitle>
    <b:Author>
      <b:Author>
        <b:NameList>
          <b:Person>
            <b:Last>Pai</b:Last>
            <b:First>Jubg-Chi</b:First>
          </b:Person>
          <b:Person>
            <b:Last>Tu</b:Last>
            <b:First>Fu-Ming</b:First>
          </b:Person>
        </b:NameList>
      </b:Author>
    </b:Author>
    <b:RefOrder>9</b:RefOrder>
  </b:Source>
  <b:Source>
    <b:Tag>Her05</b:Tag>
    <b:SourceType>Book</b:SourceType>
    <b:Guid>{D0BFC35B-C3B8-4728-A883-FFD5294F17A3}</b:Guid>
    <b:Title>Centre d'appels Centre de relation client</b:Title>
    <b:Year>2005</b:Year>
    <b:City>Francis</b:City>
    <b:Publisher>AFNOR</b:Publisher>
    <b:LCID>fr-FR</b:LCID>
    <b:Author>
      <b:Author>
        <b:NameList>
          <b:Person>
            <b:Last>Hermel</b:Last>
            <b:First>Laurnt</b:First>
          </b:Person>
        </b:NameList>
      </b:Author>
    </b:Author>
    <b:RefOrder>10</b:RefOrder>
  </b:Source>
  <b:Source>
    <b:Tag>Jon03</b:Tag>
    <b:SourceType>ArticleInAPeriodical</b:SourceType>
    <b:Guid>{9A77FD2A-D33C-40B4-93A2-B20E5DC2BF4B}</b:Guid>
    <b:Title>A Model For Evaluating The Effectiveness Of Crm Using The Balanced Scorecard</b:Title>
    <b:Year>2003</b:Year>
    <b:LCID>fr-FR</b:LCID>
    <b:PeriodicalTitle>Of Interactive Marketing</b:PeriodicalTitle>
    <b:Volume>17</b:Volume>
    <b:Author>
      <b:Author>
        <b:NameList>
          <b:Person>
            <b:Last>Jonghyeok</b:Last>
            <b:First>Kim</b:First>
          </b:Person>
        </b:NameList>
      </b:Author>
    </b:Author>
    <b:Issue>Number 02</b:Issue>
    <b:RefOrder>11</b:RefOrder>
  </b:Source>
  <b:Source>
    <b:Tag>Cun02</b:Tag>
    <b:SourceType>Book</b:SourceType>
    <b:Guid>{291B46B4-885F-4EE3-82D2-34CF89107AA4}</b:Guid>
    <b:Title>Customer Relationship Management</b:Title>
    <b:Year>2002</b:Year>
    <b:LCID>fr-FR</b:LCID>
    <b:City> United Kingdom</b:City>
    <b:Publisher>Capstone Publishing</b:Publisher>
    <b:Author>
      <b:Author>
        <b:NameList>
          <b:Person>
            <b:Last>Cunnigham</b:Last>
            <b:First>Michael J</b:First>
          </b:Person>
        </b:NameList>
      </b:Author>
    </b:Author>
    <b:RefOrder>12</b:RefOrder>
  </b:Source>
  <b:Source>
    <b:Tag>Ale02</b:Tag>
    <b:SourceType>Book</b:SourceType>
    <b:Guid>{305CA929-2E51-48C3-8635-3EA9A06DD6BC}</b:Guid>
    <b:LCID>fr-FR</b:LCID>
    <b:Title>The C.R.M., Management </b:Title>
    <b:Year>2002</b:Year>
    <b:City>UK</b:City>
    <b:Publisher>Pocketbooks Ltd</b:Publisher>
    <b:Author>
      <b:Author>
        <b:NameList>
          <b:Person>
            <b:Last>Alexander</b:Last>
            <b:First>David</b:First>
          </b:Person>
          <b:Person>
            <b:Last>Turner</b:Last>
            <b:First>Charles</b:First>
          </b:Person>
        </b:NameList>
      </b:Author>
    </b:Author>
    <b:RefOrder>13</b:RefOrder>
  </b:Source>
  <b:Source>
    <b:Tag>Coo08</b:Tag>
    <b:SourceType>Book</b:SourceType>
    <b:Guid>{D033AA3E-486C-4846-A0F4-9022AC7D9F90}</b:Guid>
    <b:LCID>fr-FR</b:LCID>
    <b:Title>Customer care excellence how to create an effective customer focus</b:Title>
    <b:Year>2008</b:Year>
    <b:City>Britain</b:City>
    <b:Publisher>Kogan Page</b:Publisher>
    <b:Author>
      <b:Author>
        <b:NameList>
          <b:Person>
            <b:Last>Cook</b:Last>
            <b:First>Sarah</b:First>
          </b:Person>
        </b:NameList>
      </b:Author>
    </b:Author>
    <b:Edition>Fifth Edition</b:Edition>
    <b:RefOrder>14</b:RefOrder>
  </b:Source>
  <b:Source>
    <b:Tag>Ham04</b:Tag>
    <b:SourceType>Book</b:SourceType>
    <b:Guid>{70BFF9CF-7BA7-4311-AE25-6F56FB3821C2}</b:Guid>
    <b:LCID>fr-FR</b:LCID>
    <b:Title>gestion de clientèles</b:Title>
    <b:Year>2004</b:Year>
    <b:City>Paris</b:City>
    <b:Publisher>Dunod</b:Publisher>
    <b:Author>
      <b:Author>
        <b:NameList>
          <b:Person>
            <b:Last>Hamon</b:Last>
            <b:First>Carole</b:First>
          </b:Person>
          <b:Person>
            <b:Last>Lézin</b:Last>
            <b:First>Pascal</b:First>
          </b:Person>
          <b:Person>
            <b:Last>Toullec</b:Last>
            <b:First>Alain</b:First>
          </b:Person>
        </b:NameList>
      </b:Author>
    </b:Author>
    <b:RefOrder>15</b:RefOrder>
  </b:Source>
  <b:Source>
    <b:Tag>Yao05</b:Tag>
    <b:SourceType>Misc</b:SourceType>
    <b:Guid>{D43C304F-4C5D-4D91-9BAB-AA5998458B6F}</b:Guid>
    <b:Title>Information privacy concerns in the customer relationship management context: A Comparison of Consumer Attitudes in the .U.S., China, and Taiwan, </b:Title>
    <b:Year>2005</b:Year>
    <b:City>China</b:City>
    <b:Publisher>Golden Gate University</b:Publisher>
    <b:LCID>fr-FR</b:LCID>
    <b:PublicationTitle>Doctor of Business Administration, </b:PublicationTitle>
    <b:Author>
      <b:Author>
        <b:NameList>
          <b:Person>
            <b:Last>Yaonan</b:Last>
            <b:First>Lin</b:First>
          </b:Person>
        </b:NameList>
      </b:Author>
    </b:Author>
    <b:RefOrder>16</b:RefOrder>
  </b:Source>
  <b:Source>
    <b:Tag>Bel03</b:Tag>
    <b:SourceType>Book</b:SourceType>
    <b:Guid>{B9B59E59-ACDE-482D-AEAC-8C99BC1E6E91}</b:Guid>
    <b:Title>Advertising and Promotion an integrated marketing communications perspective</b:Title>
    <b:Year>2003</b:Year>
    <b:City>USA</b:City>
    <b:Publisher>Mcgraw-Hill</b:Publisher>
    <b:LCID>fr-FR</b:LCID>
    <b:Author>
      <b:Author>
        <b:NameList>
          <b:Person>
            <b:Last>Belche</b:Last>
            <b:First>George E</b:First>
          </b:Person>
          <b:Person>
            <b:Last>Belche</b:Last>
            <b:First>Michael A</b:First>
          </b:Person>
        </b:NameList>
      </b:Author>
    </b:Author>
    <b:Edition>Sixth Edition</b:Edition>
    <b:RefOrder>17</b:RefOrder>
  </b:Source>
  <b:Source>
    <b:Tag>Tod</b:Tag>
    <b:SourceType>Book</b:SourceType>
    <b:Guid>{561DE9F0-CFE4-49FE-9739-7DDADE1F097E}</b:Guid>
    <b:LCID>fr-FR</b:LCID>
    <b:Title>Designing a Data Warehouse Supporting Customer Relationship Management</b:Title>
    <b:Author>
      <b:Author>
        <b:NameList>
          <b:Person>
            <b:Last>Todman</b:Last>
            <b:First>Chris</b:First>
          </b:Person>
        </b:NameList>
      </b:Author>
    </b:Author>
    <b:Year>2000</b:Year>
    <b:Publisher>Prentice Hall PTR</b:Publisher>
    <b:RefOrder>18</b:RefOrder>
  </b:Source>
</b:Sources>
</file>

<file path=customXml/itemProps1.xml><?xml version="1.0" encoding="utf-8"?>
<ds:datastoreItem xmlns:ds="http://schemas.openxmlformats.org/officeDocument/2006/customXml" ds:itemID="{6A89306A-048E-49BE-87F8-5A9F9D41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1576</Words>
  <Characters>8989</Characters>
  <Application>Microsoft Office Word</Application>
  <DocSecurity>0</DocSecurity>
  <Lines>74</Lines>
  <Paragraphs>21</Paragraphs>
  <ScaleCrop>false</ScaleCrop>
  <Company/>
  <LinksUpToDate>false</LinksUpToDate>
  <CharactersWithSpaces>10544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1</cp:revision>
  <dcterms:created xsi:type="dcterms:W3CDTF">2024-04-29T07:28:00Z</dcterms:created>
  <dcterms:modified xsi:type="dcterms:W3CDTF">2024-04-29T07:31:00Z</dcterms:modified>
</cp:coreProperties>
</file>