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19" w:rsidRPr="00542970" w:rsidRDefault="00F01919" w:rsidP="00F01919">
      <w:pPr>
        <w:spacing w:after="120"/>
        <w:ind w:firstLine="0"/>
        <w:jc w:val="center"/>
        <w:rPr>
          <w:rtl/>
          <w:lang w:val="fr-FR" w:bidi="ar-DZ"/>
        </w:rPr>
      </w:pPr>
      <w:r>
        <w:rPr>
          <w:rFonts w:hint="cs"/>
          <w:b/>
          <w:bCs/>
          <w:rtl/>
          <w:lang w:val="fr-FR" w:bidi="ar-DZ"/>
        </w:rPr>
        <w:t xml:space="preserve">المحاضرة التاسعة : </w:t>
      </w:r>
      <w:r w:rsidRPr="00542970">
        <w:rPr>
          <w:b/>
          <w:bCs/>
          <w:rtl/>
          <w:lang w:val="fr-FR" w:bidi="ar-DZ"/>
        </w:rPr>
        <w:t xml:space="preserve"> </w:t>
      </w:r>
      <w:r>
        <w:rPr>
          <w:rFonts w:hint="cs"/>
          <w:b/>
          <w:bCs/>
          <w:rtl/>
          <w:lang w:val="fr-FR" w:bidi="ar-DZ"/>
        </w:rPr>
        <w:t xml:space="preserve">أبعاد </w:t>
      </w:r>
      <w:r w:rsidRPr="00542970">
        <w:rPr>
          <w:b/>
          <w:bCs/>
          <w:rtl/>
          <w:lang w:val="fr-FR" w:bidi="ar-DZ"/>
        </w:rPr>
        <w:t>إدارة علاقات الزبائن</w:t>
      </w:r>
    </w:p>
    <w:p w:rsidR="00F01919" w:rsidRPr="00542970" w:rsidRDefault="00F01919" w:rsidP="00711BC8">
      <w:pPr>
        <w:spacing w:after="120"/>
        <w:ind w:firstLine="0"/>
        <w:rPr>
          <w:rtl/>
          <w:lang w:val="fr-FR" w:bidi="ar-DZ"/>
        </w:rPr>
      </w:pPr>
      <w:r w:rsidRPr="00542970">
        <w:rPr>
          <w:rtl/>
          <w:lang w:val="fr-FR" w:bidi="ar-DZ"/>
        </w:rPr>
        <w:tab/>
      </w:r>
      <w:r w:rsidRPr="00542970">
        <w:rPr>
          <w:rFonts w:hint="cs"/>
          <w:rtl/>
          <w:lang w:val="fr-FR" w:bidi="ar-DZ"/>
        </w:rPr>
        <w:t>تعددت آراء الباحثين والمهتمين حول أبعاد إدارة علاقات الزبائن نتيجة الاختلاف في مجالات دراساتهم وأبحاثهم المقدمة</w:t>
      </w:r>
      <w:r w:rsidR="00711BC8">
        <w:rPr>
          <w:rFonts w:hint="cs"/>
          <w:rtl/>
          <w:lang w:val="fr-FR" w:bidi="ar-DZ"/>
        </w:rPr>
        <w:t xml:space="preserve"> و فيما يلي أهمها : </w:t>
      </w:r>
      <w:r w:rsidRPr="00542970">
        <w:rPr>
          <w:rFonts w:hint="cs"/>
          <w:rtl/>
          <w:lang w:val="fr-FR" w:bidi="ar-DZ"/>
        </w:rPr>
        <w:t xml:space="preserve"> </w:t>
      </w:r>
    </w:p>
    <w:p w:rsidR="00F01919" w:rsidRPr="00542970" w:rsidRDefault="00F01919" w:rsidP="00F01919">
      <w:pPr>
        <w:numPr>
          <w:ilvl w:val="0"/>
          <w:numId w:val="1"/>
        </w:numPr>
        <w:spacing w:after="120"/>
        <w:jc w:val="left"/>
        <w:rPr>
          <w:b/>
          <w:bCs/>
          <w:lang w:val="fr-FR" w:bidi="ar-DZ"/>
        </w:rPr>
      </w:pPr>
      <w:r w:rsidRPr="00542970">
        <w:rPr>
          <w:rFonts w:hint="cs"/>
          <w:b/>
          <w:bCs/>
          <w:rtl/>
          <w:lang w:val="fr-FR" w:bidi="ar-DZ"/>
        </w:rPr>
        <w:t>التوجه بالزبون</w:t>
      </w:r>
      <w:r>
        <w:rPr>
          <w:b/>
          <w:bCs/>
          <w:lang w:val="fr-FR" w:bidi="ar-DZ"/>
        </w:rPr>
        <w:t>(</w:t>
      </w:r>
      <w:r>
        <w:rPr>
          <w:b/>
          <w:bCs/>
          <w:lang w:bidi="ar-DZ"/>
        </w:rPr>
        <w:t>C</w:t>
      </w:r>
      <w:r w:rsidRPr="00C53279">
        <w:rPr>
          <w:b/>
          <w:bCs/>
          <w:lang w:bidi="ar-DZ"/>
        </w:rPr>
        <w:t xml:space="preserve">ustomer </w:t>
      </w:r>
      <w:r>
        <w:rPr>
          <w:b/>
          <w:bCs/>
          <w:lang w:bidi="ar-DZ"/>
        </w:rPr>
        <w:t>O</w:t>
      </w:r>
      <w:r w:rsidRPr="00C53279">
        <w:rPr>
          <w:b/>
          <w:bCs/>
          <w:lang w:bidi="ar-DZ"/>
        </w:rPr>
        <w:t>rientation</w:t>
      </w:r>
      <w:r>
        <w:rPr>
          <w:b/>
          <w:bCs/>
          <w:lang w:val="fr-FR" w:bidi="ar-DZ"/>
        </w:rPr>
        <w:t>)</w:t>
      </w:r>
      <w:r w:rsidRPr="00542970">
        <w:rPr>
          <w:rFonts w:hint="cs"/>
          <w:b/>
          <w:bCs/>
          <w:rtl/>
          <w:lang w:val="fr-FR" w:bidi="ar-DZ"/>
        </w:rPr>
        <w:t>:</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 xml:space="preserve">تعد إدارة علاقات الزبائن نموذج أعمال يركز على الزبائن حيث انبثق مفهومها من تحول في الفكر التسويقي </w:t>
      </w:r>
      <w:r>
        <w:rPr>
          <w:rFonts w:hint="cs"/>
          <w:rtl/>
          <w:lang w:val="fr-FR" w:bidi="ar-DZ"/>
        </w:rPr>
        <w:t xml:space="preserve">من </w:t>
      </w:r>
      <w:r w:rsidRPr="00542970">
        <w:rPr>
          <w:rFonts w:hint="cs"/>
          <w:rtl/>
          <w:lang w:val="fr-FR" w:bidi="ar-DZ"/>
        </w:rPr>
        <w:t>التوجه بالمنتج إلى التوجه بالزبون وبروز فلسفة التسويق بالعلاقات، الأمر الذي ساهم في تنامي إدراك المؤسسات لأهمية التوجه نحو الزبون وكذا ضرورة وجود قاعدة بيانات الزبائن، في الوقت الذي أصبح فيه ولاء الزبون يمثل ميزة حقيقية في بيئة</w:t>
      </w:r>
      <w:r>
        <w:rPr>
          <w:rFonts w:hint="cs"/>
          <w:rtl/>
          <w:lang w:val="fr-FR" w:bidi="ar-DZ"/>
        </w:rPr>
        <w:t xml:space="preserve"> أعمال</w:t>
      </w:r>
      <w:r w:rsidRPr="00542970">
        <w:rPr>
          <w:rFonts w:hint="cs"/>
          <w:rtl/>
          <w:lang w:val="fr-FR" w:bidi="ar-DZ"/>
        </w:rPr>
        <w:t xml:space="preserve"> تتسم بالتغيرات المستمرة </w:t>
      </w:r>
      <w:r>
        <w:rPr>
          <w:rFonts w:hint="cs"/>
          <w:rtl/>
          <w:lang w:val="fr-FR" w:bidi="ar-DZ"/>
        </w:rPr>
        <w:t>عبر</w:t>
      </w:r>
      <w:r w:rsidRPr="00542970">
        <w:rPr>
          <w:rFonts w:hint="cs"/>
          <w:rtl/>
          <w:lang w:val="fr-FR" w:bidi="ar-DZ"/>
        </w:rPr>
        <w:t xml:space="preserve"> كافة الأصعدة.</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 xml:space="preserve">يعود تحديد مفهوم التوجه بالزبون إلى </w:t>
      </w:r>
      <w:r w:rsidRPr="00542970">
        <w:rPr>
          <w:lang w:val="fr-FR" w:bidi="ar-DZ"/>
        </w:rPr>
        <w:t>(1954)Peter Drucker</w:t>
      </w:r>
      <w:r w:rsidRPr="00542970">
        <w:rPr>
          <w:rFonts w:hint="cs"/>
          <w:rtl/>
          <w:lang w:val="fr-FR" w:bidi="ar-DZ"/>
        </w:rPr>
        <w:t xml:space="preserve"> الذي قال: "الزبون يجب أن يكون في صميم التفكير الإداري" فالتوجه بالزبون ليس مجرد وظيفة مثل بقية الوظائف في المؤسسة بل يعتبر فلسفة الإدارة الحقيقية</w:t>
      </w:r>
      <w:sdt>
        <w:sdtPr>
          <w:rPr>
            <w:rFonts w:hint="cs"/>
            <w:rtl/>
            <w:lang w:val="fr-FR" w:bidi="ar-DZ"/>
          </w:rPr>
          <w:id w:val="-472902128"/>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سفي21 \</w:instrText>
          </w:r>
          <w:r w:rsidRPr="00542970">
            <w:rPr>
              <w:lang w:val="fr-FR" w:bidi="ar-DZ"/>
            </w:rPr>
            <w:instrText>p 162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(سفيان و صحراوي، 2021، صفحة 162)</w:t>
          </w:r>
          <w:r w:rsidRPr="00542970">
            <w:rPr>
              <w:rtl/>
              <w:lang w:val="fr-FR" w:bidi="ar-DZ"/>
            </w:rPr>
            <w:fldChar w:fldCharType="end"/>
          </w:r>
        </w:sdtContent>
      </w:sdt>
      <w:r w:rsidRPr="00542970">
        <w:rPr>
          <w:rFonts w:hint="cs"/>
          <w:rtl/>
          <w:lang w:val="fr-FR" w:bidi="ar-DZ"/>
        </w:rPr>
        <w:t xml:space="preserve">، </w:t>
      </w:r>
      <w:r>
        <w:rPr>
          <w:rFonts w:hint="cs"/>
          <w:rtl/>
          <w:lang w:val="fr-FR" w:bidi="ar-DZ"/>
        </w:rPr>
        <w:t>و</w:t>
      </w:r>
      <w:r w:rsidRPr="00542970">
        <w:rPr>
          <w:rFonts w:hint="cs"/>
          <w:rtl/>
          <w:lang w:val="fr-FR" w:bidi="ar-DZ"/>
        </w:rPr>
        <w:t>التوجه بالزبون يشير إلى قدرة المؤسسة على تحديد وفهم حاجات ورغبات الزبائن المستهدفين والاستجابة لها والاستعداد على تقديم منتج أو خدمة معينة تلبي بها متطلباتهم وخلق قيمة لهم</w:t>
      </w:r>
      <w:sdt>
        <w:sdtPr>
          <w:rPr>
            <w:rFonts w:hint="cs"/>
            <w:rtl/>
            <w:lang w:val="fr-FR" w:bidi="ar-DZ"/>
          </w:rPr>
          <w:id w:val="-1679036999"/>
          <w:citation/>
        </w:sdtPr>
        <w:sdtContent>
          <w:r w:rsidRPr="00542970">
            <w:rPr>
              <w:rtl/>
              <w:lang w:val="fr-FR" w:bidi="ar-DZ"/>
            </w:rPr>
            <w:fldChar w:fldCharType="begin"/>
          </w:r>
          <w:r w:rsidRPr="00542970">
            <w:rPr>
              <w:lang w:val="fr-FR" w:bidi="ar-DZ"/>
            </w:rPr>
            <w:instrText xml:space="preserve">CITATION Abu \p 2149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Aburayyaa</w:t>
          </w:r>
          <w:r w:rsidRPr="00137034">
            <w:rPr>
              <w:rFonts w:hint="cs"/>
              <w:noProof/>
              <w:rtl/>
              <w:lang w:val="fr-FR" w:bidi="ar-DZ"/>
            </w:rPr>
            <w:t xml:space="preserve">، </w:t>
          </w:r>
          <w:r w:rsidRPr="00137034">
            <w:rPr>
              <w:rFonts w:hint="cs"/>
              <w:noProof/>
              <w:lang w:val="fr-FR" w:bidi="ar-DZ"/>
            </w:rPr>
            <w:t>Al Marzouqi</w:t>
          </w:r>
          <w:r w:rsidRPr="00137034">
            <w:rPr>
              <w:rFonts w:hint="cs"/>
              <w:noProof/>
              <w:rtl/>
              <w:lang w:val="fr-FR" w:bidi="ar-DZ"/>
            </w:rPr>
            <w:t xml:space="preserve">، </w:t>
          </w:r>
          <w:r w:rsidRPr="00137034">
            <w:rPr>
              <w:rFonts w:hint="cs"/>
              <w:noProof/>
              <w:lang w:val="fr-FR" w:bidi="ar-DZ"/>
            </w:rPr>
            <w:t>Alawadhi</w:t>
          </w:r>
          <w:r w:rsidRPr="00137034">
            <w:rPr>
              <w:rFonts w:hint="cs"/>
              <w:noProof/>
              <w:rtl/>
              <w:lang w:val="fr-FR" w:bidi="ar-DZ"/>
            </w:rPr>
            <w:t xml:space="preserve">، </w:t>
          </w:r>
          <w:r w:rsidRPr="00137034">
            <w:rPr>
              <w:rFonts w:hint="cs"/>
              <w:noProof/>
              <w:lang w:val="fr-FR" w:bidi="ar-DZ"/>
            </w:rPr>
            <w:t>Abdouli</w:t>
          </w:r>
          <w:r w:rsidRPr="00137034">
            <w:rPr>
              <w:rFonts w:hint="cs"/>
              <w:noProof/>
              <w:rtl/>
              <w:lang w:val="fr-FR" w:bidi="ar-DZ"/>
            </w:rPr>
            <w:t xml:space="preserve">، و </w:t>
          </w:r>
          <w:r w:rsidRPr="00137034">
            <w:rPr>
              <w:rFonts w:hint="cs"/>
              <w:noProof/>
              <w:lang w:val="fr-FR" w:bidi="ar-DZ"/>
            </w:rPr>
            <w:t>Taryam</w:t>
          </w:r>
          <w:r w:rsidRPr="00137034">
            <w:rPr>
              <w:rFonts w:hint="cs"/>
              <w:noProof/>
              <w:rtl/>
              <w:lang w:val="fr-FR" w:bidi="ar-DZ"/>
            </w:rPr>
            <w:t>، 2020، صفحة 2149)</w:t>
          </w:r>
          <w:r w:rsidRPr="00542970">
            <w:rPr>
              <w:rtl/>
              <w:lang w:val="fr-FR" w:bidi="ar-DZ"/>
            </w:rPr>
            <w:fldChar w:fldCharType="end"/>
          </w:r>
        </w:sdtContent>
      </w:sdt>
      <w:r w:rsidRPr="00542970">
        <w:rPr>
          <w:rFonts w:hint="cs"/>
          <w:rtl/>
          <w:lang w:val="fr-FR" w:bidi="ar-DZ"/>
        </w:rPr>
        <w:t>، ويستلزم التوجه بالزبائن تركيز كافة الأنشطة والجهود على تحديد وفهم الاحتياجات المختلفة للزبائن والسعي إلى تلبيتها بما يفوق المنافسين</w:t>
      </w:r>
      <w:sdt>
        <w:sdtPr>
          <w:rPr>
            <w:rFonts w:hint="cs"/>
            <w:rtl/>
            <w:lang w:val="fr-FR" w:bidi="ar-DZ"/>
          </w:rPr>
          <w:id w:val="1071321984"/>
          <w:citation/>
        </w:sdtPr>
        <w:sdtContent>
          <w:r w:rsidRPr="00542970">
            <w:rPr>
              <w:rtl/>
              <w:lang w:val="fr-FR" w:bidi="ar-DZ"/>
            </w:rPr>
            <w:fldChar w:fldCharType="begin"/>
          </w:r>
          <w:r w:rsidRPr="00542970">
            <w:rPr>
              <w:lang w:val="fr-FR" w:bidi="ar-DZ"/>
            </w:rPr>
            <w:instrText>CITATION Ali16 \p 6 \l 5121</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Aliyu</w:t>
          </w:r>
          <w:r w:rsidRPr="00137034">
            <w:rPr>
              <w:rFonts w:hint="cs"/>
              <w:noProof/>
              <w:rtl/>
              <w:lang w:val="fr-FR" w:bidi="ar-DZ"/>
            </w:rPr>
            <w:t xml:space="preserve"> و </w:t>
          </w:r>
          <w:r w:rsidRPr="00137034">
            <w:rPr>
              <w:rFonts w:hint="cs"/>
              <w:noProof/>
              <w:lang w:val="fr-FR" w:bidi="ar-DZ"/>
            </w:rPr>
            <w:t>Nyadzayo</w:t>
          </w:r>
          <w:r w:rsidRPr="00137034">
            <w:rPr>
              <w:rFonts w:hint="cs"/>
              <w:noProof/>
              <w:rtl/>
              <w:lang w:val="fr-FR" w:bidi="ar-DZ"/>
            </w:rPr>
            <w:t>، 2016، صفحة 6)</w:t>
          </w:r>
          <w:r w:rsidRPr="00542970">
            <w:rPr>
              <w:rtl/>
              <w:lang w:val="fr-FR" w:bidi="ar-DZ"/>
            </w:rPr>
            <w:fldChar w:fldCharType="end"/>
          </w:r>
        </w:sdtContent>
      </w:sdt>
      <w:r w:rsidRPr="00542970">
        <w:rPr>
          <w:rFonts w:hint="cs"/>
          <w:rtl/>
          <w:lang w:val="fr-FR" w:bidi="ar-DZ"/>
        </w:rPr>
        <w:t>.</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و</w:t>
      </w:r>
      <w:r>
        <w:rPr>
          <w:rFonts w:hint="cs"/>
          <w:rtl/>
          <w:lang w:val="fr-FR" w:bidi="ar-DZ"/>
        </w:rPr>
        <w:t xml:space="preserve">يتطلب </w:t>
      </w:r>
      <w:r w:rsidRPr="00542970">
        <w:rPr>
          <w:rFonts w:hint="cs"/>
          <w:rtl/>
          <w:lang w:val="fr-FR" w:bidi="ar-DZ"/>
        </w:rPr>
        <w:t xml:space="preserve">التوجه بالزبون من إدارة المؤسسة بناء استراتيجية تركز على الزبائن مما يعني ضمنياً تعديل المعايير الثقافية والهيكل التنظيمي ومقاييس أداء الموظفين ونظام المكافآت، كما يعد استراتيجية وأحد موارد المؤسسة ومن الأبعاد الهامة في إدارة علاقات الزبائن، لذلك يجب أن يكون لدى المؤسسات ثقافة تتمحور حول الزبائن لتنفيذ الـ </w:t>
      </w:r>
      <w:r w:rsidRPr="00542970">
        <w:rPr>
          <w:lang w:val="fr-FR" w:bidi="ar-DZ"/>
        </w:rPr>
        <w:t>CRM</w:t>
      </w:r>
      <w:r w:rsidRPr="00542970">
        <w:rPr>
          <w:rFonts w:hint="cs"/>
          <w:rtl/>
          <w:lang w:val="fr-FR" w:bidi="ar-DZ"/>
        </w:rPr>
        <w:t xml:space="preserve"> بنجاح الذي سيؤدي إلى تقديم أداء متميز وتحقيق ميزة تنافسية</w:t>
      </w:r>
      <w:sdt>
        <w:sdtPr>
          <w:rPr>
            <w:rFonts w:hint="cs"/>
            <w:rtl/>
            <w:lang w:val="fr-FR" w:bidi="ar-DZ"/>
          </w:rPr>
          <w:id w:val="-1231385273"/>
          <w:citation/>
        </w:sdtPr>
        <w:sdtContent>
          <w:r w:rsidRPr="00542970">
            <w:rPr>
              <w:rtl/>
              <w:lang w:val="fr-FR" w:bidi="ar-DZ"/>
            </w:rPr>
            <w:fldChar w:fldCharType="begin"/>
          </w:r>
          <w:r w:rsidRPr="00542970">
            <w:rPr>
              <w:lang w:val="fr-FR" w:bidi="ar-DZ"/>
            </w:rPr>
            <w:instrText>CITATION Moh13 \p 231 \l 5121</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Mohammad</w:t>
          </w:r>
          <w:r w:rsidRPr="00137034">
            <w:rPr>
              <w:rFonts w:hint="cs"/>
              <w:noProof/>
              <w:rtl/>
              <w:lang w:val="fr-FR" w:bidi="ar-DZ"/>
            </w:rPr>
            <w:t xml:space="preserve">، </w:t>
          </w:r>
          <w:r w:rsidRPr="00137034">
            <w:rPr>
              <w:rFonts w:hint="cs"/>
              <w:noProof/>
              <w:lang w:val="fr-FR" w:bidi="ar-DZ"/>
            </w:rPr>
            <w:t>bin Rashid</w:t>
          </w:r>
          <w:r w:rsidRPr="00137034">
            <w:rPr>
              <w:rFonts w:hint="cs"/>
              <w:noProof/>
              <w:rtl/>
              <w:lang w:val="fr-FR" w:bidi="ar-DZ"/>
            </w:rPr>
            <w:t xml:space="preserve">، و </w:t>
          </w:r>
          <w:r w:rsidRPr="00137034">
            <w:rPr>
              <w:rFonts w:hint="cs"/>
              <w:noProof/>
              <w:lang w:val="fr-FR" w:bidi="ar-DZ"/>
            </w:rPr>
            <w:t>bin Tahir</w:t>
          </w:r>
          <w:r w:rsidRPr="00137034">
            <w:rPr>
              <w:rFonts w:hint="cs"/>
              <w:noProof/>
              <w:rtl/>
              <w:lang w:val="fr-FR" w:bidi="ar-DZ"/>
            </w:rPr>
            <w:t>، 2013، صفحة 231)</w:t>
          </w:r>
          <w:r w:rsidRPr="00542970">
            <w:rPr>
              <w:rtl/>
              <w:lang w:val="fr-FR" w:bidi="ar-DZ"/>
            </w:rPr>
            <w:fldChar w:fldCharType="end"/>
          </w:r>
        </w:sdtContent>
      </w:sdt>
      <w:r w:rsidRPr="00542970">
        <w:rPr>
          <w:rFonts w:hint="cs"/>
          <w:rtl/>
          <w:lang w:val="fr-FR" w:bidi="ar-DZ"/>
        </w:rPr>
        <w:t xml:space="preserve">. </w:t>
      </w:r>
    </w:p>
    <w:p w:rsidR="00F01919" w:rsidRPr="00542970" w:rsidRDefault="00F01919" w:rsidP="00F01919">
      <w:pPr>
        <w:numPr>
          <w:ilvl w:val="0"/>
          <w:numId w:val="1"/>
        </w:numPr>
        <w:spacing w:after="120"/>
        <w:jc w:val="left"/>
        <w:rPr>
          <w:b/>
          <w:bCs/>
          <w:lang w:val="fr-FR" w:bidi="ar-DZ"/>
        </w:rPr>
      </w:pPr>
      <w:r w:rsidRPr="00542970">
        <w:rPr>
          <w:rFonts w:hint="cs"/>
          <w:b/>
          <w:bCs/>
          <w:rtl/>
          <w:lang w:val="fr-FR" w:bidi="ar-DZ"/>
        </w:rPr>
        <w:t>التفاعل مع الزبون</w:t>
      </w:r>
      <w:r>
        <w:rPr>
          <w:b/>
          <w:bCs/>
          <w:lang w:val="fr-FR" w:bidi="ar-DZ"/>
        </w:rPr>
        <w:t>(</w:t>
      </w:r>
      <w:r>
        <w:rPr>
          <w:b/>
          <w:bCs/>
          <w:lang w:bidi="ar-DZ"/>
        </w:rPr>
        <w:t>C</w:t>
      </w:r>
      <w:r w:rsidRPr="00FD6BFF">
        <w:rPr>
          <w:b/>
          <w:bCs/>
          <w:lang w:bidi="ar-DZ"/>
        </w:rPr>
        <w:t xml:space="preserve">ustomer </w:t>
      </w:r>
      <w:r>
        <w:rPr>
          <w:b/>
          <w:bCs/>
          <w:lang w:bidi="ar-DZ"/>
        </w:rPr>
        <w:t>I</w:t>
      </w:r>
      <w:r w:rsidRPr="00FD6BFF">
        <w:rPr>
          <w:b/>
          <w:bCs/>
          <w:lang w:bidi="ar-DZ"/>
        </w:rPr>
        <w:t>nteraction</w:t>
      </w:r>
      <w:r>
        <w:rPr>
          <w:b/>
          <w:bCs/>
          <w:lang w:val="fr-FR" w:bidi="ar-DZ"/>
        </w:rPr>
        <w:t>)</w:t>
      </w:r>
      <w:r w:rsidRPr="00542970">
        <w:rPr>
          <w:rFonts w:hint="cs"/>
          <w:b/>
          <w:bCs/>
          <w:rtl/>
          <w:lang w:val="fr-FR" w:bidi="ar-DZ"/>
        </w:rPr>
        <w:t xml:space="preserve">: </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يتمثل التفاعل مع الزبون في قيام المؤسسة ببدء حوار مستمر مع الزبائن باستخدام مختلف قنوات ال</w:t>
      </w:r>
      <w:r>
        <w:rPr>
          <w:rFonts w:hint="cs"/>
          <w:rtl/>
          <w:lang w:val="fr-FR" w:bidi="ar-DZ"/>
        </w:rPr>
        <w:t>اتصال</w:t>
      </w:r>
      <w:r w:rsidRPr="00542970">
        <w:rPr>
          <w:rFonts w:hint="cs"/>
          <w:rtl/>
          <w:lang w:val="fr-FR" w:bidi="ar-DZ"/>
        </w:rPr>
        <w:t xml:space="preserve"> المتاحة، وذلك لمعرفة الحاجات المتعددة والمتجددة للزبائن وفهم ما يرغبون في الحصول عليه واشراكهم في تحقيق مصالح ومنافع متبادلة وتقوية علاقتهم معها ومع موظفيها</w:t>
      </w:r>
      <w:sdt>
        <w:sdtPr>
          <w:rPr>
            <w:rFonts w:hint="cs"/>
            <w:rtl/>
            <w:lang w:val="fr-FR" w:bidi="ar-DZ"/>
          </w:rPr>
          <w:id w:val="-22712398"/>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عمر</w:instrText>
          </w:r>
          <w:r w:rsidRPr="00542970">
            <w:rPr>
              <w:lang w:val="fr-FR" w:bidi="ar-DZ"/>
            </w:rPr>
            <w:instrText xml:space="preserve"> \p 153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(عمر و العزام، 2017، صفحة 153)</w:t>
          </w:r>
          <w:r w:rsidRPr="00542970">
            <w:rPr>
              <w:rtl/>
              <w:lang w:val="fr-FR" w:bidi="ar-DZ"/>
            </w:rPr>
            <w:fldChar w:fldCharType="end"/>
          </w:r>
        </w:sdtContent>
      </w:sdt>
      <w:r w:rsidRPr="00542970">
        <w:rPr>
          <w:rFonts w:hint="cs"/>
          <w:rtl/>
          <w:lang w:val="fr-FR" w:bidi="ar-DZ"/>
        </w:rPr>
        <w:t>، وتبرز أهمية التفاعل مع الزبائن في بناء العلاقة بين المؤسسة وزبائنها والتي تعتمد في ذلك على مختلف أدوات الاتصال والتكنولوجيا المتنوعة والتي تعزز من التعرف الجي</w:t>
      </w:r>
      <w:r>
        <w:rPr>
          <w:rFonts w:hint="cs"/>
          <w:rtl/>
          <w:lang w:val="fr-FR" w:bidi="ar-DZ"/>
        </w:rPr>
        <w:t>ّ</w:t>
      </w:r>
      <w:r w:rsidRPr="00542970">
        <w:rPr>
          <w:rFonts w:hint="cs"/>
          <w:rtl/>
          <w:lang w:val="fr-FR" w:bidi="ar-DZ"/>
        </w:rPr>
        <w:t xml:space="preserve">د على الاحتياجات المهمة والمرغوبة، وهذه الخطوة تتضمن تطوير طرق اتصال فعالة مع الزبائن فيما يتعلق بمنتجات وخدمات المؤسسة أو لجذب الزبائن المستهدفين وإجراء </w:t>
      </w:r>
      <w:r w:rsidRPr="00542970">
        <w:rPr>
          <w:rFonts w:hint="cs"/>
          <w:rtl/>
          <w:lang w:val="fr-FR" w:bidi="ar-DZ"/>
        </w:rPr>
        <w:lastRenderedPageBreak/>
        <w:t>حوارات مثمرة معهم، فالتفاعل مع الزبون يعد سلسلة من أنشطة التفاعلات ما بين المؤسسة والزبائن للحصول على بيانات ومعلومات حولهم والعمل على تقديم منتجات وخدمات تحقق لهم الاشباع</w:t>
      </w:r>
      <w:sdt>
        <w:sdtPr>
          <w:rPr>
            <w:rFonts w:hint="cs"/>
            <w:rtl/>
            <w:lang w:val="fr-FR" w:bidi="ar-DZ"/>
          </w:rPr>
          <w:id w:val="-1478371315"/>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لمى151 \</w:instrText>
          </w:r>
          <w:r w:rsidRPr="00542970">
            <w:rPr>
              <w:lang w:val="fr-FR" w:bidi="ar-DZ"/>
            </w:rPr>
            <w:instrText>p 155 \l 5121</w:instrText>
          </w:r>
          <w:r w:rsidRPr="00542970">
            <w:rPr>
              <w:rtl/>
              <w:lang w:val="fr-FR" w:bidi="ar-DZ"/>
            </w:rPr>
            <w:fldChar w:fldCharType="separate"/>
          </w:r>
          <w:r>
            <w:rPr>
              <w:noProof/>
              <w:rtl/>
              <w:lang w:val="fr-FR" w:bidi="ar-DZ"/>
            </w:rPr>
            <w:t xml:space="preserve"> </w:t>
          </w:r>
          <w:r w:rsidRPr="00137034">
            <w:rPr>
              <w:rFonts w:hint="cs"/>
              <w:noProof/>
              <w:rtl/>
              <w:lang w:val="fr-FR" w:bidi="ar-DZ"/>
            </w:rPr>
            <w:t>(لمى، 2015، صفحة 155)</w:t>
          </w:r>
          <w:r w:rsidRPr="00542970">
            <w:rPr>
              <w:rtl/>
              <w:lang w:val="fr-FR" w:bidi="ar-DZ"/>
            </w:rPr>
            <w:fldChar w:fldCharType="end"/>
          </w:r>
        </w:sdtContent>
      </w:sdt>
      <w:r w:rsidRPr="00542970">
        <w:rPr>
          <w:rFonts w:hint="cs"/>
          <w:rtl/>
          <w:lang w:val="fr-FR" w:bidi="ar-DZ"/>
        </w:rPr>
        <w:t>.</w:t>
      </w:r>
    </w:p>
    <w:p w:rsidR="00F01919" w:rsidRPr="00542970" w:rsidRDefault="00F01919" w:rsidP="00F01919">
      <w:pPr>
        <w:numPr>
          <w:ilvl w:val="0"/>
          <w:numId w:val="1"/>
        </w:numPr>
        <w:spacing w:after="120"/>
        <w:jc w:val="left"/>
        <w:rPr>
          <w:b/>
          <w:bCs/>
          <w:lang w:val="fr-FR" w:bidi="ar-DZ"/>
        </w:rPr>
      </w:pPr>
      <w:r w:rsidRPr="00542970">
        <w:rPr>
          <w:rFonts w:hint="cs"/>
          <w:b/>
          <w:bCs/>
          <w:rtl/>
          <w:lang w:val="fr-FR" w:bidi="ar-DZ"/>
        </w:rPr>
        <w:t>صوت الزبون</w:t>
      </w:r>
      <w:r>
        <w:rPr>
          <w:b/>
          <w:bCs/>
          <w:lang w:val="fr-FR" w:bidi="ar-DZ"/>
        </w:rPr>
        <w:t>(</w:t>
      </w:r>
      <w:r>
        <w:rPr>
          <w:b/>
          <w:bCs/>
          <w:lang w:bidi="ar-DZ"/>
        </w:rPr>
        <w:t>C</w:t>
      </w:r>
      <w:r w:rsidRPr="0091591F">
        <w:rPr>
          <w:b/>
          <w:bCs/>
          <w:lang w:bidi="ar-DZ"/>
        </w:rPr>
        <w:t xml:space="preserve">ustomer </w:t>
      </w:r>
      <w:r>
        <w:rPr>
          <w:b/>
          <w:bCs/>
          <w:lang w:bidi="ar-DZ"/>
        </w:rPr>
        <w:t>V</w:t>
      </w:r>
      <w:r w:rsidRPr="0091591F">
        <w:rPr>
          <w:b/>
          <w:bCs/>
          <w:lang w:bidi="ar-DZ"/>
        </w:rPr>
        <w:t>oice</w:t>
      </w:r>
      <w:r>
        <w:rPr>
          <w:b/>
          <w:bCs/>
          <w:lang w:val="fr-FR" w:bidi="ar-DZ"/>
        </w:rPr>
        <w:t>)</w:t>
      </w:r>
      <w:r w:rsidRPr="00542970">
        <w:rPr>
          <w:rFonts w:hint="cs"/>
          <w:b/>
          <w:bCs/>
          <w:rtl/>
          <w:lang w:val="fr-FR" w:bidi="ar-DZ"/>
        </w:rPr>
        <w:t>:</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أصبح الاستماع إلى الزبون ضرورة حتمية أملتها البيئة الراهنة المتقلبة والمتحولة، إذ</w:t>
      </w:r>
      <w:r>
        <w:rPr>
          <w:rFonts w:hint="cs"/>
          <w:rtl/>
          <w:lang w:val="fr-FR" w:bidi="ar-DZ"/>
        </w:rPr>
        <w:t xml:space="preserve"> بات</w:t>
      </w:r>
      <w:r w:rsidRPr="00542970">
        <w:rPr>
          <w:rFonts w:hint="cs"/>
          <w:rtl/>
          <w:lang w:val="fr-FR" w:bidi="ar-DZ"/>
        </w:rPr>
        <w:t xml:space="preserve"> صوت الزبون</w:t>
      </w:r>
      <w:r>
        <w:rPr>
          <w:rFonts w:hint="cs"/>
          <w:rtl/>
          <w:lang w:val="fr-FR" w:bidi="ar-DZ"/>
        </w:rPr>
        <w:t xml:space="preserve"> يوفر</w:t>
      </w:r>
      <w:r w:rsidRPr="00542970">
        <w:rPr>
          <w:rFonts w:hint="cs"/>
          <w:rtl/>
          <w:lang w:val="fr-FR" w:bidi="ar-DZ"/>
        </w:rPr>
        <w:t xml:space="preserve"> للمؤسسات نظرة شاملة وديناميكية للفهم الأفضل للزبائن ومعرفة حاجاتهم ورغباتهم المتغيرة، ويعرف </w:t>
      </w:r>
      <w:r w:rsidRPr="00542970">
        <w:rPr>
          <w:lang w:val="fr-FR" w:bidi="ar-DZ"/>
        </w:rPr>
        <w:t>Dana Ginn &amp; Evelyn Varner</w:t>
      </w:r>
      <w:r w:rsidRPr="00542970">
        <w:rPr>
          <w:rFonts w:hint="cs"/>
          <w:rtl/>
          <w:lang w:val="fr-FR" w:bidi="ar-DZ"/>
        </w:rPr>
        <w:t xml:space="preserve"> صوت الزبون على أنه وصف الزبائن لاحتياجاتهم وإدراكاتهم لكل من عمليات المؤسسة ومنتجاتها وخدماتها، كما يتضمن صوت الزبون سمات العلاقة مع الزبون فيما يتعلق بالجودة والتكلفة والتسليم</w:t>
      </w:r>
      <w:sdt>
        <w:sdtPr>
          <w:rPr>
            <w:rFonts w:hint="cs"/>
            <w:rtl/>
            <w:lang w:val="fr-FR" w:bidi="ar-DZ"/>
          </w:rPr>
          <w:id w:val="853236181"/>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برا19 \</w:instrText>
          </w:r>
          <w:r w:rsidRPr="00542970">
            <w:rPr>
              <w:lang w:val="fr-FR" w:bidi="ar-DZ"/>
            </w:rPr>
            <w:instrText>p 42 \t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(براهيمي، 2019، صفحة 42)</w:t>
          </w:r>
          <w:r w:rsidRPr="00542970">
            <w:rPr>
              <w:rtl/>
              <w:lang w:val="fr-FR" w:bidi="ar-DZ"/>
            </w:rPr>
            <w:fldChar w:fldCharType="end"/>
          </w:r>
        </w:sdtContent>
      </w:sdt>
      <w:r w:rsidRPr="00542970">
        <w:rPr>
          <w:rFonts w:hint="cs"/>
          <w:rtl/>
          <w:lang w:val="fr-FR" w:bidi="ar-DZ"/>
        </w:rPr>
        <w:t>، ويعد صوت الزبون وسيلة ومنهجية متخصصة تستهدف الوصول إلى الفهم المعمق للزبون وتفضيلاته الحالية والمستقبلية بما يمكن المسوقين من استخدامها في تطوير علاقات قوية مع الزبائن واشراكه في استراتيجية المؤسسة الرامية لتلبية ما يرغب فيه الزبون وكسب رضاه</w:t>
      </w:r>
      <w:sdt>
        <w:sdtPr>
          <w:rPr>
            <w:rFonts w:hint="cs"/>
            <w:rtl/>
            <w:lang w:val="fr-FR" w:bidi="ar-DZ"/>
          </w:rPr>
          <w:id w:val="-1813324505"/>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الح21 \</w:instrText>
          </w:r>
          <w:r w:rsidRPr="00542970">
            <w:rPr>
              <w:lang w:val="fr-FR" w:bidi="ar-DZ"/>
            </w:rPr>
            <w:instrText>p 168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(الحمامي، 2021، صفحة 168)</w:t>
          </w:r>
          <w:r w:rsidRPr="00542970">
            <w:rPr>
              <w:rtl/>
              <w:lang w:val="fr-FR" w:bidi="ar-DZ"/>
            </w:rPr>
            <w:fldChar w:fldCharType="end"/>
          </w:r>
        </w:sdtContent>
      </w:sdt>
      <w:r w:rsidRPr="00542970">
        <w:rPr>
          <w:rFonts w:hint="cs"/>
          <w:rtl/>
          <w:lang w:val="fr-FR" w:bidi="ar-DZ"/>
        </w:rPr>
        <w:t>.</w:t>
      </w:r>
    </w:p>
    <w:p w:rsidR="00F01919" w:rsidRPr="00542970" w:rsidRDefault="00F01919" w:rsidP="00F01919">
      <w:pPr>
        <w:spacing w:after="120"/>
        <w:ind w:firstLine="0"/>
        <w:rPr>
          <w:lang w:val="fr-FR" w:bidi="ar-DZ"/>
        </w:rPr>
      </w:pPr>
      <w:r w:rsidRPr="00542970">
        <w:rPr>
          <w:rtl/>
          <w:lang w:val="fr-FR" w:bidi="ar-DZ"/>
        </w:rPr>
        <w:tab/>
      </w:r>
      <w:r w:rsidRPr="00542970">
        <w:rPr>
          <w:rFonts w:hint="cs"/>
          <w:rtl/>
          <w:lang w:val="fr-FR" w:bidi="ar-DZ"/>
        </w:rPr>
        <w:t>يعتبر صوت الزبون منهج يسمح بجمع مختلف البيانات حول الزبائن ومتطلباتهم ويوفر الإطار لاتخاذ القرارات، إذ تُعد القرارات التي يتم الحصول عليها عبر هذا المنهج أكثر قيمة من الأساليب التقليدية الأخرى</w:t>
      </w:r>
      <w:sdt>
        <w:sdtPr>
          <w:rPr>
            <w:rFonts w:hint="cs"/>
            <w:rtl/>
            <w:lang w:val="fr-FR" w:bidi="ar-DZ"/>
          </w:rPr>
          <w:id w:val="858703163"/>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عبا17 \</w:instrText>
          </w:r>
          <w:r w:rsidRPr="00542970">
            <w:rPr>
              <w:lang w:val="fr-FR" w:bidi="ar-DZ"/>
            </w:rPr>
            <w:instrText>p 94-95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(عباس و الجنابي، 2017، الصفحات 94-95)</w:t>
          </w:r>
          <w:r w:rsidRPr="00542970">
            <w:rPr>
              <w:rtl/>
              <w:lang w:val="fr-FR" w:bidi="ar-DZ"/>
            </w:rPr>
            <w:fldChar w:fldCharType="end"/>
          </w:r>
        </w:sdtContent>
      </w:sdt>
      <w:r w:rsidRPr="00542970">
        <w:rPr>
          <w:rFonts w:hint="cs"/>
          <w:rtl/>
          <w:lang w:val="fr-FR" w:bidi="ar-DZ"/>
        </w:rPr>
        <w:t>، وي</w:t>
      </w:r>
      <w:r>
        <w:rPr>
          <w:rFonts w:hint="cs"/>
          <w:rtl/>
          <w:lang w:val="fr-FR" w:bidi="ar-DZ"/>
        </w:rPr>
        <w:t>ُ</w:t>
      </w:r>
      <w:r w:rsidRPr="00542970">
        <w:rPr>
          <w:rFonts w:hint="cs"/>
          <w:rtl/>
          <w:lang w:val="fr-FR" w:bidi="ar-DZ"/>
        </w:rPr>
        <w:t>مك</w:t>
      </w:r>
      <w:r>
        <w:rPr>
          <w:rFonts w:hint="cs"/>
          <w:rtl/>
          <w:lang w:val="fr-FR" w:bidi="ar-DZ"/>
        </w:rPr>
        <w:t>ّ</w:t>
      </w:r>
      <w:r w:rsidRPr="00542970">
        <w:rPr>
          <w:rFonts w:hint="cs"/>
          <w:rtl/>
          <w:lang w:val="fr-FR" w:bidi="ar-DZ"/>
        </w:rPr>
        <w:t>ن صوت الزبون المؤسسة من معرفة التحسينات الواجب القيام بها للمنتجات الحالية ويساهم في تطوير منتجات جديدة وذلك بفهم احتياجات الزبائن وتفضيلاتهم من خلال المعلومات التي يقدمونها والشكاوى والاقتراحات والأسئلة والتعديلات المطلوبة وما إلى ذلك</w:t>
      </w:r>
      <w:sdt>
        <w:sdtPr>
          <w:rPr>
            <w:rFonts w:hint="cs"/>
            <w:rtl/>
            <w:lang w:val="fr-FR" w:bidi="ar-DZ"/>
          </w:rPr>
          <w:id w:val="52125432"/>
          <w:citation/>
        </w:sdtPr>
        <w:sdtContent>
          <w:r w:rsidRPr="00542970">
            <w:rPr>
              <w:rtl/>
              <w:lang w:val="fr-FR" w:bidi="ar-DZ"/>
            </w:rPr>
            <w:fldChar w:fldCharType="begin"/>
          </w:r>
          <w:r w:rsidRPr="00542970">
            <w:rPr>
              <w:lang w:val="fr-FR" w:bidi="ar-DZ"/>
            </w:rPr>
            <w:instrText>CITATION Soo \p 54 \l 5121</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Soomro</w:t>
          </w:r>
          <w:r w:rsidRPr="00137034">
            <w:rPr>
              <w:rFonts w:hint="cs"/>
              <w:noProof/>
              <w:rtl/>
              <w:lang w:val="fr-FR" w:bidi="ar-DZ"/>
            </w:rPr>
            <w:t xml:space="preserve">، </w:t>
          </w:r>
          <w:r w:rsidRPr="00137034">
            <w:rPr>
              <w:rFonts w:hint="cs"/>
              <w:noProof/>
              <w:lang w:val="fr-FR" w:bidi="ar-DZ"/>
            </w:rPr>
            <w:t>Goraya</w:t>
          </w:r>
          <w:r w:rsidRPr="00137034">
            <w:rPr>
              <w:rFonts w:hint="cs"/>
              <w:noProof/>
              <w:rtl/>
              <w:lang w:val="fr-FR" w:bidi="ar-DZ"/>
            </w:rPr>
            <w:t xml:space="preserve">، </w:t>
          </w:r>
          <w:r w:rsidRPr="00137034">
            <w:rPr>
              <w:rFonts w:hint="cs"/>
              <w:noProof/>
              <w:lang w:val="fr-FR" w:bidi="ar-DZ"/>
            </w:rPr>
            <w:t>Saba</w:t>
          </w:r>
          <w:r w:rsidRPr="00137034">
            <w:rPr>
              <w:rFonts w:hint="cs"/>
              <w:noProof/>
              <w:rtl/>
              <w:lang w:val="fr-FR" w:bidi="ar-DZ"/>
            </w:rPr>
            <w:t xml:space="preserve">، و </w:t>
          </w:r>
          <w:r w:rsidRPr="00137034">
            <w:rPr>
              <w:rFonts w:hint="cs"/>
              <w:noProof/>
              <w:lang w:val="fr-FR" w:bidi="ar-DZ"/>
            </w:rPr>
            <w:t>Ansari</w:t>
          </w:r>
          <w:r w:rsidRPr="00137034">
            <w:rPr>
              <w:rFonts w:hint="cs"/>
              <w:noProof/>
              <w:rtl/>
              <w:lang w:val="fr-FR" w:bidi="ar-DZ"/>
            </w:rPr>
            <w:t>، صفحة 54)</w:t>
          </w:r>
          <w:r w:rsidRPr="00542970">
            <w:rPr>
              <w:rtl/>
              <w:lang w:val="fr-FR" w:bidi="ar-DZ"/>
            </w:rPr>
            <w:fldChar w:fldCharType="end"/>
          </w:r>
        </w:sdtContent>
      </w:sdt>
      <w:r w:rsidRPr="00542970">
        <w:rPr>
          <w:rFonts w:hint="cs"/>
          <w:rtl/>
          <w:lang w:val="fr-FR" w:bidi="ar-DZ"/>
        </w:rPr>
        <w:t xml:space="preserve">، في ذات السياق يضيف </w:t>
      </w:r>
      <w:r w:rsidRPr="00542970">
        <w:rPr>
          <w:lang w:val="fr-FR" w:bidi="ar-DZ"/>
        </w:rPr>
        <w:t>Dana Ginn &amp; Evelyn Varner</w:t>
      </w:r>
      <w:r w:rsidRPr="00542970">
        <w:rPr>
          <w:rFonts w:hint="cs"/>
          <w:rtl/>
          <w:lang w:val="fr-FR" w:bidi="ar-DZ"/>
        </w:rPr>
        <w:t xml:space="preserve"> أنه من أجل فهم صوت الزبون تحتاج المؤسسة إلى تمييز الزبائن وجمع البيانات المتعلقة بحاجاتهم وتفضيلاتهم وتحليل هذه البيانات للوصول إلى فهم دقيق لصوت الزبون الأمر الذي يساعد على تحديد احتياجات وتفضيلات للزبائن الحاليين والمرتقبين نظراً للأهمية البالغة من ناحية العائد المرجو تحقيقه أو من زاوية أهمية وجهة نظرهم والتي تساهم في تطوير تصميم المنتج.</w:t>
      </w:r>
    </w:p>
    <w:p w:rsidR="00F01919" w:rsidRPr="00542970" w:rsidRDefault="00F01919" w:rsidP="00F01919">
      <w:pPr>
        <w:numPr>
          <w:ilvl w:val="0"/>
          <w:numId w:val="1"/>
        </w:numPr>
        <w:spacing w:after="120"/>
        <w:jc w:val="left"/>
        <w:rPr>
          <w:b/>
          <w:bCs/>
          <w:lang w:val="fr-FR" w:bidi="ar-DZ"/>
        </w:rPr>
      </w:pPr>
      <w:r w:rsidRPr="00542970">
        <w:rPr>
          <w:rFonts w:hint="cs"/>
          <w:b/>
          <w:bCs/>
          <w:rtl/>
          <w:lang w:val="fr-FR" w:bidi="ar-DZ"/>
        </w:rPr>
        <w:t>تقوية العلاقة مع الزبون</w:t>
      </w:r>
      <w:r>
        <w:rPr>
          <w:b/>
          <w:bCs/>
          <w:lang w:val="fr-FR" w:bidi="ar-DZ"/>
        </w:rPr>
        <w:t>(</w:t>
      </w:r>
      <w:r>
        <w:rPr>
          <w:b/>
          <w:bCs/>
          <w:lang w:bidi="ar-DZ"/>
        </w:rPr>
        <w:t>S</w:t>
      </w:r>
      <w:r w:rsidRPr="00705A9C">
        <w:rPr>
          <w:b/>
          <w:bCs/>
          <w:lang w:bidi="ar-DZ"/>
        </w:rPr>
        <w:t xml:space="preserve">trengthening the </w:t>
      </w:r>
      <w:r>
        <w:rPr>
          <w:b/>
          <w:bCs/>
          <w:lang w:bidi="ar-DZ"/>
        </w:rPr>
        <w:t>R</w:t>
      </w:r>
      <w:r w:rsidRPr="00705A9C">
        <w:rPr>
          <w:b/>
          <w:bCs/>
          <w:lang w:bidi="ar-DZ"/>
        </w:rPr>
        <w:t xml:space="preserve">elationship with the </w:t>
      </w:r>
      <w:r>
        <w:rPr>
          <w:b/>
          <w:bCs/>
          <w:lang w:bidi="ar-DZ"/>
        </w:rPr>
        <w:t>C</w:t>
      </w:r>
      <w:r w:rsidRPr="00705A9C">
        <w:rPr>
          <w:b/>
          <w:bCs/>
          <w:lang w:bidi="ar-DZ"/>
        </w:rPr>
        <w:t>ustomer</w:t>
      </w:r>
      <w:r>
        <w:rPr>
          <w:b/>
          <w:bCs/>
          <w:lang w:val="fr-FR" w:bidi="ar-DZ"/>
        </w:rPr>
        <w:t>)</w:t>
      </w:r>
      <w:r w:rsidRPr="00542970">
        <w:rPr>
          <w:rFonts w:hint="cs"/>
          <w:b/>
          <w:bCs/>
          <w:rtl/>
          <w:lang w:val="fr-FR" w:bidi="ar-DZ"/>
        </w:rPr>
        <w:t>:</w:t>
      </w:r>
    </w:p>
    <w:p w:rsidR="00F01919" w:rsidRPr="00542970" w:rsidRDefault="00F01919" w:rsidP="00F01919">
      <w:pPr>
        <w:spacing w:after="120"/>
        <w:ind w:firstLine="0"/>
        <w:rPr>
          <w:lang w:val="fr-FR" w:bidi="ar-DZ"/>
        </w:rPr>
      </w:pPr>
      <w:r w:rsidRPr="00542970">
        <w:rPr>
          <w:rtl/>
          <w:lang w:val="fr-FR" w:bidi="ar-DZ"/>
        </w:rPr>
        <w:tab/>
      </w:r>
      <w:r w:rsidRPr="00542970">
        <w:rPr>
          <w:rFonts w:hint="cs"/>
          <w:rtl/>
          <w:lang w:val="fr-FR" w:bidi="ar-DZ"/>
        </w:rPr>
        <w:t>تسعى المؤسسات جاهدة إلى تقوية العلاقة مع زبائنها كون ذلك يؤدي إلى نماء المؤسسة واستمراريتها في السوق، هذا ونجد أن المؤسسات التي لا تقوم على تقوية علاقتها بزبائنها سوف يختا</w:t>
      </w:r>
      <w:r>
        <w:rPr>
          <w:rFonts w:hint="cs"/>
          <w:rtl/>
          <w:lang w:val="fr-FR" w:bidi="ar-DZ"/>
        </w:rPr>
        <w:t>ر هؤلاء الزبائن</w:t>
      </w:r>
      <w:r w:rsidRPr="00542970">
        <w:rPr>
          <w:rFonts w:hint="cs"/>
          <w:rtl/>
          <w:lang w:val="fr-FR" w:bidi="ar-DZ"/>
        </w:rPr>
        <w:t xml:space="preserve"> التوجه نحو المنافسين وإقامة علاقات معهم بدلاً منها، والذي يؤدي إلى تكبدها خسارة نتيجة لذلك</w:t>
      </w:r>
      <w:sdt>
        <w:sdtPr>
          <w:rPr>
            <w:rFonts w:hint="cs"/>
            <w:rtl/>
            <w:lang w:val="fr-FR" w:bidi="ar-DZ"/>
          </w:rPr>
          <w:id w:val="-960571175"/>
          <w:citation/>
        </w:sdtPr>
        <w:sdtContent>
          <w:r w:rsidRPr="00542970">
            <w:rPr>
              <w:rtl/>
              <w:lang w:val="fr-FR" w:bidi="ar-DZ"/>
            </w:rPr>
            <w:fldChar w:fldCharType="begin"/>
          </w:r>
          <w:r>
            <w:rPr>
              <w:lang w:val="fr-FR" w:bidi="ar-DZ"/>
            </w:rPr>
            <w:instrText xml:space="preserve">CITATION </w:instrText>
          </w:r>
          <w:r>
            <w:rPr>
              <w:rtl/>
              <w:lang w:val="fr-FR" w:bidi="ar-DZ"/>
            </w:rPr>
            <w:instrText>شفي09</w:instrText>
          </w:r>
          <w:r>
            <w:rPr>
              <w:lang w:val="fr-FR" w:bidi="ar-DZ"/>
            </w:rPr>
            <w:instrText xml:space="preserve"> \p 46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(شفيق، 2009، صفحة 46)</w:t>
          </w:r>
          <w:r w:rsidRPr="00542970">
            <w:rPr>
              <w:rtl/>
              <w:lang w:val="fr-FR" w:bidi="ar-DZ"/>
            </w:rPr>
            <w:fldChar w:fldCharType="end"/>
          </w:r>
        </w:sdtContent>
      </w:sdt>
      <w:r w:rsidRPr="00542970">
        <w:rPr>
          <w:rFonts w:hint="cs"/>
          <w:rtl/>
          <w:lang w:val="fr-FR" w:bidi="ar-DZ"/>
        </w:rPr>
        <w:t>، ويعد إحداث تفاعلات مع الزبائن وإقامتها على مدار الوقت من بين الأساليب التي تُمك</w:t>
      </w:r>
      <w:r>
        <w:rPr>
          <w:rFonts w:hint="cs"/>
          <w:rtl/>
          <w:lang w:val="fr-FR" w:bidi="ar-DZ"/>
        </w:rPr>
        <w:t>ّ</w:t>
      </w:r>
      <w:r w:rsidRPr="00542970">
        <w:rPr>
          <w:rFonts w:hint="cs"/>
          <w:rtl/>
          <w:lang w:val="fr-FR" w:bidi="ar-DZ"/>
        </w:rPr>
        <w:t>ن من توطيد العلاقات مع الزبائن وتعزيزها وتقويتها،</w:t>
      </w:r>
      <w:sdt>
        <w:sdtPr>
          <w:rPr>
            <w:rFonts w:hint="cs"/>
            <w:rtl/>
            <w:lang w:val="fr-FR" w:bidi="ar-DZ"/>
          </w:rPr>
          <w:id w:val="1359163001"/>
          <w:citation/>
        </w:sdtPr>
        <w:sdtContent>
          <w:r w:rsidRPr="00542970">
            <w:rPr>
              <w:rtl/>
              <w:lang w:val="fr-FR" w:bidi="ar-DZ"/>
            </w:rPr>
            <w:fldChar w:fldCharType="begin"/>
          </w:r>
          <w:r>
            <w:rPr>
              <w:lang w:val="fr-FR" w:bidi="ar-DZ"/>
            </w:rPr>
            <w:instrText xml:space="preserve">CITATION Cho04 \p 475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Chowdhury</w:t>
          </w:r>
          <w:r w:rsidRPr="00137034">
            <w:rPr>
              <w:rFonts w:hint="cs"/>
              <w:noProof/>
              <w:rtl/>
              <w:lang w:val="fr-FR" w:bidi="ar-DZ"/>
            </w:rPr>
            <w:t>، 2004، صفحة 475)</w:t>
          </w:r>
          <w:r w:rsidRPr="00542970">
            <w:rPr>
              <w:rtl/>
              <w:lang w:val="fr-FR" w:bidi="ar-DZ"/>
            </w:rPr>
            <w:fldChar w:fldCharType="end"/>
          </w:r>
        </w:sdtContent>
      </w:sdt>
      <w:r w:rsidRPr="00542970">
        <w:rPr>
          <w:rFonts w:hint="cs"/>
          <w:rtl/>
          <w:lang w:val="fr-FR" w:bidi="ar-DZ"/>
        </w:rPr>
        <w:t xml:space="preserve">، باتت العلاقة مع الزبون الوسيلة الأكثر نجاعة وأهمية للعديد من المؤسسات بغية تحقيق أهدافها، الأمر الذي يدعوا إلى استخدام منهجية ذات فعالية لتنظيم وتقويم تلك العلاقة والروابط التي تربط المؤسسة بزبائنها، ويتحدد بعد تقوية العلاقة مع الزبون بعوامل ثلاثة </w:t>
      </w:r>
      <w:r w:rsidRPr="00542970">
        <w:rPr>
          <w:rFonts w:hint="cs"/>
          <w:rtl/>
          <w:lang w:val="fr-FR" w:bidi="ar-DZ"/>
        </w:rPr>
        <w:lastRenderedPageBreak/>
        <w:t>المتمثلة في</w:t>
      </w:r>
      <w:r>
        <w:rPr>
          <w:rFonts w:hint="cs"/>
          <w:rtl/>
          <w:lang w:val="fr-FR" w:bidi="ar-DZ"/>
        </w:rPr>
        <w:t>:</w:t>
      </w:r>
      <w:r w:rsidRPr="00542970">
        <w:rPr>
          <w:rFonts w:hint="cs"/>
          <w:rtl/>
          <w:lang w:val="fr-FR" w:bidi="ar-DZ"/>
        </w:rPr>
        <w:t xml:space="preserve"> الثقة التي تجمعها بزبائنها والالتزام والاتصال الذي من شأنهما أن يسهم في جعل تلك العلاقة طويلة الأمد، فتقوية العلاقة مع الزبون ينطوي على وفاء المؤسسة بالتزاماتها الأمر الذي يولد الثقة لدى الزبائن، كما يتطلب استمرار عملية التواصل والتفاعل بين المؤسسة والزبون والتقرب منه لتحقيق معرفة أكثر عنه وفهم حاجاته وتفضيلاته والعمل على تلبيتها له حسب طموحاته.</w:t>
      </w:r>
    </w:p>
    <w:p w:rsidR="00F01919" w:rsidRPr="00542970" w:rsidRDefault="00F01919" w:rsidP="00F01919">
      <w:pPr>
        <w:numPr>
          <w:ilvl w:val="0"/>
          <w:numId w:val="1"/>
        </w:numPr>
        <w:spacing w:after="120"/>
        <w:jc w:val="left"/>
        <w:rPr>
          <w:b/>
          <w:bCs/>
          <w:rtl/>
          <w:lang w:val="fr-FR" w:bidi="ar-DZ"/>
        </w:rPr>
      </w:pPr>
      <w:r w:rsidRPr="00542970">
        <w:rPr>
          <w:rFonts w:hint="cs"/>
          <w:b/>
          <w:bCs/>
          <w:rtl/>
          <w:lang w:val="fr-FR" w:bidi="ar-DZ"/>
        </w:rPr>
        <w:t>استدامة العلاقة مع الزبون</w:t>
      </w:r>
      <w:r>
        <w:rPr>
          <w:b/>
          <w:bCs/>
          <w:lang w:val="fr-FR" w:bidi="ar-DZ"/>
        </w:rPr>
        <w:t>(</w:t>
      </w:r>
      <w:r>
        <w:rPr>
          <w:b/>
          <w:bCs/>
          <w:lang w:bidi="ar-DZ"/>
        </w:rPr>
        <w:t>C</w:t>
      </w:r>
      <w:r w:rsidRPr="005B028F">
        <w:rPr>
          <w:b/>
          <w:bCs/>
          <w:lang w:bidi="ar-DZ"/>
        </w:rPr>
        <w:t xml:space="preserve">ustomer </w:t>
      </w:r>
      <w:r>
        <w:rPr>
          <w:b/>
          <w:bCs/>
          <w:lang w:bidi="ar-DZ"/>
        </w:rPr>
        <w:t>R</w:t>
      </w:r>
      <w:r w:rsidRPr="005B028F">
        <w:rPr>
          <w:b/>
          <w:bCs/>
          <w:lang w:bidi="ar-DZ"/>
        </w:rPr>
        <w:t xml:space="preserve">elationship </w:t>
      </w:r>
      <w:r>
        <w:rPr>
          <w:b/>
          <w:bCs/>
          <w:lang w:bidi="ar-DZ"/>
        </w:rPr>
        <w:t>S</w:t>
      </w:r>
      <w:r w:rsidRPr="005B028F">
        <w:rPr>
          <w:b/>
          <w:bCs/>
          <w:lang w:bidi="ar-DZ"/>
        </w:rPr>
        <w:t>ustainability</w:t>
      </w:r>
      <w:r>
        <w:rPr>
          <w:b/>
          <w:bCs/>
          <w:lang w:val="fr-FR" w:bidi="ar-DZ"/>
        </w:rPr>
        <w:t>)</w:t>
      </w:r>
      <w:r w:rsidRPr="00542970">
        <w:rPr>
          <w:rFonts w:hint="cs"/>
          <w:b/>
          <w:bCs/>
          <w:rtl/>
          <w:lang w:val="fr-FR" w:bidi="ar-DZ"/>
        </w:rPr>
        <w:t>:</w:t>
      </w:r>
    </w:p>
    <w:p w:rsidR="00F01919" w:rsidRPr="00542970" w:rsidRDefault="00F01919" w:rsidP="00F01919">
      <w:pPr>
        <w:spacing w:after="120"/>
        <w:ind w:firstLine="0"/>
        <w:rPr>
          <w:rtl/>
          <w:lang w:val="fr-FR" w:bidi="ar-DZ"/>
        </w:rPr>
      </w:pPr>
      <w:r w:rsidRPr="00542970">
        <w:rPr>
          <w:rtl/>
          <w:lang w:val="fr-FR" w:bidi="ar-DZ"/>
        </w:rPr>
        <w:tab/>
      </w:r>
      <w:r w:rsidRPr="00542970">
        <w:rPr>
          <w:rFonts w:hint="cs"/>
          <w:rtl/>
          <w:lang w:val="fr-FR" w:bidi="ar-DZ"/>
        </w:rPr>
        <w:t xml:space="preserve">تركز الكثير من المؤسسات على الدخول </w:t>
      </w:r>
      <w:r>
        <w:rPr>
          <w:rFonts w:hint="cs"/>
          <w:rtl/>
          <w:lang w:val="fr-FR" w:bidi="ar-DZ"/>
        </w:rPr>
        <w:t>ل</w:t>
      </w:r>
      <w:r w:rsidRPr="00542970">
        <w:rPr>
          <w:rFonts w:hint="cs"/>
          <w:rtl/>
          <w:lang w:val="fr-FR" w:bidi="ar-DZ"/>
        </w:rPr>
        <w:t>لأسواق وتحقيق النمو بطرح منتجات جديدة واكتساب زبائن جدد، لكن في الغالب ما تستخدم هذه المؤسسات دلوا مثقوباً، بتعبير آخر، في ظل سعيها لاكتساب زبائن جدد ينفر زبائنها القدامى منها</w:t>
      </w:r>
      <w:sdt>
        <w:sdtPr>
          <w:rPr>
            <w:rFonts w:hint="cs"/>
            <w:rtl/>
            <w:lang w:val="fr-FR" w:bidi="ar-DZ"/>
          </w:rPr>
          <w:id w:val="130985223"/>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سبع18 \</w:instrText>
          </w:r>
          <w:r w:rsidRPr="00542970">
            <w:rPr>
              <w:lang w:val="fr-FR" w:bidi="ar-DZ"/>
            </w:rPr>
            <w:instrText>p 152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(سبع، 2018، صفحة 152)</w:t>
          </w:r>
          <w:r w:rsidRPr="00542970">
            <w:rPr>
              <w:rtl/>
              <w:lang w:val="fr-FR" w:bidi="ar-DZ"/>
            </w:rPr>
            <w:fldChar w:fldCharType="end"/>
          </w:r>
        </w:sdtContent>
      </w:sdt>
      <w:r w:rsidRPr="00542970">
        <w:rPr>
          <w:rFonts w:hint="cs"/>
          <w:rtl/>
          <w:lang w:val="fr-FR" w:bidi="ar-DZ"/>
        </w:rPr>
        <w:t xml:space="preserve">، في دراسة قدمها </w:t>
      </w:r>
      <w:r w:rsidRPr="00542970">
        <w:rPr>
          <w:lang w:bidi="ar-DZ"/>
        </w:rPr>
        <w:t>Gummesson</w:t>
      </w:r>
      <w:r w:rsidRPr="00542970">
        <w:rPr>
          <w:rFonts w:hint="cs"/>
          <w:rtl/>
          <w:lang w:val="fr-FR" w:bidi="ar-DZ"/>
        </w:rPr>
        <w:t xml:space="preserve"> كشفت أن التسويق بالعلاقات يركز في الغالب على الحفاظ على العلاقة واستدامتها بشكل أساسي، ونجاح المؤسسة في نجاحها في بناء علاقات طويلة الأمد مع زبائنها</w:t>
      </w:r>
      <w:sdt>
        <w:sdtPr>
          <w:rPr>
            <w:rFonts w:hint="cs"/>
            <w:rtl/>
            <w:lang w:val="fr-FR" w:bidi="ar-DZ"/>
          </w:rPr>
          <w:id w:val="787709534"/>
          <w:citation/>
        </w:sdtPr>
        <w:sdtContent>
          <w:r w:rsidRPr="00542970">
            <w:rPr>
              <w:rtl/>
              <w:lang w:val="fr-FR" w:bidi="ar-DZ"/>
            </w:rPr>
            <w:fldChar w:fldCharType="begin"/>
          </w:r>
          <w:r>
            <w:rPr>
              <w:lang w:val="fr-FR" w:bidi="ar-DZ"/>
            </w:rPr>
            <w:instrText xml:space="preserve">CITATION Aok20 \p 293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Aoki</w:t>
          </w:r>
          <w:r w:rsidRPr="00137034">
            <w:rPr>
              <w:rFonts w:hint="cs"/>
              <w:noProof/>
              <w:rtl/>
              <w:lang w:val="fr-FR" w:bidi="ar-DZ"/>
            </w:rPr>
            <w:t xml:space="preserve">، </w:t>
          </w:r>
          <w:r w:rsidRPr="00137034">
            <w:rPr>
              <w:rFonts w:hint="cs"/>
              <w:noProof/>
              <w:lang w:val="fr-FR" w:bidi="ar-DZ"/>
            </w:rPr>
            <w:t>Tudor</w:t>
          </w:r>
          <w:r w:rsidRPr="00137034">
            <w:rPr>
              <w:rFonts w:hint="cs"/>
              <w:noProof/>
              <w:rtl/>
              <w:lang w:val="fr-FR" w:bidi="ar-DZ"/>
            </w:rPr>
            <w:t xml:space="preserve">، </w:t>
          </w:r>
          <w:r w:rsidRPr="00137034">
            <w:rPr>
              <w:rFonts w:hint="cs"/>
              <w:noProof/>
              <w:lang w:val="fr-FR" w:bidi="ar-DZ"/>
            </w:rPr>
            <w:t>Borders</w:t>
          </w:r>
          <w:r w:rsidRPr="00137034">
            <w:rPr>
              <w:rFonts w:hint="cs"/>
              <w:noProof/>
              <w:rtl/>
              <w:lang w:val="fr-FR" w:bidi="ar-DZ"/>
            </w:rPr>
            <w:t xml:space="preserve">، و </w:t>
          </w:r>
          <w:r w:rsidRPr="00137034">
            <w:rPr>
              <w:rFonts w:hint="cs"/>
              <w:noProof/>
              <w:lang w:val="fr-FR" w:bidi="ar-DZ"/>
            </w:rPr>
            <w:t>Lester</w:t>
          </w:r>
          <w:r w:rsidRPr="00137034">
            <w:rPr>
              <w:rFonts w:hint="cs"/>
              <w:noProof/>
              <w:rtl/>
              <w:lang w:val="fr-FR" w:bidi="ar-DZ"/>
            </w:rPr>
            <w:t>، 2020، صفحة 293)</w:t>
          </w:r>
          <w:r w:rsidRPr="00542970">
            <w:rPr>
              <w:rtl/>
              <w:lang w:val="fr-FR" w:bidi="ar-DZ"/>
            </w:rPr>
            <w:fldChar w:fldCharType="end"/>
          </w:r>
        </w:sdtContent>
      </w:sdt>
      <w:r w:rsidRPr="00542970">
        <w:rPr>
          <w:rFonts w:hint="cs"/>
          <w:rtl/>
          <w:lang w:val="fr-FR" w:bidi="ar-DZ"/>
        </w:rPr>
        <w:t>، لذا على المؤسسة توجيه كافات اهتمامات نحو ما يمكن القيام به للحول دون خسارة زبائنها المميزين والسعي لاستدامة علاقاتها بزبائنها وذلك بالعمل على الوفاء بالوعود التي قطعتها لهم، والإبقاء على علاقات مميزة معهم لتجنب فقدان وتحول هؤلاء الزبائن إلى المؤسسات المنافسة بدل تركيزها دوماً على كسب زبائن جدد، ويشير مصطلح استدامة العلاقة مع الزبون إلى نية هذا الأخير في مواصلة استخدام منتجات وخدمات المؤسسة واستمراريته في التعامل معها، كما يعد منهج تستخدمه المؤسسة لجعل الزبائن يكررون عملية شراء المنتج أو الخدمة لتعظيم القيمة المستقبلية وهذا الذي يعود بالأثار</w:t>
      </w:r>
      <w:r>
        <w:rPr>
          <w:rFonts w:hint="cs"/>
          <w:rtl/>
          <w:lang w:val="fr-FR" w:bidi="ar-DZ"/>
        </w:rPr>
        <w:t xml:space="preserve"> الإيجابيةو</w:t>
      </w:r>
      <w:r w:rsidRPr="00542970">
        <w:rPr>
          <w:rFonts w:hint="cs"/>
          <w:rtl/>
          <w:lang w:val="fr-FR" w:bidi="ar-DZ"/>
        </w:rPr>
        <w:t>المربحة على أطراف العملية.</w:t>
      </w:r>
    </w:p>
    <w:p w:rsidR="00F01919" w:rsidRPr="00542970" w:rsidRDefault="00F01919" w:rsidP="00F01919">
      <w:pPr>
        <w:spacing w:after="120"/>
        <w:ind w:firstLine="0"/>
        <w:rPr>
          <w:rtl/>
          <w:lang w:val="fr-FR" w:bidi="ar-DZ"/>
        </w:rPr>
      </w:pPr>
    </w:p>
    <w:p w:rsidR="00F01919" w:rsidRPr="00542970" w:rsidRDefault="00F01919" w:rsidP="00F01919">
      <w:pPr>
        <w:spacing w:after="120"/>
        <w:ind w:firstLine="0"/>
        <w:rPr>
          <w:rtl/>
          <w:lang w:val="fr-FR" w:bidi="ar-DZ"/>
        </w:rPr>
      </w:pPr>
    </w:p>
    <w:p w:rsidR="00FC3199" w:rsidRDefault="00FC3199" w:rsidP="00F01919">
      <w:pPr>
        <w:rPr>
          <w:lang w:bidi="ar-DZ"/>
        </w:rPr>
      </w:pPr>
    </w:p>
    <w:sectPr w:rsidR="00FC3199" w:rsidSect="00FC3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7568F"/>
    <w:multiLevelType w:val="hybridMultilevel"/>
    <w:tmpl w:val="873EB72E"/>
    <w:lvl w:ilvl="0" w:tplc="2C284A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01919"/>
    <w:rsid w:val="00711BC8"/>
    <w:rsid w:val="00F01919"/>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19"/>
    <w:pPr>
      <w:bidi/>
      <w:spacing w:after="200" w:line="276" w:lineRule="auto"/>
      <w:ind w:firstLine="567"/>
      <w:jc w:val="both"/>
    </w:pPr>
    <w:rPr>
      <w:rFonts w:ascii="Times New Roman" w:hAnsi="Times New Roman" w:cs="Traditional Arabic"/>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1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1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سفي21</b:Tag>
    <b:SourceType>ArticleInAPeriodical</b:SourceType>
    <b:Guid>{45A76863-C6FB-4D1D-8F9F-B28F09D1F06E}</b:Guid>
    <b:LCID>ar-DZ</b:LCID>
    <b:Title>قياس تطبيق أبعاد التوجه بالزبون لدى متعاملي الهاتف النقال في الجزائر من وجهة نظر عينة من الزبائن</b:Title>
    <b:PeriodicalTitle>مجلة العلوم الاقتصادية وعلوم التسيير</b:PeriodicalTitle>
    <b:Year>2021</b:Year>
    <b:Pages>160-171</b:Pages>
    <b:Volume>21</b:Volume>
    <b:Issue>1</b:Issue>
    <b:URL>https://www.asjp.cerist.dz/en/article/174402</b:URL>
    <b:Author>
      <b:Author>
        <b:NameList>
          <b:Person>
            <b:Last>سفيان</b:Last>
            <b:First>آمنة</b:First>
          </b:Person>
          <b:Person>
            <b:Last>صحراوي</b:Last>
            <b:First>إيمان</b:First>
          </b:Person>
        </b:NameList>
      </b:Author>
    </b:Author>
    <b:RefOrder>53</b:RefOrder>
  </b:Source>
  <b:Source>
    <b:Tag>Abu</b:Tag>
    <b:SourceType>ArticleInAPeriodical</b:SourceType>
    <b:Guid>{AD492700-D0D8-4C34-90FC-C7C852EB1485}</b:Guid>
    <b:LCID>fr-FR</b:LCID>
    <b:Title>An empirical investigation of the effect of employees’ customer orientation on customer loyalty through the mediating role of customer satisfaction and service quality</b:Title>
    <b:Pages>2147–2158</b:Pages>
    <b:Author>
      <b:Author>
        <b:NameList>
          <b:Person>
            <b:Last>Aburayyaa</b:Last>
            <b:First>A</b:First>
          </b:Person>
          <b:Person>
            <b:Last>Al Marzouqi</b:Last>
            <b:First>A</b:First>
          </b:Person>
          <b:Person>
            <b:Last>Alawadhi</b:Last>
            <b:First>D</b:First>
          </b:Person>
          <b:Person>
            <b:Last>Abdouli</b:Last>
            <b:First>F</b:First>
          </b:Person>
          <b:Person>
            <b:Last>Taryam</b:Last>
            <b:First>M</b:First>
          </b:Person>
        </b:NameList>
      </b:Author>
    </b:Author>
    <b:Volume>10</b:Volume>
    <b:DOI>10.5267/j.msl.2020.3.022</b:DOI>
    <b:PeriodicalTitle>Management Science Letters</b:PeriodicalTitle>
    <b:Year>2020</b:Year>
    <b:RefOrder>54</b:RefOrder>
  </b:Source>
  <b:Source>
    <b:Tag>Ali16</b:Tag>
    <b:SourceType>ArticleInAPeriodical</b:SourceType>
    <b:Guid>{1A8F9282-D3D0-4710-B667-91FA0EDF7973}</b:Guid>
    <b:LCID>fr-FR</b:LCID>
    <b:Title>Reducing employee turnover intention: a customer relationship management perspective</b:Title>
    <b:PeriodicalTitle>Journal of Strategic Marketing</b:PeriodicalTitle>
    <b:Year>2016</b:Year>
    <b:Pages>1-17</b:Pages>
    <b:Author>
      <b:Author>
        <b:NameList>
          <b:Person>
            <b:Last>Aliyu</b:Last>
            <b:First>Olayemi Abdullateef </b:First>
          </b:Person>
          <b:Person>
            <b:Last>Nyadzayo</b:Last>
            <b:First>Munyaradzi Wellington </b:First>
          </b:Person>
        </b:NameList>
      </b:Author>
    </b:Author>
    <b:Volume>26</b:Volume>
    <b:Issue>3</b:Issue>
    <b:DOI>10.1080/0965254X.2016.1195864</b:DOI>
    <b:RefOrder>55</b:RefOrder>
  </b:Source>
  <b:Source>
    <b:Tag>Moh13</b:Tag>
    <b:SourceType>ArticleInAPeriodical</b:SourceType>
    <b:Guid>{7551B01C-92FA-459C-AE6C-D500F3BD22FF}</b:Guid>
    <b:Title>Assessing the influence of customer relationship management (CRM) dimensions on organization performance An emperical study in the hotel industry</b:Title>
    <b:PeriodicalTitle>Journal of Hospitality and Tourism Technology</b:PeriodicalTitle>
    <b:Year>2013</b:Year>
    <b:Pages>228-247</b:Pages>
    <b:Author>
      <b:Author>
        <b:NameList>
          <b:Person>
            <b:Last>Mohammad</b:Last>
            <b:First>Abdul alem </b:First>
          </b:Person>
          <b:Person>
            <b:Last>bin Rashid</b:Last>
            <b:First>Basri </b:First>
          </b:Person>
          <b:Person>
            <b:Last>bin Tahir</b:Last>
            <b:First>Shaharuddin </b:First>
          </b:Person>
        </b:NameList>
      </b:Author>
    </b:Author>
    <b:LCID>fr-FR</b:LCID>
    <b:Volume>4</b:Volume>
    <b:Issue>3</b:Issue>
    <b:DOI>10.1108/JHTT-01-2013-0002</b:DOI>
    <b:RefOrder>56</b:RefOrder>
  </b:Source>
  <b:Source>
    <b:Tag>عمر</b:Tag>
    <b:SourceType>ArticleInAPeriodical</b:SourceType>
    <b:Guid>{B844D02F-B150-4E18-8D20-C58CC0748616}</b:Guid>
    <b:LCID>ar-DZ</b:LCID>
    <b:Title>أثر إدارة علاقات الزبائن بالاحتفاظ بالزبون في قطاع التامين</b:Title>
    <b:PeriodicalTitle>مجلة الإدارة والاقتصاد</b:PeriodicalTitle>
    <b:Pages>151-165</b:Pages>
    <b:Author>
      <b:Author>
        <b:NameList>
          <b:Person>
            <b:Last>عمر</b:Last>
            <b:First>خالد محمد</b:First>
          </b:Person>
          <b:Person>
            <b:Last>العزام</b:Last>
            <b:First>أنور أحمد</b:First>
          </b:Person>
        </b:NameList>
      </b:Author>
    </b:Author>
    <b:Volume>110</b:Volume>
    <b:URL>https://www.iasj.net/iasj/article/125370</b:URL>
    <b:Year>2017</b:Year>
    <b:RefOrder>57</b:RefOrder>
  </b:Source>
  <b:Source>
    <b:Tag>لمى151</b:Tag>
    <b:SourceType>ArticleInAPeriodical</b:SourceType>
    <b:Guid>{98726145-76F3-4BD9-9D3C-ACD17A17471E}</b:Guid>
    <b:LCID>ar-DZ</b:LCID>
    <b:Title>إدارة علاقات الزبون وتأثيرها في تحقيق النجاح الاستراتيجي دراسة استطلاعية في كلية المأمون الجامعة</b:Title>
    <b:PeriodicalTitle>مجلة كلية المأمون الجامعة</b:PeriodicalTitle>
    <b:Year>2015</b:Year>
    <b:Pages>150-184</b:Pages>
    <b:Author>
      <b:Author>
        <b:NameList>
          <b:Person>
            <b:Last>لمى</b:Last>
            <b:First>ماجد حميد</b:First>
          </b:Person>
        </b:NameList>
      </b:Author>
    </b:Author>
    <b:Issue>26</b:Issue>
    <b:URL>https://www.iasj.net/iasj/article/106764</b:URL>
    <b:RefOrder>58</b:RefOrder>
  </b:Source>
  <b:Source>
    <b:Tag>برا19</b:Tag>
    <b:SourceType>Book</b:SourceType>
    <b:Guid>{57B52283-B103-47B4-A325-A1FF9680478B}</b:Guid>
    <b:Title>إدارة العلاقة مع العميل من منظور تحليلي</b:Title>
    <b:Year>2019</b:Year>
    <b:LCID>ar-DZ</b:LCID>
    <b:City>القاهرة</b:City>
    <b:Publisher>المنظمة العربية للتنمية الإدارية</b:Publisher>
    <b:Author>
      <b:Author>
        <b:NameList>
          <b:Person>
            <b:Last>براهيمي</b:Last>
            <b:First>عبدالرزاق</b:First>
          </b:Person>
        </b:NameList>
      </b:Author>
    </b:Author>
    <b:CountryRegion>مصر</b:CountryRegion>
    <b:RefOrder>59</b:RefOrder>
  </b:Source>
  <b:Source>
    <b:Tag>الح21</b:Tag>
    <b:SourceType>ArticleInAPeriodical</b:SourceType>
    <b:Guid>{F8529EF7-6CF2-41D9-9801-7295ED8E42AC}</b:Guid>
    <b:LCID>ar-DZ</b:LCID>
    <b:Title>أبعاد إدارة علاقات الزبون ودورها في تعزيز المعرفة التسويقية- دراسة استطلاعية لعينة من العاملين في المصارف الأهلية بمدينة/ دهوك</b:Title>
    <b:PeriodicalTitle>تنمية الرافدين</b:PeriodicalTitle>
    <b:Year>2021</b:Year>
    <b:Pages>159-184</b:Pages>
    <b:Author>
      <b:Author>
        <b:NameList>
          <b:Person>
            <b:Last>الحمامي</b:Last>
            <b:First>محمد أحمد محمود</b:First>
          </b:Person>
        </b:NameList>
      </b:Author>
    </b:Author>
    <b:Volume>40</b:Volume>
    <b:Issue>129</b:Issue>
    <b:URL>https://www.iasj.net/iasj/article/200490</b:URL>
    <b:RefOrder>60</b:RefOrder>
  </b:Source>
  <b:Source>
    <b:Tag>عبا17</b:Tag>
    <b:SourceType>Book</b:SourceType>
    <b:Guid>{0E4EF6C0-661E-44D3-B7F2-F1B41CAADACA}</b:Guid>
    <b:LCID>ar-DZ</b:LCID>
    <b:Title>إدارة علاقات الزبون</b:Title>
    <b:Year>2017</b:Year>
    <b:City>عمان</b:City>
    <b:Publisher>دار صفاء للنشر والتوزيع</b:Publisher>
    <b:Author>
      <b:Author>
        <b:NameList>
          <b:Person>
            <b:Last>عباس</b:Last>
            <b:First>حسين وليد حسين</b:First>
          </b:Person>
          <b:Person>
            <b:Last>الجنابي</b:Last>
            <b:First>أحمد عبد محمود</b:First>
          </b:Person>
        </b:NameList>
      </b:Author>
    </b:Author>
    <b:CountryRegion>الأردن</b:CountryRegion>
    <b:Edition>01</b:Edition>
    <b:RefOrder>10</b:RefOrder>
  </b:Source>
  <b:Source>
    <b:Tag>Soo</b:Tag>
    <b:SourceType>ArticleInAPeriodical</b:SourceType>
    <b:Guid>{2774D5D5-B0DC-4F62-9FB2-00FBB661DBA3}</b:Guid>
    <b:Title>Role of Voice of Customer in New Personal Care Product Development</b:Title>
    <b:LCID>fr-FR</b:LCID>
    <b:PeriodicalTitle>International Journal of Case Studies</b:PeriodicalTitle>
    <b:Pages>54-57</b:Pages>
    <b:Author>
      <b:Author>
        <b:NameList>
          <b:Person>
            <b:Last>Soomro</b:Last>
            <b:First>Muhammad Ismail </b:First>
          </b:Person>
          <b:Person>
            <b:Last>Goraya</b:Last>
            <b:First>Nasreen Anis </b:First>
          </b:Person>
          <b:Person>
            <b:Last>Saba</b:Last>
            <b:First>Kanwal </b:First>
          </b:Person>
          <b:Person>
            <b:Last>Ansari</b:Last>
            <b:First>Bushra Fatima</b:First>
          </b:Person>
        </b:NameList>
      </b:Author>
    </b:Author>
    <b:Volume>3</b:Volume>
    <b:Issue>6</b:Issue>
    <b:URL>https://www.casestudiesjournal.com/volume-3-issue-6/</b:URL>
    <b:RefOrder>61</b:RefOrder>
  </b:Source>
  <b:Source>
    <b:Tag>شفي09</b:Tag>
    <b:SourceType>Book</b:SourceType>
    <b:Guid>{A0D72F0B-C238-4A92-B155-557251ADD762}</b:Guid>
    <b:Title>التسويق بالعلاقات</b:Title>
    <b:Year>2009</b:Year>
    <b:LCID>ar-DZ</b:LCID>
    <b:City>القاهرة</b:City>
    <b:Publisher>المنظمة العربية للتنمية الإدارية</b:Publisher>
    <b:Author>
      <b:Author>
        <b:NameList>
          <b:Person>
            <b:Last>شفيق</b:Last>
            <b:First>منى</b:First>
          </b:Person>
        </b:NameList>
      </b:Author>
    </b:Author>
    <b:CountryRegion>مصر</b:CountryRegion>
    <b:Edition>02</b:Edition>
    <b:RefOrder>9</b:RefOrder>
  </b:Source>
  <b:Source>
    <b:Tag>Cho04</b:Tag>
    <b:SourceType>Book</b:SourceType>
    <b:Guid>{1AD10E31-4F3F-4A09-8B75-CE0C82973854}</b:Guid>
    <b:Title>Next Generation Business Handbook: New Strategies from Tomorrow's Thought Leaders</b:Title>
    <b:Year>2004</b:Year>
    <b:LCID>fr-FR</b:LCID>
    <b:City>New Jersey</b:City>
    <b:Publisher>John Wiley &amp; Sons, Inc</b:Publisher>
    <b:Author>
      <b:Author>
        <b:NameList>
          <b:Person>
            <b:Last>Chowdhury</b:Last>
            <b:First>Subir </b:First>
          </b:Person>
        </b:NameList>
      </b:Author>
    </b:Author>
    <b:Edition>01</b:Edition>
    <b:RefOrder>62</b:RefOrder>
  </b:Source>
  <b:Source>
    <b:Tag>سبع18</b:Tag>
    <b:SourceType>Misc</b:SourceType>
    <b:Guid>{19AC92AC-D20A-4D89-95DD-9FB5BB0C72FF}</b:Guid>
    <b:Title>دور نظام المعلومات التسويقية في تسيير العلاقة مع الزبون في المؤسسات المنتجة للالكترونيك بولاية برج بوعريريج (أطروحة دكتوراه)</b:Title>
    <b:Year>2018</b:Year>
    <b:Publisher>جامعة محمد خيضر</b:Publisher>
    <b:LCID>ar-DZ</b:LCID>
    <b:StateProvince>كلية العلوم الاقتصادية والتجارية وعلوم التسيير</b:StateProvince>
    <b:CountryRegion>بسكرة</b:CountryRegion>
    <b:Author>
      <b:Author>
        <b:NameList>
          <b:Person>
            <b:Last>سبع</b:Last>
            <b:First>حنان</b:First>
          </b:Person>
        </b:NameList>
      </b:Author>
    </b:Author>
    <b:RefOrder>51</b:RefOrder>
  </b:Source>
  <b:Source>
    <b:Tag>Aok20</b:Tag>
    <b:SourceType>ArticleInAPeriodical</b:SourceType>
    <b:Guid>{49B0F7AB-B65B-48A3-9419-25EED79C44BE}</b:Guid>
    <b:Title>Why build sustainable relationships with customers? - Theeffects of “Ambassador Program</b:Title>
    <b:Year>2020</b:Year>
    <b:LCID>fr-FR</b:LCID>
    <b:PeriodicalTitle>Journal of Global Scholars of Marketing Science</b:PeriodicalTitle>
    <b:Pages>291–303</b:Pages>
    <b:Author>
      <b:Author>
        <b:NameList>
          <b:Person>
            <b:Last>Aoki</b:Last>
            <b:First>Kei </b:First>
          </b:Person>
          <b:Person>
            <b:Last>Tudor</b:Last>
            <b:First>R. Keith </b:First>
          </b:Person>
          <b:Person>
            <b:Last>Borders</b:Last>
            <b:First>Aberdeen Leila </b:First>
          </b:Person>
          <b:Person>
            <b:Last>Lester</b:Last>
            <b:First>Deborah H. </b:First>
          </b:Person>
        </b:NameList>
      </b:Author>
    </b:Author>
    <b:Volume>30</b:Volume>
    <b:Issue>3</b:Issue>
    <b:DOI>10.1080/21639159.2020.1766368</b:DOI>
    <b:RefOrder>63</b:RefOrder>
  </b:Source>
</b:Sources>
</file>

<file path=customXml/itemProps1.xml><?xml version="1.0" encoding="utf-8"?>
<ds:datastoreItem xmlns:ds="http://schemas.openxmlformats.org/officeDocument/2006/customXml" ds:itemID="{08477CCA-8D61-41C4-AB96-DFE133D4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2</cp:revision>
  <dcterms:created xsi:type="dcterms:W3CDTF">2024-04-29T08:11:00Z</dcterms:created>
  <dcterms:modified xsi:type="dcterms:W3CDTF">2024-04-29T08:17:00Z</dcterms:modified>
</cp:coreProperties>
</file>