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0B4" w:rsidRDefault="00716876" w:rsidP="00716876">
      <w:pPr>
        <w:tabs>
          <w:tab w:val="left" w:pos="3999"/>
        </w:tabs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16876">
        <w:rPr>
          <w:rFonts w:asciiTheme="majorBidi" w:hAnsiTheme="majorBidi" w:cstheme="majorBidi"/>
          <w:b/>
          <w:bCs/>
          <w:sz w:val="36"/>
          <w:szCs w:val="36"/>
        </w:rPr>
        <w:t>Méthodes Cytologiques</w:t>
      </w:r>
    </w:p>
    <w:p w:rsidR="0007120D" w:rsidRDefault="0007120D" w:rsidP="00716876">
      <w:pPr>
        <w:tabs>
          <w:tab w:val="left" w:pos="3999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217066" w:rsidRPr="00686C30" w:rsidRDefault="00217066" w:rsidP="00686C30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86C30">
        <w:rPr>
          <w:rFonts w:asciiTheme="majorBidi" w:hAnsiTheme="majorBidi" w:cstheme="majorBidi"/>
          <w:b/>
          <w:bCs/>
          <w:sz w:val="24"/>
          <w:szCs w:val="24"/>
        </w:rPr>
        <w:t xml:space="preserve">La microscopie </w:t>
      </w:r>
    </w:p>
    <w:p w:rsidR="00217066" w:rsidRDefault="00217066" w:rsidP="00716876">
      <w:pPr>
        <w:rPr>
          <w:rFonts w:asciiTheme="majorBidi" w:hAnsiTheme="majorBidi" w:cstheme="majorBidi"/>
          <w:sz w:val="24"/>
          <w:szCs w:val="24"/>
        </w:rPr>
      </w:pPr>
      <w:r w:rsidRPr="00217066">
        <w:rPr>
          <w:rFonts w:asciiTheme="majorBidi" w:hAnsiTheme="majorBidi" w:cstheme="majorBidi"/>
          <w:sz w:val="24"/>
          <w:szCs w:val="24"/>
        </w:rPr>
        <w:t>La microscopie et ensembles</w:t>
      </w:r>
      <w:r w:rsidR="00686C30">
        <w:rPr>
          <w:rFonts w:asciiTheme="majorBidi" w:hAnsiTheme="majorBidi" w:cstheme="majorBidi"/>
          <w:sz w:val="24"/>
          <w:szCs w:val="24"/>
        </w:rPr>
        <w:t xml:space="preserve"> de techniques permettant d’obtenir une image des structures biologiques. Elle permit de rendre visible les éléments invisibles à l’œil nu.</w:t>
      </w:r>
    </w:p>
    <w:p w:rsidR="0007120D" w:rsidRPr="0007120D" w:rsidRDefault="0007120D" w:rsidP="0007120D">
      <w:pPr>
        <w:rPr>
          <w:rStyle w:val="tr"/>
          <w:rFonts w:ascii="Helvetica" w:hAnsi="Helvetica"/>
          <w:sz w:val="21"/>
          <w:szCs w:val="21"/>
          <w:shd w:val="clear" w:color="auto" w:fill="FFFFFF"/>
        </w:rPr>
      </w:pPr>
      <w:r w:rsidRPr="0007120D">
        <w:rPr>
          <w:rFonts w:ascii="Helvetica" w:hAnsi="Helvetica"/>
          <w:sz w:val="21"/>
          <w:szCs w:val="21"/>
          <w:shd w:val="clear" w:color="auto" w:fill="FFFFFF"/>
        </w:rPr>
        <w:t>Le mot microscope vient du grec "mikro" qui signifie petit et de "scope" qui veut dire j'examine.</w:t>
      </w:r>
      <w:r>
        <w:rPr>
          <w:rFonts w:ascii="Helvetica" w:hAnsi="Helvetica"/>
          <w:sz w:val="21"/>
          <w:szCs w:val="21"/>
          <w:shd w:val="clear" w:color="auto" w:fill="FFFFFF"/>
        </w:rPr>
        <w:t xml:space="preserve"> </w:t>
      </w:r>
      <w:r w:rsidRPr="0007120D">
        <w:rPr>
          <w:rFonts w:ascii="Helvetica" w:hAnsi="Helvetica"/>
          <w:sz w:val="21"/>
          <w:szCs w:val="21"/>
          <w:shd w:val="clear" w:color="auto" w:fill="FFFFFF"/>
        </w:rPr>
        <w:t>Le premier microscope a été fabriqué en 1590 par le hollandais JANSEN.</w:t>
      </w:r>
    </w:p>
    <w:p w:rsidR="0007120D" w:rsidRDefault="001523F1" w:rsidP="001523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523F1">
        <w:rPr>
          <w:rFonts w:asciiTheme="majorBidi" w:hAnsiTheme="majorBidi" w:cstheme="majorBidi"/>
          <w:b/>
          <w:bCs/>
          <w:sz w:val="24"/>
          <w:szCs w:val="24"/>
        </w:rPr>
        <w:drawing>
          <wp:inline distT="0" distB="0" distL="0" distR="0">
            <wp:extent cx="3331845" cy="2503170"/>
            <wp:effectExtent l="0" t="0" r="1905" b="0"/>
            <wp:docPr id="6" name="Picture 6" descr="L'histoire des microscopes - Podcast 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'histoire des microscopes - Podcast Sci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DB5" w:rsidRDefault="00FD2DB5" w:rsidP="00FD2DB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070A">
        <w:rPr>
          <w:rFonts w:asciiTheme="majorBidi" w:hAnsiTheme="majorBidi" w:cstheme="majorBidi"/>
          <w:b/>
          <w:bCs/>
          <w:sz w:val="24"/>
          <w:szCs w:val="24"/>
        </w:rPr>
        <w:t xml:space="preserve">Le microscope : </w:t>
      </w:r>
    </w:p>
    <w:p w:rsidR="00FD2DB5" w:rsidRPr="00D03E54" w:rsidRDefault="0046639E" w:rsidP="00D03E5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microscope </w:t>
      </w:r>
      <w:r w:rsidR="00FD2DB5" w:rsidRPr="00D03E54">
        <w:rPr>
          <w:rFonts w:asciiTheme="majorBidi" w:hAnsiTheme="majorBidi" w:cstheme="majorBidi"/>
          <w:sz w:val="24"/>
          <w:szCs w:val="24"/>
        </w:rPr>
        <w:t xml:space="preserve">est un instrument permet d’obtenir une image agrandie d’un objet très petit </w:t>
      </w:r>
      <w:r w:rsidR="00FD2DB5" w:rsidRPr="00D03E54">
        <w:rPr>
          <w:rFonts w:asciiTheme="majorBidi" w:hAnsiTheme="majorBidi" w:cstheme="majorBidi"/>
          <w:sz w:val="24"/>
          <w:szCs w:val="24"/>
          <w:shd w:val="clear" w:color="auto" w:fill="FFFFFF"/>
        </w:rPr>
        <w:t>et de séparer les détails de cette image (son </w:t>
      </w:r>
      <w:hyperlink r:id="rId8" w:tooltip="Pouvoir de résolution" w:history="1">
        <w:r w:rsidR="00FD2DB5" w:rsidRPr="00D03E54">
          <w:rPr>
            <w:rStyle w:val="Hyperlink"/>
            <w:rFonts w:asciiTheme="majorBidi" w:hAnsiTheme="majorBidi" w:cstheme="majorBidi"/>
            <w:color w:val="auto"/>
            <w:sz w:val="24"/>
            <w:szCs w:val="24"/>
            <w:shd w:val="clear" w:color="auto" w:fill="FFFFFF"/>
          </w:rPr>
          <w:t>pouvoir de résolution</w:t>
        </w:r>
      </w:hyperlink>
      <w:r w:rsidR="00FD2DB5" w:rsidRPr="00D03E54">
        <w:rPr>
          <w:rFonts w:asciiTheme="majorBidi" w:hAnsiTheme="majorBidi" w:cstheme="majorBidi"/>
          <w:sz w:val="24"/>
          <w:szCs w:val="24"/>
          <w:shd w:val="clear" w:color="auto" w:fill="FFFFFF"/>
        </w:rPr>
        <w:t>) afin qu'il soit observable par l'œil humain</w:t>
      </w:r>
      <w:r w:rsidR="00FD2DB5" w:rsidRPr="00D03E54">
        <w:rPr>
          <w:rFonts w:asciiTheme="majorBidi" w:hAnsiTheme="majorBidi" w:cstheme="majorBidi"/>
          <w:sz w:val="24"/>
          <w:szCs w:val="24"/>
        </w:rPr>
        <w:t>. La technique que utilise le microscope est appelés « microscopie » .</w:t>
      </w:r>
    </w:p>
    <w:p w:rsidR="0000653B" w:rsidRDefault="0000653B" w:rsidP="0000653B">
      <w:r w:rsidRPr="00CF5446">
        <w:rPr>
          <w:rFonts w:asciiTheme="majorBidi" w:hAnsiTheme="majorBidi" w:cstheme="majorBidi"/>
          <w:b/>
          <w:bCs/>
          <w:sz w:val="24"/>
          <w:szCs w:val="24"/>
        </w:rPr>
        <w:t>Le pouvoir séparateur</w:t>
      </w:r>
      <w:r w:rsidRPr="00136C98">
        <w:rPr>
          <w:rFonts w:asciiTheme="majorBidi" w:hAnsiTheme="majorBidi" w:cstheme="majorBidi"/>
          <w:sz w:val="24"/>
          <w:szCs w:val="24"/>
        </w:rPr>
        <w:t xml:space="preserve"> (ou de résolution)</w:t>
      </w:r>
      <w:r>
        <w:rPr>
          <w:rFonts w:asciiTheme="majorBidi" w:hAnsiTheme="majorBidi" w:cstheme="majorBidi"/>
          <w:sz w:val="24"/>
          <w:szCs w:val="24"/>
        </w:rPr>
        <w:t> :</w:t>
      </w:r>
      <w:r w:rsidRPr="00136C98">
        <w:rPr>
          <w:rFonts w:asciiTheme="majorBidi" w:hAnsiTheme="majorBidi" w:cstheme="majorBidi"/>
          <w:sz w:val="24"/>
          <w:szCs w:val="24"/>
        </w:rPr>
        <w:t xml:space="preserve"> est la plus petite distance séparant deux points voisins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36C98">
        <w:rPr>
          <w:rFonts w:asciiTheme="majorBidi" w:hAnsiTheme="majorBidi" w:cstheme="majorBidi"/>
          <w:sz w:val="24"/>
          <w:szCs w:val="24"/>
        </w:rPr>
        <w:t>que l’on peut distinguer à l’aide du microscope. La limite de résolution d'un microscope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36C98">
        <w:rPr>
          <w:rFonts w:asciiTheme="majorBidi" w:hAnsiTheme="majorBidi" w:cstheme="majorBidi"/>
          <w:sz w:val="24"/>
          <w:szCs w:val="24"/>
        </w:rPr>
        <w:t>photonique classique est d'environ 0,2 μm et l’agrandissement peut atteindre jusqu’à 2000.</w:t>
      </w:r>
      <w:r w:rsidRPr="00136C98">
        <w:t xml:space="preserve"> </w:t>
      </w:r>
    </w:p>
    <w:p w:rsidR="00D03E54" w:rsidRPr="00D03E54" w:rsidRDefault="0000653B" w:rsidP="0000653B">
      <w:pPr>
        <w:tabs>
          <w:tab w:val="left" w:pos="3286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D03E54">
        <w:rPr>
          <w:rFonts w:asciiTheme="majorBidi" w:hAnsiTheme="majorBidi" w:cstheme="majorBidi"/>
          <w:b/>
          <w:bCs/>
          <w:sz w:val="24"/>
          <w:szCs w:val="24"/>
        </w:rPr>
        <w:t xml:space="preserve">Il existe deux type de microscope : </w:t>
      </w:r>
    </w:p>
    <w:p w:rsidR="00D03E54" w:rsidRPr="00D03E54" w:rsidRDefault="0000653B" w:rsidP="00D03E54">
      <w:pPr>
        <w:tabs>
          <w:tab w:val="left" w:pos="3286"/>
        </w:tabs>
        <w:jc w:val="center"/>
        <w:rPr>
          <w:rFonts w:asciiTheme="majorBidi" w:hAnsiTheme="majorBidi" w:cstheme="majorBidi"/>
          <w:sz w:val="24"/>
          <w:szCs w:val="24"/>
        </w:rPr>
      </w:pPr>
      <w:r w:rsidRPr="00D03E54">
        <w:rPr>
          <w:rFonts w:asciiTheme="majorBidi" w:hAnsiTheme="majorBidi" w:cstheme="majorBidi"/>
          <w:sz w:val="24"/>
          <w:szCs w:val="24"/>
        </w:rPr>
        <w:t>- Microscope optique</w:t>
      </w:r>
    </w:p>
    <w:p w:rsidR="0000653B" w:rsidRPr="00FF53DD" w:rsidRDefault="0000653B" w:rsidP="00FF53DD">
      <w:pPr>
        <w:tabs>
          <w:tab w:val="left" w:pos="3286"/>
        </w:tabs>
        <w:jc w:val="center"/>
        <w:rPr>
          <w:rFonts w:asciiTheme="majorBidi" w:hAnsiTheme="majorBidi" w:cstheme="majorBidi"/>
          <w:sz w:val="24"/>
          <w:szCs w:val="24"/>
        </w:rPr>
      </w:pPr>
      <w:r w:rsidRPr="00D03E54">
        <w:rPr>
          <w:rFonts w:asciiTheme="majorBidi" w:hAnsiTheme="majorBidi" w:cstheme="majorBidi"/>
          <w:sz w:val="24"/>
          <w:szCs w:val="24"/>
        </w:rPr>
        <w:t xml:space="preserve">-Microscope </w:t>
      </w:r>
      <w:r w:rsidR="00D03E54" w:rsidRPr="00D03E54">
        <w:rPr>
          <w:rFonts w:asciiTheme="majorBidi" w:hAnsiTheme="majorBidi" w:cstheme="majorBidi"/>
          <w:sz w:val="24"/>
          <w:szCs w:val="24"/>
        </w:rPr>
        <w:t>électronique</w:t>
      </w:r>
    </w:p>
    <w:p w:rsidR="0000653B" w:rsidRDefault="0000653B" w:rsidP="00D03E54">
      <w:pPr>
        <w:tabs>
          <w:tab w:val="left" w:pos="3286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7A9661CF" wp14:editId="76333FB3">
            <wp:extent cx="6197097" cy="1516380"/>
            <wp:effectExtent l="0" t="0" r="0" b="762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045" cy="151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0B4" w:rsidRDefault="0000653B" w:rsidP="00FF53DD">
      <w:pPr>
        <w:tabs>
          <w:tab w:val="left" w:pos="3286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5104A8">
        <w:rPr>
          <w:rFonts w:asciiTheme="majorBidi" w:hAnsiTheme="majorBidi" w:cstheme="majorBidi"/>
          <w:b/>
          <w:bCs/>
          <w:sz w:val="24"/>
          <w:szCs w:val="24"/>
        </w:rPr>
        <w:t>aille relative et Moyens de détection des objets</w:t>
      </w:r>
    </w:p>
    <w:p w:rsidR="00FF53DD" w:rsidRDefault="00FF53DD" w:rsidP="00FF53DD">
      <w:pPr>
        <w:tabs>
          <w:tab w:val="left" w:pos="3286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7120D" w:rsidRDefault="0007120D" w:rsidP="00FF53DD">
      <w:pPr>
        <w:tabs>
          <w:tab w:val="left" w:pos="3286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523F1" w:rsidRDefault="001523F1" w:rsidP="001523F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36C98" w:rsidRPr="001523F1" w:rsidRDefault="00136C98" w:rsidP="001523F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523F1">
        <w:rPr>
          <w:rFonts w:asciiTheme="majorBidi" w:hAnsiTheme="majorBidi" w:cstheme="majorBidi"/>
          <w:b/>
          <w:bCs/>
          <w:sz w:val="24"/>
          <w:szCs w:val="24"/>
        </w:rPr>
        <w:lastRenderedPageBreak/>
        <w:t>Microscopes optiques (M.O)</w:t>
      </w:r>
      <w:r w:rsidR="00C03703" w:rsidRPr="001523F1">
        <w:rPr>
          <w:rFonts w:asciiTheme="majorBidi" w:hAnsiTheme="majorBidi" w:cstheme="majorBidi"/>
          <w:b/>
          <w:bCs/>
          <w:sz w:val="24"/>
          <w:szCs w:val="24"/>
        </w:rPr>
        <w:t xml:space="preserve"> ou microscope photoniques</w:t>
      </w:r>
    </w:p>
    <w:p w:rsidR="00FF53DD" w:rsidRPr="00686C30" w:rsidRDefault="00FF53DD" w:rsidP="00FF53DD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:rsidR="00FF53DD" w:rsidRPr="00FF53DD" w:rsidRDefault="00FF53DD" w:rsidP="00FF53DD">
      <w:pPr>
        <w:pStyle w:val="ListParagraph"/>
        <w:numPr>
          <w:ilvl w:val="2"/>
          <w:numId w:val="6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Microscope par transmission </w:t>
      </w:r>
    </w:p>
    <w:p w:rsidR="0007120D" w:rsidRPr="00716876" w:rsidRDefault="00FD2DB5" w:rsidP="0007120D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A08A0">
        <w:rPr>
          <w:rFonts w:asciiTheme="majorBidi" w:hAnsiTheme="majorBidi" w:cstheme="majorBidi"/>
          <w:b/>
          <w:bCs/>
          <w:sz w:val="24"/>
          <w:szCs w:val="24"/>
        </w:rPr>
        <w:t>Le microscope optique :</w:t>
      </w:r>
      <w:r w:rsidRPr="00DA08A0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Pr="00FD2DB5">
        <w:rPr>
          <w:rFonts w:asciiTheme="majorBidi" w:hAnsiTheme="majorBidi" w:cstheme="majorBidi"/>
          <w:sz w:val="24"/>
          <w:szCs w:val="24"/>
          <w:shd w:val="clear" w:color="auto" w:fill="FFFFFF"/>
        </w:rPr>
        <w:t>Est un instrument qui donne un image agra</w:t>
      </w:r>
      <w:r w:rsidR="0007120D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ndie d’un objet très petit par </w:t>
      </w:r>
      <w:r w:rsidR="00686C30">
        <w:rPr>
          <w:rFonts w:asciiTheme="majorBidi" w:hAnsiTheme="majorBidi" w:cstheme="majorBidi"/>
          <w:sz w:val="24"/>
          <w:szCs w:val="24"/>
          <w:shd w:val="clear" w:color="auto" w:fill="FFFFFF"/>
        </w:rPr>
        <w:t>transmission (</w:t>
      </w:r>
      <w:r w:rsidR="006A1C6E">
        <w:rPr>
          <w:rFonts w:asciiTheme="majorBidi" w:hAnsiTheme="majorBidi" w:cstheme="majorBidi"/>
          <w:sz w:val="24"/>
          <w:szCs w:val="24"/>
          <w:shd w:val="clear" w:color="auto" w:fill="FFFFFF"/>
        </w:rPr>
        <w:t>passage</w:t>
      </w:r>
      <w:r w:rsidR="00716876">
        <w:rPr>
          <w:rFonts w:asciiTheme="majorBidi" w:hAnsiTheme="majorBidi" w:cstheme="majorBidi"/>
          <w:sz w:val="24"/>
          <w:szCs w:val="24"/>
          <w:shd w:val="clear" w:color="auto" w:fill="FFFFFF"/>
        </w:rPr>
        <w:t>) des photons</w:t>
      </w:r>
    </w:p>
    <w:p w:rsidR="00136C98" w:rsidRPr="00805BAF" w:rsidRDefault="00136C98" w:rsidP="00805BA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BAF">
        <w:rPr>
          <w:rFonts w:asciiTheme="majorBidi" w:hAnsiTheme="majorBidi" w:cstheme="majorBidi"/>
          <w:b/>
          <w:bCs/>
          <w:sz w:val="24"/>
          <w:szCs w:val="24"/>
        </w:rPr>
        <w:t>1.</w:t>
      </w:r>
      <w:r w:rsidR="00805BAF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805BAF">
        <w:rPr>
          <w:rFonts w:asciiTheme="majorBidi" w:hAnsiTheme="majorBidi" w:cstheme="majorBidi"/>
          <w:b/>
          <w:bCs/>
          <w:sz w:val="24"/>
          <w:szCs w:val="24"/>
        </w:rPr>
        <w:t>. Microscope optique à fond clair</w:t>
      </w:r>
    </w:p>
    <w:p w:rsidR="002B11B5" w:rsidRDefault="002B11B5" w:rsidP="00716876">
      <w:pPr>
        <w:tabs>
          <w:tab w:val="left" w:pos="1611"/>
        </w:tabs>
        <w:rPr>
          <w:rFonts w:asciiTheme="majorBidi" w:hAnsiTheme="majorBidi" w:cstheme="majorBidi"/>
          <w:sz w:val="24"/>
          <w:szCs w:val="24"/>
        </w:rPr>
      </w:pPr>
      <w:r w:rsidRPr="002B11B5">
        <w:rPr>
          <w:rFonts w:asciiTheme="majorBidi" w:hAnsiTheme="majorBidi" w:cstheme="majorBidi"/>
          <w:sz w:val="24"/>
          <w:szCs w:val="24"/>
        </w:rPr>
        <w:t>Le microscope optique est le plus commun et le plus polyvalent des microscopes utilisés aujourd’hui. Il est facile à utiliser et relativement abordable. Ce type de microscope utilise des lentilles et une source lumineuse po</w:t>
      </w:r>
      <w:r>
        <w:rPr>
          <w:rFonts w:asciiTheme="majorBidi" w:hAnsiTheme="majorBidi" w:cstheme="majorBidi"/>
          <w:sz w:val="24"/>
          <w:szCs w:val="24"/>
        </w:rPr>
        <w:t>ur grossir le spécimen observé.</w:t>
      </w:r>
      <w:r w:rsidR="00716876" w:rsidRPr="00716876">
        <w:rPr>
          <w:rFonts w:asciiTheme="majorBidi" w:hAnsiTheme="majorBidi" w:cstheme="majorBidi"/>
          <w:sz w:val="24"/>
          <w:szCs w:val="24"/>
        </w:rPr>
        <w:t xml:space="preserve"> L’observation des structures cellulaires </w:t>
      </w:r>
      <w:r w:rsidR="00716876" w:rsidRPr="00716876">
        <w:rPr>
          <w:rFonts w:asciiTheme="majorBidi" w:hAnsiTheme="majorBidi" w:cstheme="majorBidi"/>
          <w:sz w:val="24"/>
          <w:szCs w:val="24"/>
          <w:u w:val="single"/>
        </w:rPr>
        <w:t>après coloration</w:t>
      </w:r>
    </w:p>
    <w:p w:rsidR="00716876" w:rsidRDefault="00716876" w:rsidP="00716876">
      <w:pPr>
        <w:tabs>
          <w:tab w:val="left" w:pos="461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4CC963B" wp14:editId="1AEEAB6C">
            <wp:extent cx="5392120" cy="2838262"/>
            <wp:effectExtent l="0" t="0" r="0" b="635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131" cy="285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876" w:rsidRPr="00C966F2" w:rsidRDefault="00716876" w:rsidP="0071687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966F2">
        <w:rPr>
          <w:rFonts w:asciiTheme="majorBidi" w:hAnsiTheme="majorBidi" w:cstheme="majorBidi"/>
          <w:b/>
          <w:bCs/>
          <w:sz w:val="24"/>
          <w:szCs w:val="24"/>
        </w:rPr>
        <w:t>Principe</w:t>
      </w:r>
    </w:p>
    <w:p w:rsidR="00716876" w:rsidRPr="00136C98" w:rsidRDefault="00716876" w:rsidP="00716876">
      <w:pPr>
        <w:rPr>
          <w:rFonts w:asciiTheme="majorBidi" w:hAnsiTheme="majorBidi" w:cstheme="majorBidi"/>
          <w:sz w:val="24"/>
          <w:szCs w:val="24"/>
        </w:rPr>
      </w:pPr>
      <w:r w:rsidRPr="00136C98">
        <w:rPr>
          <w:rFonts w:asciiTheme="majorBidi" w:hAnsiTheme="majorBidi" w:cstheme="majorBidi"/>
          <w:sz w:val="24"/>
          <w:szCs w:val="24"/>
        </w:rPr>
        <w:t>Le microscope optique à fond clair (Figure1), utilise comme source lumineuse la lumière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36C98">
        <w:rPr>
          <w:rFonts w:asciiTheme="majorBidi" w:hAnsiTheme="majorBidi" w:cstheme="majorBidi"/>
          <w:sz w:val="24"/>
          <w:szCs w:val="24"/>
        </w:rPr>
        <w:t>visible. Il est équipé de trois systèmes de lentilles de verre transparentes :</w:t>
      </w:r>
    </w:p>
    <w:p w:rsidR="00716876" w:rsidRPr="00C966F2" w:rsidRDefault="00716876" w:rsidP="0071687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966F2">
        <w:rPr>
          <w:rFonts w:asciiTheme="majorBidi" w:hAnsiTheme="majorBidi" w:cstheme="majorBidi"/>
          <w:sz w:val="24"/>
          <w:szCs w:val="24"/>
        </w:rPr>
        <w:t>Un objectif effectue le grossissement primaire et donne une image réelle.</w:t>
      </w:r>
    </w:p>
    <w:p w:rsidR="00716876" w:rsidRPr="00C966F2" w:rsidRDefault="00716876" w:rsidP="0071687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966F2">
        <w:rPr>
          <w:rFonts w:asciiTheme="majorBidi" w:hAnsiTheme="majorBidi" w:cstheme="majorBidi"/>
          <w:sz w:val="24"/>
          <w:szCs w:val="24"/>
        </w:rPr>
        <w:t>Un oculaire effectue le grossissement secondaire. Il permet à l’œil de former une image virtuelle agrandie de l’image réelle formée par la lentille de l’objectif.</w:t>
      </w:r>
    </w:p>
    <w:p w:rsidR="00716876" w:rsidRPr="00C34CC9" w:rsidRDefault="00716876" w:rsidP="00C34CC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966F2">
        <w:rPr>
          <w:rFonts w:asciiTheme="majorBidi" w:hAnsiTheme="majorBidi" w:cstheme="majorBidi"/>
          <w:sz w:val="24"/>
          <w:szCs w:val="24"/>
        </w:rPr>
        <w:t>Un condenseur concentre la lumière sur l’objet.</w:t>
      </w:r>
    </w:p>
    <w:p w:rsidR="00716876" w:rsidRDefault="00C34CC9" w:rsidP="00716876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3ACD369A" wp14:editId="6DB494D9">
            <wp:simplePos x="0" y="0"/>
            <wp:positionH relativeFrom="column">
              <wp:posOffset>1068309</wp:posOffset>
            </wp:positionH>
            <wp:positionV relativeFrom="paragraph">
              <wp:posOffset>29763</wp:posOffset>
            </wp:positionV>
            <wp:extent cx="4234616" cy="2611925"/>
            <wp:effectExtent l="0" t="0" r="0" b="0"/>
            <wp:wrapNone/>
            <wp:docPr id="8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92FDD929-F39E-0843-678D-74401AD5FE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92FDD929-F39E-0843-678D-74401AD5FE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48" t="12958" r="11522" b="5519"/>
                    <a:stretch/>
                  </pic:blipFill>
                  <pic:spPr bwMode="auto">
                    <a:xfrm>
                      <a:off x="0" y="0"/>
                      <a:ext cx="4260025" cy="2627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876" w:rsidRDefault="00716876" w:rsidP="00716876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716876" w:rsidRDefault="00C34CC9" w:rsidP="00C34CC9">
      <w:pPr>
        <w:tabs>
          <w:tab w:val="left" w:pos="2702"/>
        </w:tabs>
        <w:ind w:firstLine="708"/>
        <w:rPr>
          <w:rFonts w:asciiTheme="majorBidi" w:hAnsiTheme="majorBidi" w:cstheme="majorBidi"/>
          <w:sz w:val="24"/>
          <w:szCs w:val="24"/>
        </w:rPr>
      </w:pPr>
      <w:r w:rsidRPr="00136C98">
        <w:rPr>
          <w:rFonts w:asciiTheme="majorBidi" w:hAnsiTheme="majorBidi" w:cstheme="majorBidi"/>
          <w:sz w:val="24"/>
          <w:szCs w:val="24"/>
        </w:rPr>
        <w:t>(Figure1)</w:t>
      </w:r>
    </w:p>
    <w:p w:rsidR="00716876" w:rsidRDefault="00716876" w:rsidP="00716876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FF53DD" w:rsidRDefault="00FF53DD" w:rsidP="002B11B5">
      <w:pPr>
        <w:rPr>
          <w:rFonts w:asciiTheme="majorBidi" w:hAnsiTheme="majorBidi" w:cstheme="majorBidi"/>
          <w:sz w:val="24"/>
          <w:szCs w:val="24"/>
        </w:rPr>
      </w:pPr>
    </w:p>
    <w:p w:rsidR="00716876" w:rsidRDefault="00716876" w:rsidP="002B11B5">
      <w:pPr>
        <w:rPr>
          <w:rFonts w:asciiTheme="majorBidi" w:hAnsiTheme="majorBidi" w:cstheme="majorBidi"/>
          <w:sz w:val="24"/>
          <w:szCs w:val="24"/>
        </w:rPr>
      </w:pPr>
    </w:p>
    <w:p w:rsidR="00716876" w:rsidRDefault="00716876" w:rsidP="002B11B5">
      <w:pPr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2B11B5">
      <w:pPr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2B11B5">
      <w:pPr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2B11B5">
      <w:pPr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2B11B5">
      <w:pPr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2B11B5">
      <w:pPr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2B11B5">
      <w:pPr>
        <w:rPr>
          <w:rFonts w:asciiTheme="majorBidi" w:hAnsiTheme="majorBidi" w:cstheme="majorBidi"/>
          <w:sz w:val="24"/>
          <w:szCs w:val="24"/>
        </w:rPr>
      </w:pPr>
    </w:p>
    <w:p w:rsidR="00742A76" w:rsidRPr="00716876" w:rsidRDefault="00C34CC9" w:rsidP="00716876">
      <w:pPr>
        <w:tabs>
          <w:tab w:val="left" w:pos="2973"/>
        </w:tabs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66985E91" wp14:editId="7E70CC92">
            <wp:simplePos x="0" y="0"/>
            <wp:positionH relativeFrom="column">
              <wp:posOffset>-194650</wp:posOffset>
            </wp:positionH>
            <wp:positionV relativeFrom="paragraph">
              <wp:posOffset>86008</wp:posOffset>
            </wp:positionV>
            <wp:extent cx="6645870" cy="8582685"/>
            <wp:effectExtent l="0" t="0" r="3175" b="0"/>
            <wp:wrapNone/>
            <wp:docPr id="3" name="Picture 2" descr="Le microscope - Les cellu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 microscope - Les cellul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670" cy="858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A76" w:rsidRDefault="00742A76" w:rsidP="00742A76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02070A" w:rsidRDefault="0002070A" w:rsidP="00805BAF">
      <w:pPr>
        <w:tabs>
          <w:tab w:val="left" w:pos="3215"/>
        </w:tabs>
        <w:rPr>
          <w:rFonts w:asciiTheme="majorBidi" w:hAnsiTheme="majorBidi" w:cstheme="majorBidi"/>
          <w:sz w:val="24"/>
          <w:szCs w:val="24"/>
        </w:rPr>
      </w:pPr>
    </w:p>
    <w:p w:rsidR="0002070A" w:rsidRDefault="0002070A" w:rsidP="00805BAF">
      <w:pPr>
        <w:tabs>
          <w:tab w:val="left" w:pos="3215"/>
        </w:tabs>
        <w:rPr>
          <w:rFonts w:asciiTheme="majorBidi" w:hAnsiTheme="majorBidi" w:cstheme="majorBidi"/>
          <w:sz w:val="24"/>
          <w:szCs w:val="24"/>
        </w:rPr>
      </w:pPr>
    </w:p>
    <w:p w:rsidR="0002070A" w:rsidRDefault="0002070A" w:rsidP="00805BAF">
      <w:pPr>
        <w:tabs>
          <w:tab w:val="left" w:pos="3215"/>
        </w:tabs>
        <w:rPr>
          <w:rFonts w:asciiTheme="majorBidi" w:hAnsiTheme="majorBidi" w:cstheme="majorBidi"/>
          <w:sz w:val="24"/>
          <w:szCs w:val="24"/>
        </w:rPr>
      </w:pPr>
    </w:p>
    <w:p w:rsidR="0002070A" w:rsidRDefault="0002070A" w:rsidP="00805BAF">
      <w:pPr>
        <w:tabs>
          <w:tab w:val="left" w:pos="3215"/>
        </w:tabs>
        <w:rPr>
          <w:rFonts w:asciiTheme="majorBidi" w:hAnsiTheme="majorBidi" w:cstheme="majorBidi"/>
          <w:sz w:val="24"/>
          <w:szCs w:val="24"/>
        </w:rPr>
      </w:pPr>
    </w:p>
    <w:p w:rsidR="00FF53DD" w:rsidRDefault="00FF53DD" w:rsidP="00805BAF">
      <w:pPr>
        <w:tabs>
          <w:tab w:val="left" w:pos="3215"/>
        </w:tabs>
        <w:rPr>
          <w:rFonts w:asciiTheme="majorBidi" w:hAnsiTheme="majorBidi" w:cstheme="majorBidi"/>
          <w:sz w:val="24"/>
          <w:szCs w:val="24"/>
        </w:rPr>
      </w:pPr>
    </w:p>
    <w:p w:rsidR="00FF53DD" w:rsidRPr="00FF53DD" w:rsidRDefault="00FF53DD" w:rsidP="00FF53DD">
      <w:pPr>
        <w:rPr>
          <w:rFonts w:asciiTheme="majorBidi" w:hAnsiTheme="majorBidi" w:cstheme="majorBidi"/>
          <w:sz w:val="24"/>
          <w:szCs w:val="24"/>
        </w:rPr>
      </w:pPr>
    </w:p>
    <w:p w:rsidR="00FF53DD" w:rsidRPr="00FF53DD" w:rsidRDefault="00FF53DD" w:rsidP="00FF53DD">
      <w:pPr>
        <w:rPr>
          <w:rFonts w:asciiTheme="majorBidi" w:hAnsiTheme="majorBidi" w:cstheme="majorBidi"/>
          <w:sz w:val="24"/>
          <w:szCs w:val="24"/>
        </w:rPr>
      </w:pPr>
    </w:p>
    <w:p w:rsidR="00FF53DD" w:rsidRPr="00FF53DD" w:rsidRDefault="00FF53DD" w:rsidP="00FF53DD">
      <w:pPr>
        <w:rPr>
          <w:rFonts w:asciiTheme="majorBidi" w:hAnsiTheme="majorBidi" w:cstheme="majorBidi"/>
          <w:sz w:val="24"/>
          <w:szCs w:val="24"/>
        </w:rPr>
      </w:pPr>
    </w:p>
    <w:p w:rsidR="00FF53DD" w:rsidRPr="00FF53DD" w:rsidRDefault="00FF53DD" w:rsidP="00FF53DD">
      <w:pPr>
        <w:rPr>
          <w:rFonts w:asciiTheme="majorBidi" w:hAnsiTheme="majorBidi" w:cstheme="majorBidi"/>
          <w:sz w:val="24"/>
          <w:szCs w:val="24"/>
        </w:rPr>
      </w:pPr>
    </w:p>
    <w:p w:rsidR="00FF53DD" w:rsidRPr="00FF53DD" w:rsidRDefault="00FF53DD" w:rsidP="00FF53DD">
      <w:pPr>
        <w:rPr>
          <w:rFonts w:asciiTheme="majorBidi" w:hAnsiTheme="majorBidi" w:cstheme="majorBidi"/>
          <w:sz w:val="24"/>
          <w:szCs w:val="24"/>
        </w:rPr>
      </w:pPr>
    </w:p>
    <w:p w:rsidR="00FF53DD" w:rsidRPr="00FF53DD" w:rsidRDefault="00FF53DD" w:rsidP="00FF53DD">
      <w:pPr>
        <w:rPr>
          <w:rFonts w:asciiTheme="majorBidi" w:hAnsiTheme="majorBidi" w:cstheme="majorBidi"/>
          <w:sz w:val="24"/>
          <w:szCs w:val="24"/>
        </w:rPr>
      </w:pPr>
    </w:p>
    <w:p w:rsidR="0002070A" w:rsidRPr="00FF53DD" w:rsidRDefault="0002070A" w:rsidP="00FF53DD">
      <w:pPr>
        <w:tabs>
          <w:tab w:val="left" w:pos="3571"/>
        </w:tabs>
        <w:rPr>
          <w:rFonts w:asciiTheme="majorBidi" w:hAnsiTheme="majorBidi" w:cstheme="majorBidi"/>
          <w:sz w:val="24"/>
          <w:szCs w:val="24"/>
        </w:rPr>
      </w:pPr>
    </w:p>
    <w:p w:rsidR="00DE78DA" w:rsidRDefault="00805BAF" w:rsidP="00FF53DD">
      <w:pPr>
        <w:tabs>
          <w:tab w:val="left" w:pos="32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DE78DA" w:rsidRDefault="00C966F2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C966F2" w:rsidRDefault="00C966F2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C966F2" w:rsidRDefault="00C966F2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C966F2" w:rsidRDefault="00C966F2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C966F2" w:rsidRDefault="00C966F2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FF53DD" w:rsidRDefault="00FF53DD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07120D" w:rsidRDefault="0007120D" w:rsidP="00C966F2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716876" w:rsidRPr="00716876" w:rsidRDefault="00716876" w:rsidP="00716876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L</w:t>
      </w:r>
      <w:r w:rsidRPr="00716876">
        <w:rPr>
          <w:rFonts w:asciiTheme="majorBidi" w:hAnsiTheme="majorBidi" w:cstheme="majorBidi"/>
          <w:b/>
          <w:bCs/>
          <w:sz w:val="24"/>
          <w:szCs w:val="24"/>
        </w:rPr>
        <w:t xml:space="preserve">es différents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autres </w:t>
      </w:r>
      <w:r w:rsidRPr="00716876">
        <w:rPr>
          <w:rFonts w:asciiTheme="majorBidi" w:hAnsiTheme="majorBidi" w:cstheme="majorBidi"/>
          <w:b/>
          <w:bCs/>
          <w:sz w:val="24"/>
          <w:szCs w:val="24"/>
        </w:rPr>
        <w:t>microscopes optiques</w:t>
      </w:r>
    </w:p>
    <w:p w:rsidR="00716876" w:rsidRDefault="00716876" w:rsidP="00C34CC9">
      <w:pPr>
        <w:rPr>
          <w:rFonts w:asciiTheme="majorBidi" w:hAnsiTheme="majorBidi" w:cstheme="majorBidi"/>
          <w:sz w:val="24"/>
          <w:szCs w:val="24"/>
        </w:rPr>
      </w:pPr>
      <w:r w:rsidRPr="00136C98">
        <w:rPr>
          <w:rFonts w:asciiTheme="majorBidi" w:hAnsiTheme="majorBidi" w:cstheme="majorBidi"/>
          <w:sz w:val="24"/>
          <w:szCs w:val="24"/>
        </w:rPr>
        <w:t>Il existe plusieurs types de microscopes optiques ayant chacun des montages optiques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36C98">
        <w:rPr>
          <w:rFonts w:asciiTheme="majorBidi" w:hAnsiTheme="majorBidi" w:cstheme="majorBidi"/>
          <w:sz w:val="24"/>
          <w:szCs w:val="24"/>
        </w:rPr>
        <w:t>spéciaux, ont été mis au point pour permettre l’observation des cellules dans certaines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36C98">
        <w:rPr>
          <w:rFonts w:asciiTheme="majorBidi" w:hAnsiTheme="majorBidi" w:cstheme="majorBidi"/>
          <w:sz w:val="24"/>
          <w:szCs w:val="24"/>
        </w:rPr>
        <w:t>condi</w:t>
      </w:r>
      <w:r>
        <w:rPr>
          <w:rFonts w:asciiTheme="majorBidi" w:hAnsiTheme="majorBidi" w:cstheme="majorBidi"/>
          <w:sz w:val="24"/>
          <w:szCs w:val="24"/>
        </w:rPr>
        <w:t>tions</w:t>
      </w:r>
      <w:r w:rsidRPr="00136C98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716876" w:rsidRPr="00C34CC9" w:rsidRDefault="00C34CC9" w:rsidP="00C34CC9">
      <w:pPr>
        <w:pStyle w:val="ListParagraph"/>
        <w:numPr>
          <w:ilvl w:val="0"/>
          <w:numId w:val="9"/>
        </w:numPr>
        <w:tabs>
          <w:tab w:val="left" w:pos="1611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C34CC9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716876" w:rsidRPr="00C34CC9">
        <w:rPr>
          <w:rFonts w:asciiTheme="majorBidi" w:hAnsiTheme="majorBidi" w:cstheme="majorBidi"/>
          <w:b/>
          <w:bCs/>
          <w:sz w:val="24"/>
          <w:szCs w:val="24"/>
        </w:rPr>
        <w:t xml:space="preserve">icroscopes optiques à fond noir : </w:t>
      </w:r>
      <w:r w:rsidR="00716876" w:rsidRPr="00C34CC9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716876" w:rsidRDefault="002109C3" w:rsidP="002109C3">
      <w:pPr>
        <w:tabs>
          <w:tab w:val="left" w:pos="1611"/>
        </w:tabs>
        <w:rPr>
          <w:rFonts w:asciiTheme="majorBidi" w:hAnsiTheme="majorBidi" w:cstheme="majorBidi"/>
          <w:sz w:val="24"/>
          <w:szCs w:val="24"/>
        </w:rPr>
      </w:pPr>
      <w:r w:rsidRPr="002109C3">
        <w:rPr>
          <w:rFonts w:asciiTheme="majorBidi" w:hAnsiTheme="majorBidi" w:cstheme="majorBidi"/>
          <w:sz w:val="24"/>
          <w:szCs w:val="24"/>
        </w:rPr>
        <w:t>Cet ap</w:t>
      </w:r>
      <w:r>
        <w:rPr>
          <w:rFonts w:asciiTheme="majorBidi" w:hAnsiTheme="majorBidi" w:cstheme="majorBidi"/>
          <w:sz w:val="24"/>
          <w:szCs w:val="24"/>
        </w:rPr>
        <w:t xml:space="preserve">pareil permet de observé les </w:t>
      </w:r>
      <w:r w:rsidR="00716876" w:rsidRPr="00716876">
        <w:rPr>
          <w:rFonts w:asciiTheme="majorBidi" w:hAnsiTheme="majorBidi" w:cstheme="majorBidi"/>
          <w:sz w:val="24"/>
          <w:szCs w:val="24"/>
        </w:rPr>
        <w:t>échantillon non coloré</w:t>
      </w:r>
      <w:r>
        <w:rPr>
          <w:rFonts w:asciiTheme="majorBidi" w:hAnsiTheme="majorBidi" w:cstheme="majorBidi"/>
          <w:sz w:val="24"/>
          <w:szCs w:val="24"/>
        </w:rPr>
        <w:t>s et l</w:t>
      </w:r>
      <w:r w:rsidR="00716876" w:rsidRPr="00716876">
        <w:rPr>
          <w:rFonts w:asciiTheme="majorBidi" w:hAnsiTheme="majorBidi" w:cstheme="majorBidi"/>
          <w:sz w:val="24"/>
          <w:szCs w:val="24"/>
        </w:rPr>
        <w:t>es cellules vivantes et en déplacement</w:t>
      </w:r>
      <w:r w:rsidRPr="002109C3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comme l</w:t>
      </w:r>
      <w:r w:rsidRPr="002109C3">
        <w:rPr>
          <w:rFonts w:asciiTheme="majorBidi" w:hAnsiTheme="majorBidi" w:cstheme="majorBidi"/>
          <w:sz w:val="24"/>
          <w:szCs w:val="24"/>
        </w:rPr>
        <w:t>es </w:t>
      </w:r>
      <w:hyperlink r:id="rId13" w:tgtFrame="_blank" w:tooltip="Bactéries et microbes en tout genre" w:history="1">
        <w:r w:rsidRPr="002109C3">
          <w:rPr>
            <w:rStyle w:val="Hyperlink"/>
            <w:rFonts w:asciiTheme="majorBidi" w:hAnsiTheme="majorBidi" w:cstheme="majorBidi"/>
            <w:sz w:val="24"/>
            <w:szCs w:val="24"/>
          </w:rPr>
          <w:t>bactéries</w:t>
        </w:r>
      </w:hyperlink>
      <w:r>
        <w:rPr>
          <w:rFonts w:asciiTheme="majorBidi" w:hAnsiTheme="majorBidi" w:cstheme="majorBidi"/>
          <w:sz w:val="24"/>
          <w:szCs w:val="24"/>
        </w:rPr>
        <w:t> ou l</w:t>
      </w:r>
      <w:r w:rsidRPr="002109C3">
        <w:rPr>
          <w:rFonts w:asciiTheme="majorBidi" w:hAnsiTheme="majorBidi" w:cstheme="majorBidi"/>
          <w:sz w:val="24"/>
          <w:szCs w:val="24"/>
        </w:rPr>
        <w:t>es organismes unicellulaires.</w:t>
      </w:r>
    </w:p>
    <w:p w:rsidR="002109C3" w:rsidRPr="002109C3" w:rsidRDefault="002109C3" w:rsidP="002109C3">
      <w:pPr>
        <w:tabs>
          <w:tab w:val="left" w:pos="1611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Principe</w:t>
      </w:r>
      <w:r w:rsidRPr="002109C3">
        <w:rPr>
          <w:rFonts w:asciiTheme="majorBidi" w:hAnsiTheme="majorBidi" w:cstheme="majorBidi"/>
          <w:b/>
          <w:bCs/>
          <w:sz w:val="24"/>
          <w:szCs w:val="24"/>
        </w:rPr>
        <w:t xml:space="preserve"> du microscope à fond noir</w:t>
      </w:r>
    </w:p>
    <w:p w:rsidR="00544844" w:rsidRDefault="002109C3" w:rsidP="002109C3">
      <w:pPr>
        <w:tabs>
          <w:tab w:val="left" w:pos="1611"/>
        </w:tabs>
        <w:rPr>
          <w:rFonts w:asciiTheme="majorBidi" w:hAnsiTheme="majorBidi" w:cstheme="majorBidi"/>
          <w:sz w:val="24"/>
          <w:szCs w:val="24"/>
        </w:rPr>
      </w:pPr>
      <w:r w:rsidRPr="002109C3">
        <w:rPr>
          <w:rFonts w:asciiTheme="majorBidi" w:hAnsiTheme="majorBidi" w:cstheme="majorBidi"/>
          <w:sz w:val="24"/>
          <w:szCs w:val="24"/>
        </w:rPr>
        <w:t xml:space="preserve">Le microscope à fond noir (ou en champ sombre) permet d'améliorer le contraste d'échantillons qui sont à priori transparents et difficilement observables au microscope optique classique. </w:t>
      </w:r>
      <w:r w:rsidR="00544844" w:rsidRPr="00D36295">
        <w:rPr>
          <w:rFonts w:asciiTheme="majorBidi" w:hAnsiTheme="majorBidi" w:cstheme="majorBidi"/>
          <w:sz w:val="24"/>
          <w:szCs w:val="24"/>
        </w:rPr>
        <w:t>Elle consiste à éclairer latéralement l'objet qui apparaît alors lumineux sur un fond sombre</w:t>
      </w:r>
    </w:p>
    <w:p w:rsidR="00D36295" w:rsidRDefault="002109C3" w:rsidP="00544844">
      <w:pPr>
        <w:tabs>
          <w:tab w:val="left" w:pos="1611"/>
        </w:tabs>
        <w:rPr>
          <w:rFonts w:asciiTheme="majorBidi" w:hAnsiTheme="majorBidi" w:cstheme="majorBidi"/>
          <w:sz w:val="24"/>
          <w:szCs w:val="24"/>
        </w:rPr>
      </w:pPr>
      <w:r w:rsidRPr="002109C3">
        <w:rPr>
          <w:rFonts w:asciiTheme="majorBidi" w:hAnsiTheme="majorBidi" w:cstheme="majorBidi"/>
          <w:sz w:val="24"/>
          <w:szCs w:val="24"/>
        </w:rPr>
        <w:t>La </w:t>
      </w:r>
      <w:hyperlink r:id="rId14" w:history="1">
        <w:r w:rsidRPr="002109C3">
          <w:rPr>
            <w:rStyle w:val="Hyperlink"/>
            <w:rFonts w:asciiTheme="majorBidi" w:hAnsiTheme="majorBidi" w:cstheme="majorBidi"/>
            <w:sz w:val="24"/>
            <w:szCs w:val="24"/>
          </w:rPr>
          <w:t>lumière</w:t>
        </w:r>
      </w:hyperlink>
      <w:r w:rsidRPr="002109C3">
        <w:rPr>
          <w:rFonts w:asciiTheme="majorBidi" w:hAnsiTheme="majorBidi" w:cstheme="majorBidi"/>
          <w:sz w:val="24"/>
          <w:szCs w:val="24"/>
        </w:rPr>
        <w:t xml:space="preserve"> source (transmise) n'atteint pas directement l'objectif </w:t>
      </w:r>
      <w:r w:rsidR="00544844" w:rsidRPr="00D36295">
        <w:rPr>
          <w:rFonts w:asciiTheme="majorBidi" w:hAnsiTheme="majorBidi" w:cstheme="majorBidi"/>
          <w:sz w:val="24"/>
          <w:szCs w:val="24"/>
        </w:rPr>
        <w:t>.</w:t>
      </w:r>
      <w:r w:rsidR="00544844">
        <w:rPr>
          <w:rFonts w:asciiTheme="majorBidi" w:hAnsiTheme="majorBidi" w:cstheme="majorBidi"/>
          <w:sz w:val="24"/>
          <w:szCs w:val="24"/>
        </w:rPr>
        <w:t xml:space="preserve"> </w:t>
      </w:r>
      <w:r w:rsidR="00544844" w:rsidRPr="00D36295">
        <w:rPr>
          <w:rFonts w:asciiTheme="majorBidi" w:hAnsiTheme="majorBidi" w:cstheme="majorBidi"/>
          <w:sz w:val="24"/>
          <w:szCs w:val="24"/>
        </w:rPr>
        <w:t xml:space="preserve">Elle nécessite un accessoire complémentaire dans </w:t>
      </w:r>
      <w:r w:rsidR="00544844" w:rsidRPr="00A24EF0">
        <w:rPr>
          <w:rFonts w:asciiTheme="majorBidi" w:hAnsiTheme="majorBidi" w:cstheme="majorBidi"/>
          <w:b/>
          <w:bCs/>
          <w:sz w:val="24"/>
          <w:szCs w:val="24"/>
        </w:rPr>
        <w:t>le condenseur</w:t>
      </w:r>
      <w:r w:rsidR="00544844" w:rsidRPr="00D36295">
        <w:rPr>
          <w:rFonts w:asciiTheme="majorBidi" w:hAnsiTheme="majorBidi" w:cstheme="majorBidi"/>
          <w:sz w:val="24"/>
          <w:szCs w:val="24"/>
        </w:rPr>
        <w:t xml:space="preserve"> ou </w:t>
      </w:r>
      <w:r w:rsidR="00544844" w:rsidRPr="00A24EF0">
        <w:rPr>
          <w:rFonts w:asciiTheme="majorBidi" w:hAnsiTheme="majorBidi" w:cstheme="majorBidi"/>
          <w:b/>
          <w:bCs/>
          <w:sz w:val="24"/>
          <w:szCs w:val="24"/>
        </w:rPr>
        <w:t>l'illuminateur</w:t>
      </w:r>
      <w:r w:rsidR="00544844" w:rsidRPr="00D36295">
        <w:rPr>
          <w:rFonts w:asciiTheme="majorBidi" w:hAnsiTheme="majorBidi" w:cstheme="majorBidi"/>
          <w:sz w:val="24"/>
          <w:szCs w:val="24"/>
        </w:rPr>
        <w:t xml:space="preserve"> (si on est en réflexion)</w:t>
      </w:r>
      <w:r w:rsidRPr="002109C3">
        <w:rPr>
          <w:rFonts w:asciiTheme="majorBidi" w:hAnsiTheme="majorBidi" w:cstheme="majorBidi"/>
          <w:sz w:val="24"/>
          <w:szCs w:val="24"/>
        </w:rPr>
        <w:t>; seule la lumière diffusée et donc déviée par l'échantillon peut être observée. Le contraste est ainsi fortement amélioré, sans nécessiter la coloration d'un é</w:t>
      </w:r>
      <w:r w:rsidR="00544844">
        <w:rPr>
          <w:rFonts w:asciiTheme="majorBidi" w:hAnsiTheme="majorBidi" w:cstheme="majorBidi"/>
          <w:sz w:val="24"/>
          <w:szCs w:val="24"/>
        </w:rPr>
        <w:t>chantillon pourtant transparent</w:t>
      </w:r>
    </w:p>
    <w:p w:rsidR="00D36295" w:rsidRDefault="00D36295" w:rsidP="002109C3">
      <w:pPr>
        <w:tabs>
          <w:tab w:val="left" w:pos="1611"/>
        </w:tabs>
        <w:rPr>
          <w:rFonts w:asciiTheme="majorBidi" w:hAnsiTheme="majorBidi" w:cstheme="majorBidi"/>
          <w:sz w:val="24"/>
          <w:szCs w:val="24"/>
        </w:rPr>
      </w:pPr>
    </w:p>
    <w:p w:rsidR="00A24EF0" w:rsidRPr="002109C3" w:rsidRDefault="00A24EF0" w:rsidP="00A745CF">
      <w:pPr>
        <w:tabs>
          <w:tab w:val="left" w:pos="1611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146E1378" wp14:editId="5DED9B8A">
            <wp:extent cx="4354716" cy="2466848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3352" t="28589" r="54221" b="27950"/>
                    <a:stretch/>
                  </pic:blipFill>
                  <pic:spPr bwMode="auto">
                    <a:xfrm>
                      <a:off x="0" y="0"/>
                      <a:ext cx="4375680" cy="2478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1209" w:rsidRPr="00B61209" w:rsidRDefault="00B61209" w:rsidP="00B61209">
      <w:pPr>
        <w:pStyle w:val="ListParagraph"/>
        <w:numPr>
          <w:ilvl w:val="0"/>
          <w:numId w:val="9"/>
        </w:numPr>
        <w:tabs>
          <w:tab w:val="left" w:pos="1611"/>
        </w:tabs>
        <w:rPr>
          <w:rFonts w:asciiTheme="majorBidi" w:hAnsiTheme="majorBidi" w:cstheme="majorBidi"/>
          <w:sz w:val="24"/>
          <w:szCs w:val="24"/>
        </w:rPr>
      </w:pPr>
      <w:r w:rsidRPr="00B61209">
        <w:rPr>
          <w:rFonts w:asciiTheme="majorBidi" w:hAnsiTheme="majorBidi" w:cstheme="majorBidi"/>
          <w:sz w:val="24"/>
          <w:szCs w:val="24"/>
        </w:rPr>
        <w:t>Utilise les rayons lumineux dans un fond noir.</w:t>
      </w:r>
    </w:p>
    <w:p w:rsidR="00B61209" w:rsidRPr="00B61209" w:rsidRDefault="00B61209" w:rsidP="00B61209">
      <w:pPr>
        <w:pStyle w:val="ListParagraph"/>
        <w:numPr>
          <w:ilvl w:val="0"/>
          <w:numId w:val="9"/>
        </w:numPr>
        <w:tabs>
          <w:tab w:val="left" w:pos="1611"/>
        </w:tabs>
        <w:rPr>
          <w:rFonts w:asciiTheme="majorBidi" w:hAnsiTheme="majorBidi" w:cstheme="majorBidi"/>
          <w:sz w:val="24"/>
          <w:szCs w:val="24"/>
        </w:rPr>
      </w:pPr>
      <w:r w:rsidRPr="00B61209">
        <w:rPr>
          <w:rFonts w:asciiTheme="majorBidi" w:hAnsiTheme="majorBidi" w:cstheme="majorBidi"/>
          <w:sz w:val="24"/>
          <w:szCs w:val="24"/>
        </w:rPr>
        <w:t>Les zones de la préparation qui diffusent la lu</w:t>
      </w:r>
      <w:r w:rsidR="00E4516C">
        <w:rPr>
          <w:rFonts w:asciiTheme="majorBidi" w:hAnsiTheme="majorBidi" w:cstheme="majorBidi"/>
          <w:sz w:val="24"/>
          <w:szCs w:val="24"/>
        </w:rPr>
        <w:t>mière apparaissent lumineuses (</w:t>
      </w:r>
      <w:r w:rsidRPr="00B61209">
        <w:rPr>
          <w:rFonts w:asciiTheme="majorBidi" w:hAnsiTheme="majorBidi" w:cstheme="majorBidi"/>
          <w:sz w:val="24"/>
          <w:szCs w:val="24"/>
        </w:rPr>
        <w:t>claires ) sur ce fond noir.</w:t>
      </w:r>
    </w:p>
    <w:p w:rsidR="00B61209" w:rsidRPr="00B61209" w:rsidRDefault="00B61209" w:rsidP="00B61209">
      <w:pPr>
        <w:pStyle w:val="ListParagraph"/>
        <w:numPr>
          <w:ilvl w:val="0"/>
          <w:numId w:val="9"/>
        </w:numPr>
        <w:tabs>
          <w:tab w:val="left" w:pos="1611"/>
        </w:tabs>
        <w:rPr>
          <w:rFonts w:asciiTheme="majorBidi" w:hAnsiTheme="majorBidi" w:cstheme="majorBidi"/>
          <w:sz w:val="24"/>
          <w:szCs w:val="24"/>
        </w:rPr>
      </w:pPr>
      <w:r w:rsidRPr="00B61209">
        <w:rPr>
          <w:rFonts w:asciiTheme="majorBidi" w:hAnsiTheme="majorBidi" w:cstheme="majorBidi"/>
          <w:sz w:val="24"/>
          <w:szCs w:val="24"/>
        </w:rPr>
        <w:t>Utilisé pour les éléments trop transparents.</w:t>
      </w:r>
    </w:p>
    <w:p w:rsidR="00B61209" w:rsidRPr="00B61209" w:rsidRDefault="00B61209" w:rsidP="00B61209">
      <w:pPr>
        <w:pStyle w:val="ListParagraph"/>
        <w:numPr>
          <w:ilvl w:val="0"/>
          <w:numId w:val="9"/>
        </w:numPr>
        <w:tabs>
          <w:tab w:val="left" w:pos="1611"/>
        </w:tabs>
        <w:rPr>
          <w:rFonts w:asciiTheme="majorBidi" w:hAnsiTheme="majorBidi" w:cstheme="majorBidi"/>
          <w:sz w:val="24"/>
          <w:szCs w:val="24"/>
        </w:rPr>
      </w:pPr>
      <w:r w:rsidRPr="00B61209">
        <w:rPr>
          <w:rFonts w:asciiTheme="majorBidi" w:hAnsiTheme="majorBidi" w:cstheme="majorBidi"/>
          <w:sz w:val="24"/>
          <w:szCs w:val="24"/>
        </w:rPr>
        <w:t>Les éléments observés apparaissent très brillants ( les flagelles, les fibres ).</w:t>
      </w:r>
    </w:p>
    <w:p w:rsidR="00E4516C" w:rsidRPr="00A24EF0" w:rsidRDefault="00E4516C" w:rsidP="00A24EF0">
      <w:pPr>
        <w:pStyle w:val="ListParagraph"/>
        <w:numPr>
          <w:ilvl w:val="0"/>
          <w:numId w:val="9"/>
        </w:numPr>
        <w:tabs>
          <w:tab w:val="left" w:pos="1611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D36295">
        <w:rPr>
          <w:rFonts w:asciiTheme="majorBidi" w:hAnsiTheme="majorBidi" w:cstheme="majorBidi"/>
          <w:sz w:val="24"/>
          <w:szCs w:val="24"/>
        </w:rPr>
        <w:t>U</w:t>
      </w:r>
      <w:r w:rsidR="00D36295" w:rsidRPr="00D36295">
        <w:rPr>
          <w:rFonts w:asciiTheme="majorBidi" w:hAnsiTheme="majorBidi" w:cstheme="majorBidi"/>
          <w:sz w:val="24"/>
          <w:szCs w:val="24"/>
        </w:rPr>
        <w:t xml:space="preserve">tilisée pour l'observation d'échantillons non colorés </w:t>
      </w:r>
    </w:p>
    <w:p w:rsidR="007654A0" w:rsidRDefault="007654A0" w:rsidP="007654A0">
      <w:pPr>
        <w:tabs>
          <w:tab w:val="left" w:pos="4035"/>
        </w:tabs>
        <w:jc w:val="center"/>
        <w:rPr>
          <w:noProof/>
          <w:lang w:eastAsia="fr-FR"/>
        </w:rPr>
      </w:pPr>
    </w:p>
    <w:p w:rsidR="00D36295" w:rsidRPr="007654A0" w:rsidRDefault="00E4516C" w:rsidP="007654A0">
      <w:pPr>
        <w:tabs>
          <w:tab w:val="left" w:pos="403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47B9E138" wp14:editId="73AE6C87">
            <wp:extent cx="3111957" cy="19283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0379" t="46634" r="36383" b="14007"/>
                    <a:stretch/>
                  </pic:blipFill>
                  <pic:spPr bwMode="auto">
                    <a:xfrm>
                      <a:off x="0" y="0"/>
                      <a:ext cx="3121825" cy="193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876" w:rsidRPr="00B61209" w:rsidRDefault="00C34CC9" w:rsidP="00B61209">
      <w:pPr>
        <w:pStyle w:val="ListParagraph"/>
        <w:numPr>
          <w:ilvl w:val="0"/>
          <w:numId w:val="7"/>
        </w:numPr>
        <w:tabs>
          <w:tab w:val="left" w:pos="1611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B61209">
        <w:rPr>
          <w:rFonts w:asciiTheme="majorBidi" w:hAnsiTheme="majorBidi" w:cstheme="majorBidi"/>
          <w:b/>
          <w:bCs/>
          <w:sz w:val="24"/>
          <w:szCs w:val="24"/>
        </w:rPr>
        <w:lastRenderedPageBreak/>
        <w:t>M</w:t>
      </w:r>
      <w:r w:rsidR="00716876" w:rsidRPr="00B61209">
        <w:rPr>
          <w:rFonts w:asciiTheme="majorBidi" w:hAnsiTheme="majorBidi" w:cstheme="majorBidi"/>
          <w:b/>
          <w:bCs/>
          <w:sz w:val="24"/>
          <w:szCs w:val="24"/>
        </w:rPr>
        <w:t>icroscopes optiques à fluorescence :</w:t>
      </w:r>
      <w:r w:rsidR="00716876" w:rsidRPr="00B61209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B61209" w:rsidRDefault="00B61209" w:rsidP="00083772">
      <w:pPr>
        <w:tabs>
          <w:tab w:val="left" w:pos="1611"/>
        </w:tabs>
        <w:jc w:val="both"/>
        <w:rPr>
          <w:rFonts w:asciiTheme="majorBidi" w:hAnsiTheme="majorBidi" w:cstheme="majorBidi"/>
          <w:sz w:val="24"/>
          <w:szCs w:val="24"/>
        </w:rPr>
      </w:pPr>
      <w:r w:rsidRPr="00B61209">
        <w:rPr>
          <w:rFonts w:asciiTheme="majorBidi" w:hAnsiTheme="majorBidi" w:cstheme="majorBidi"/>
          <w:sz w:val="24"/>
          <w:szCs w:val="24"/>
        </w:rPr>
        <w:t xml:space="preserve">Cette technique est </w:t>
      </w:r>
      <w:r w:rsidR="00E4516C" w:rsidRPr="00B61209">
        <w:rPr>
          <w:rFonts w:asciiTheme="majorBidi" w:hAnsiTheme="majorBidi" w:cstheme="majorBidi"/>
          <w:sz w:val="24"/>
          <w:szCs w:val="24"/>
        </w:rPr>
        <w:t>utilisée</w:t>
      </w:r>
      <w:r w:rsidRPr="00B61209">
        <w:rPr>
          <w:rFonts w:asciiTheme="majorBidi" w:hAnsiTheme="majorBidi" w:cstheme="majorBidi"/>
          <w:sz w:val="24"/>
          <w:szCs w:val="24"/>
        </w:rPr>
        <w:t xml:space="preserve"> pour certaines molécules qui émettent de la lumière quand on les éclaire avec une lumière de longueur d'onde supérieure.</w:t>
      </w:r>
      <w:r w:rsidR="0007120D">
        <w:rPr>
          <w:rFonts w:asciiTheme="majorBidi" w:hAnsiTheme="majorBidi" w:cstheme="majorBidi"/>
          <w:sz w:val="24"/>
          <w:szCs w:val="24"/>
        </w:rPr>
        <w:t xml:space="preserve"> </w:t>
      </w:r>
      <w:r w:rsidRPr="00B61209">
        <w:rPr>
          <w:rFonts w:asciiTheme="majorBidi" w:hAnsiTheme="majorBidi" w:cstheme="majorBidi"/>
          <w:sz w:val="24"/>
          <w:szCs w:val="24"/>
        </w:rPr>
        <w:t xml:space="preserve">On éclaire l'échantillon avec une </w:t>
      </w:r>
      <w:r w:rsidRPr="009D7DD7">
        <w:rPr>
          <w:rFonts w:asciiTheme="majorBidi" w:hAnsiTheme="majorBidi" w:cstheme="majorBidi"/>
          <w:b/>
          <w:bCs/>
          <w:sz w:val="24"/>
          <w:szCs w:val="24"/>
        </w:rPr>
        <w:t>lumière ultraviolette</w:t>
      </w:r>
      <w:r w:rsidRPr="00B61209">
        <w:rPr>
          <w:rFonts w:asciiTheme="majorBidi" w:hAnsiTheme="majorBidi" w:cstheme="majorBidi"/>
          <w:sz w:val="24"/>
          <w:szCs w:val="24"/>
        </w:rPr>
        <w:t>, violette ou bleue.Consiste à utiliser une coloration fluorescente. Deux colorants très utilisés sont : la rhodamine (émet une lumière rouge) et la fluorescéine (lumière verte).</w:t>
      </w:r>
    </w:p>
    <w:p w:rsidR="00716876" w:rsidRDefault="00083772" w:rsidP="00716876">
      <w:pPr>
        <w:tabs>
          <w:tab w:val="left" w:pos="1611"/>
        </w:tabs>
        <w:rPr>
          <w:rFonts w:asciiTheme="majorBidi" w:hAnsiTheme="majorBidi" w:cstheme="majorBidi"/>
          <w:sz w:val="24"/>
          <w:szCs w:val="24"/>
        </w:rPr>
      </w:pPr>
      <w:r w:rsidRPr="00716876">
        <w:rPr>
          <w:rFonts w:asciiTheme="majorBidi" w:hAnsiTheme="majorBidi" w:cstheme="majorBidi"/>
          <w:sz w:val="24"/>
          <w:szCs w:val="24"/>
        </w:rPr>
        <w:t>Le marquage</w:t>
      </w:r>
      <w:r w:rsidR="00716876" w:rsidRPr="00716876">
        <w:rPr>
          <w:rFonts w:asciiTheme="majorBidi" w:hAnsiTheme="majorBidi" w:cstheme="majorBidi"/>
          <w:sz w:val="24"/>
          <w:szCs w:val="24"/>
        </w:rPr>
        <w:t xml:space="preserve"> fluorescent de structure et de composées macromoléculaires</w:t>
      </w:r>
    </w:p>
    <w:p w:rsidR="009D7DD7" w:rsidRDefault="009D7DD7" w:rsidP="009D7DD7">
      <w:pPr>
        <w:tabs>
          <w:tab w:val="left" w:pos="1611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9E16FAC" wp14:editId="65BAD10D">
            <wp:extent cx="4358879" cy="234416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978" t="34390" r="32492" b="12794"/>
                    <a:stretch/>
                  </pic:blipFill>
                  <pic:spPr bwMode="auto">
                    <a:xfrm>
                      <a:off x="0" y="0"/>
                      <a:ext cx="4365639" cy="2347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7DD7" w:rsidRPr="00716876" w:rsidRDefault="009D7DD7" w:rsidP="009D7DD7">
      <w:pPr>
        <w:tabs>
          <w:tab w:val="left" w:pos="1611"/>
        </w:tabs>
        <w:rPr>
          <w:rFonts w:asciiTheme="majorBidi" w:hAnsiTheme="majorBidi" w:cstheme="majorBidi"/>
          <w:sz w:val="24"/>
          <w:szCs w:val="24"/>
        </w:rPr>
      </w:pPr>
    </w:p>
    <w:p w:rsidR="00716876" w:rsidRPr="00C34CC9" w:rsidRDefault="00C34CC9" w:rsidP="00C34CC9">
      <w:pPr>
        <w:pStyle w:val="ListParagraph"/>
        <w:numPr>
          <w:ilvl w:val="0"/>
          <w:numId w:val="9"/>
        </w:numPr>
        <w:tabs>
          <w:tab w:val="left" w:pos="1611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C34CC9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716876" w:rsidRPr="00C34CC9">
        <w:rPr>
          <w:rFonts w:asciiTheme="majorBidi" w:hAnsiTheme="majorBidi" w:cstheme="majorBidi"/>
          <w:b/>
          <w:bCs/>
          <w:sz w:val="24"/>
          <w:szCs w:val="24"/>
        </w:rPr>
        <w:t xml:space="preserve">icroscopes optiques à contraste de phase : </w:t>
      </w:r>
      <w:r w:rsidR="00716876" w:rsidRPr="00C34CC9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083772" w:rsidRDefault="00083772" w:rsidP="004E2F64">
      <w:pPr>
        <w:tabs>
          <w:tab w:val="left" w:pos="1611"/>
        </w:tabs>
        <w:jc w:val="both"/>
        <w:rPr>
          <w:rFonts w:asciiTheme="majorBidi" w:hAnsiTheme="majorBidi" w:cstheme="majorBidi"/>
          <w:sz w:val="24"/>
          <w:szCs w:val="24"/>
        </w:rPr>
      </w:pPr>
      <w:r w:rsidRPr="00083772">
        <w:rPr>
          <w:rFonts w:asciiTheme="majorBidi" w:hAnsiTheme="majorBidi" w:cstheme="majorBidi"/>
          <w:sz w:val="24"/>
          <w:szCs w:val="24"/>
        </w:rPr>
        <w:t>Cette technique permet d'observer les cellules sans préparation ni coloration dans leur milieu d'origine.</w:t>
      </w:r>
      <w:r w:rsidR="00C340CA">
        <w:rPr>
          <w:rFonts w:asciiTheme="majorBidi" w:hAnsiTheme="majorBidi" w:cstheme="majorBidi"/>
          <w:sz w:val="24"/>
          <w:szCs w:val="24"/>
        </w:rPr>
        <w:t xml:space="preserve"> </w:t>
      </w:r>
      <w:r w:rsidRPr="00083772">
        <w:rPr>
          <w:rFonts w:asciiTheme="majorBidi" w:hAnsiTheme="majorBidi" w:cstheme="majorBidi"/>
          <w:sz w:val="24"/>
          <w:szCs w:val="24"/>
        </w:rPr>
        <w:t>Le principe est basé sur le fait que les structures biologiques sont transparentes (n’absorbe pas la lumière transmise).</w:t>
      </w:r>
      <w:r w:rsidR="004E2F64">
        <w:rPr>
          <w:rFonts w:asciiTheme="majorBidi" w:hAnsiTheme="majorBidi" w:cstheme="majorBidi"/>
          <w:sz w:val="24"/>
          <w:szCs w:val="24"/>
        </w:rPr>
        <w:t xml:space="preserve"> </w:t>
      </w:r>
      <w:r w:rsidRPr="00083772">
        <w:rPr>
          <w:rFonts w:asciiTheme="majorBidi" w:hAnsiTheme="majorBidi" w:cstheme="majorBidi"/>
          <w:sz w:val="24"/>
          <w:szCs w:val="24"/>
        </w:rPr>
        <w:t>Nécessite un éclairage très précis dite éclairage de Koehler.</w:t>
      </w:r>
      <w:r w:rsidR="00C340CA">
        <w:rPr>
          <w:rFonts w:asciiTheme="majorBidi" w:hAnsiTheme="majorBidi" w:cstheme="majorBidi"/>
          <w:sz w:val="24"/>
          <w:szCs w:val="24"/>
        </w:rPr>
        <w:t xml:space="preserve"> </w:t>
      </w:r>
      <w:r w:rsidR="004E2F64" w:rsidRPr="004E2F64">
        <w:rPr>
          <w:rFonts w:asciiTheme="majorBidi" w:hAnsiTheme="majorBidi" w:cstheme="majorBidi"/>
          <w:sz w:val="24"/>
          <w:szCs w:val="24"/>
        </w:rPr>
        <w:t>L'utilisation d'objectifs particuliers avec un anneau de métallisation est nécessaire.</w:t>
      </w:r>
      <w:r w:rsidR="004E2F64">
        <w:rPr>
          <w:rFonts w:asciiTheme="majorBidi" w:hAnsiTheme="majorBidi" w:cstheme="majorBidi"/>
          <w:sz w:val="24"/>
          <w:szCs w:val="24"/>
        </w:rPr>
        <w:t xml:space="preserve"> </w:t>
      </w:r>
      <w:r w:rsidRPr="00083772">
        <w:rPr>
          <w:rFonts w:asciiTheme="majorBidi" w:hAnsiTheme="majorBidi" w:cstheme="majorBidi"/>
          <w:sz w:val="24"/>
          <w:szCs w:val="24"/>
        </w:rPr>
        <w:t>A l’observation, on voit une image en noir et blanc où les différentes structures apparaissent bordées de blanc d’un côté et de noir de l’autre</w:t>
      </w:r>
    </w:p>
    <w:p w:rsidR="00716876" w:rsidRDefault="00083772" w:rsidP="00716876">
      <w:pPr>
        <w:tabs>
          <w:tab w:val="left" w:pos="1611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But : </w:t>
      </w:r>
      <w:r w:rsidR="00716876" w:rsidRPr="00716876">
        <w:rPr>
          <w:rFonts w:asciiTheme="majorBidi" w:hAnsiTheme="majorBidi" w:cstheme="majorBidi"/>
          <w:sz w:val="24"/>
          <w:szCs w:val="24"/>
        </w:rPr>
        <w:t>La mise en évidence des différences d’indices de réfraction et de contraste</w:t>
      </w:r>
    </w:p>
    <w:p w:rsidR="00B61209" w:rsidRDefault="00E4516C" w:rsidP="00E4516C">
      <w:pPr>
        <w:tabs>
          <w:tab w:val="left" w:pos="4356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C34CC9" w:rsidRDefault="00E4516C" w:rsidP="009D7DD7">
      <w:pPr>
        <w:tabs>
          <w:tab w:val="left" w:pos="4356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16BA9E0" wp14:editId="1F03D503">
            <wp:extent cx="3610610" cy="2372008"/>
            <wp:effectExtent l="0" t="0" r="889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770" t="30162" r="31069" b="19460"/>
                    <a:stretch/>
                  </pic:blipFill>
                  <pic:spPr bwMode="auto">
                    <a:xfrm>
                      <a:off x="0" y="0"/>
                      <a:ext cx="3615593" cy="2375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CC9" w:rsidRPr="009D7DD7" w:rsidRDefault="00C34CC9" w:rsidP="009D7DD7">
      <w:pPr>
        <w:tabs>
          <w:tab w:val="left" w:pos="3122"/>
        </w:tabs>
        <w:rPr>
          <w:rFonts w:asciiTheme="majorBidi" w:hAnsiTheme="majorBidi" w:cstheme="majorBidi"/>
          <w:sz w:val="24"/>
          <w:szCs w:val="24"/>
        </w:rPr>
      </w:pPr>
    </w:p>
    <w:sectPr w:rsidR="00C34CC9" w:rsidRPr="009D7DD7" w:rsidSect="00C34CC9"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EB7" w:rsidRDefault="00D44EB7" w:rsidP="00716876">
      <w:pPr>
        <w:spacing w:after="0" w:line="240" w:lineRule="auto"/>
      </w:pPr>
      <w:r>
        <w:separator/>
      </w:r>
    </w:p>
  </w:endnote>
  <w:endnote w:type="continuationSeparator" w:id="0">
    <w:p w:rsidR="00D44EB7" w:rsidRDefault="00D44EB7" w:rsidP="00716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EB7" w:rsidRDefault="00D44EB7" w:rsidP="00716876">
      <w:pPr>
        <w:spacing w:after="0" w:line="240" w:lineRule="auto"/>
      </w:pPr>
      <w:r>
        <w:separator/>
      </w:r>
    </w:p>
  </w:footnote>
  <w:footnote w:type="continuationSeparator" w:id="0">
    <w:p w:rsidR="00D44EB7" w:rsidRDefault="00D44EB7" w:rsidP="00716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E75CF"/>
    <w:multiLevelType w:val="multilevel"/>
    <w:tmpl w:val="AE3829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D05E18"/>
    <w:multiLevelType w:val="multilevel"/>
    <w:tmpl w:val="EC3A2E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D96563"/>
    <w:multiLevelType w:val="hybridMultilevel"/>
    <w:tmpl w:val="423A19D0"/>
    <w:lvl w:ilvl="0" w:tplc="1CFC4D4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82366"/>
    <w:multiLevelType w:val="multilevel"/>
    <w:tmpl w:val="717AC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5E15F12"/>
    <w:multiLevelType w:val="hybridMultilevel"/>
    <w:tmpl w:val="26804C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85897"/>
    <w:multiLevelType w:val="hybridMultilevel"/>
    <w:tmpl w:val="693C93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F2F25"/>
    <w:multiLevelType w:val="hybridMultilevel"/>
    <w:tmpl w:val="D9EE16B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972F7B"/>
    <w:multiLevelType w:val="hybridMultilevel"/>
    <w:tmpl w:val="F02E9B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13308"/>
    <w:multiLevelType w:val="hybridMultilevel"/>
    <w:tmpl w:val="E48EBC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7D"/>
    <w:rsid w:val="0000653B"/>
    <w:rsid w:val="0002070A"/>
    <w:rsid w:val="0007120D"/>
    <w:rsid w:val="00083772"/>
    <w:rsid w:val="001207C3"/>
    <w:rsid w:val="00136C98"/>
    <w:rsid w:val="001523F1"/>
    <w:rsid w:val="002109C3"/>
    <w:rsid w:val="00217066"/>
    <w:rsid w:val="002666DA"/>
    <w:rsid w:val="002B11B5"/>
    <w:rsid w:val="00397777"/>
    <w:rsid w:val="0046639E"/>
    <w:rsid w:val="004C00B4"/>
    <w:rsid w:val="004E2F64"/>
    <w:rsid w:val="005104A8"/>
    <w:rsid w:val="00525C7D"/>
    <w:rsid w:val="00544844"/>
    <w:rsid w:val="00686C30"/>
    <w:rsid w:val="006A1C6E"/>
    <w:rsid w:val="00716876"/>
    <w:rsid w:val="00742A76"/>
    <w:rsid w:val="007654A0"/>
    <w:rsid w:val="007B75EE"/>
    <w:rsid w:val="007D5D8B"/>
    <w:rsid w:val="00805BAF"/>
    <w:rsid w:val="009D7DD7"/>
    <w:rsid w:val="00A24EF0"/>
    <w:rsid w:val="00A745CF"/>
    <w:rsid w:val="00AA7C36"/>
    <w:rsid w:val="00B61209"/>
    <w:rsid w:val="00C03703"/>
    <w:rsid w:val="00C340CA"/>
    <w:rsid w:val="00C34CC9"/>
    <w:rsid w:val="00C966F2"/>
    <w:rsid w:val="00CF5446"/>
    <w:rsid w:val="00D03E54"/>
    <w:rsid w:val="00D36295"/>
    <w:rsid w:val="00D44EB7"/>
    <w:rsid w:val="00DA08A0"/>
    <w:rsid w:val="00DA3E91"/>
    <w:rsid w:val="00DE78DA"/>
    <w:rsid w:val="00E025AC"/>
    <w:rsid w:val="00E4516C"/>
    <w:rsid w:val="00FD2DB5"/>
    <w:rsid w:val="00FF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203BE"/>
  <w15:chartTrackingRefBased/>
  <w15:docId w15:val="{CD3CA215-A731-42D7-9BCD-44048AF89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7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07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11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6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876"/>
  </w:style>
  <w:style w:type="paragraph" w:styleId="Footer">
    <w:name w:val="footer"/>
    <w:basedOn w:val="Normal"/>
    <w:link w:val="FooterChar"/>
    <w:uiPriority w:val="99"/>
    <w:unhideWhenUsed/>
    <w:rsid w:val="00716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876"/>
  </w:style>
  <w:style w:type="character" w:customStyle="1" w:styleId="tr">
    <w:name w:val="tr"/>
    <w:basedOn w:val="DefaultParagraphFont"/>
    <w:rsid w:val="00397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5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Pouvoir_de_r%C3%A9solution" TargetMode="External"/><Relationship Id="rId13" Type="http://schemas.openxmlformats.org/officeDocument/2006/relationships/hyperlink" Target="http://www.futura-sciences.com/fr/doc/t/medecine-1/d/bacteries-et-microbes-en-tout-genre_704/c3/221/p1/" TargetMode="External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futura-sciences.com/sciences/definitions/physique-lumiere-3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5</Pages>
  <Words>789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35</cp:revision>
  <dcterms:created xsi:type="dcterms:W3CDTF">2024-02-06T16:23:00Z</dcterms:created>
  <dcterms:modified xsi:type="dcterms:W3CDTF">2024-02-06T22:27:00Z</dcterms:modified>
</cp:coreProperties>
</file>