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BE9" w:rsidRPr="004E3BE9" w:rsidRDefault="004E3BE9" w:rsidP="004E3BE9">
      <w:pPr>
        <w:jc w:val="both"/>
        <w:rPr>
          <w:rFonts w:asciiTheme="majorBidi" w:hAnsiTheme="majorBidi" w:cstheme="majorBidi"/>
          <w:b/>
          <w:bCs/>
          <w:sz w:val="28"/>
          <w:szCs w:val="28"/>
        </w:rPr>
      </w:pPr>
      <w:r w:rsidRPr="004E3BE9">
        <w:rPr>
          <w:rFonts w:asciiTheme="majorBidi" w:hAnsiTheme="majorBidi" w:cstheme="majorBidi"/>
          <w:b/>
          <w:bCs/>
          <w:sz w:val="28"/>
          <w:szCs w:val="28"/>
        </w:rPr>
        <w:t>1.    Introduction</w:t>
      </w:r>
      <w:bookmarkStart w:id="0" w:name="_GoBack"/>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Le séquençage d’un ADN, c’est-à-dire la détermination de la succession des nucléotides le composant, est aujourd’hui une technique de routine pour les laboratoires de biologie. Cette technique utilise les connaissances qui ont été acquises depuis une trentaine d’années sur les mécanismes de la réplication de l’ADN.</w:t>
      </w:r>
    </w:p>
    <w:p w:rsidR="004E3BE9" w:rsidRPr="004E3BE9" w:rsidRDefault="004E3BE9" w:rsidP="004E3BE9">
      <w:pPr>
        <w:jc w:val="both"/>
        <w:rPr>
          <w:rFonts w:asciiTheme="majorBidi" w:hAnsiTheme="majorBidi" w:cstheme="majorBidi"/>
          <w:sz w:val="28"/>
          <w:szCs w:val="28"/>
        </w:rPr>
      </w:pPr>
    </w:p>
    <w:p w:rsidR="004E3BE9" w:rsidRPr="004E3BE9" w:rsidRDefault="004E3BE9" w:rsidP="004E3BE9">
      <w:pPr>
        <w:jc w:val="both"/>
        <w:rPr>
          <w:rFonts w:asciiTheme="majorBidi" w:hAnsiTheme="majorBidi" w:cstheme="majorBidi"/>
          <w:b/>
          <w:bCs/>
          <w:sz w:val="28"/>
          <w:szCs w:val="28"/>
        </w:rPr>
      </w:pPr>
      <w:r w:rsidRPr="004E3BE9">
        <w:rPr>
          <w:rFonts w:asciiTheme="majorBidi" w:hAnsiTheme="majorBidi" w:cstheme="majorBidi"/>
          <w:b/>
          <w:bCs/>
          <w:sz w:val="28"/>
          <w:szCs w:val="28"/>
        </w:rPr>
        <w:t>2.    Le séquençage : présentation générale</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Les techniques de séquençage utilisent des enzymes particulières : les ADN </w:t>
      </w:r>
      <w:proofErr w:type="gramStart"/>
      <w:r w:rsidRPr="004E3BE9">
        <w:rPr>
          <w:rFonts w:asciiTheme="majorBidi" w:hAnsiTheme="majorBidi" w:cstheme="majorBidi"/>
          <w:sz w:val="28"/>
          <w:szCs w:val="28"/>
        </w:rPr>
        <w:t>polymérases</w:t>
      </w:r>
      <w:proofErr w:type="gramEnd"/>
      <w:r w:rsidRPr="004E3BE9">
        <w:rPr>
          <w:rFonts w:asciiTheme="majorBidi" w:hAnsiTheme="majorBidi" w:cstheme="majorBidi"/>
          <w:sz w:val="28"/>
          <w:szCs w:val="28"/>
        </w:rPr>
        <w:t>. Ces enzymes sont capables de synthétiser un brin complémentaire d’ADN, à partir d’un brin matrice.</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Ces réactions se font par ajout de </w:t>
      </w:r>
      <w:proofErr w:type="spellStart"/>
      <w:r w:rsidRPr="004E3BE9">
        <w:rPr>
          <w:rFonts w:asciiTheme="majorBidi" w:hAnsiTheme="majorBidi" w:cstheme="majorBidi"/>
          <w:sz w:val="28"/>
          <w:szCs w:val="28"/>
        </w:rPr>
        <w:t>désoxy</w:t>
      </w:r>
      <w:proofErr w:type="spellEnd"/>
      <w:r w:rsidRPr="004E3BE9">
        <w:rPr>
          <w:rFonts w:asciiTheme="majorBidi" w:hAnsiTheme="majorBidi" w:cstheme="majorBidi"/>
          <w:sz w:val="28"/>
          <w:szCs w:val="28"/>
        </w:rPr>
        <w:t xml:space="preserve"> </w:t>
      </w:r>
      <w:proofErr w:type="spellStart"/>
      <w:r w:rsidRPr="004E3BE9">
        <w:rPr>
          <w:rFonts w:asciiTheme="majorBidi" w:hAnsiTheme="majorBidi" w:cstheme="majorBidi"/>
          <w:sz w:val="28"/>
          <w:szCs w:val="28"/>
        </w:rPr>
        <w:t>ribonucléotides</w:t>
      </w:r>
      <w:proofErr w:type="spellEnd"/>
      <w:r w:rsidRPr="004E3BE9">
        <w:rPr>
          <w:rFonts w:asciiTheme="majorBidi" w:hAnsiTheme="majorBidi" w:cstheme="majorBidi"/>
          <w:sz w:val="28"/>
          <w:szCs w:val="28"/>
        </w:rPr>
        <w:t xml:space="preserve"> (</w:t>
      </w:r>
      <w:proofErr w:type="spellStart"/>
      <w:r w:rsidRPr="004E3BE9">
        <w:rPr>
          <w:rFonts w:asciiTheme="majorBidi" w:hAnsiTheme="majorBidi" w:cstheme="majorBidi"/>
          <w:sz w:val="28"/>
          <w:szCs w:val="28"/>
        </w:rPr>
        <w:t>dNTP</w:t>
      </w:r>
      <w:proofErr w:type="spellEnd"/>
      <w:r w:rsidRPr="004E3BE9">
        <w:rPr>
          <w:rFonts w:asciiTheme="majorBidi" w:hAnsiTheme="majorBidi" w:cstheme="majorBidi"/>
          <w:sz w:val="28"/>
          <w:szCs w:val="28"/>
        </w:rPr>
        <w:t xml:space="preserve"> : </w:t>
      </w:r>
      <w:proofErr w:type="spellStart"/>
      <w:r w:rsidRPr="004E3BE9">
        <w:rPr>
          <w:rFonts w:asciiTheme="majorBidi" w:hAnsiTheme="majorBidi" w:cstheme="majorBidi"/>
          <w:sz w:val="28"/>
          <w:szCs w:val="28"/>
        </w:rPr>
        <w:t>désoxy</w:t>
      </w:r>
      <w:proofErr w:type="spellEnd"/>
      <w:r w:rsidRPr="004E3BE9">
        <w:rPr>
          <w:rFonts w:asciiTheme="majorBidi" w:hAnsiTheme="majorBidi" w:cstheme="majorBidi"/>
          <w:sz w:val="28"/>
          <w:szCs w:val="28"/>
        </w:rPr>
        <w:t xml:space="preserve"> </w:t>
      </w:r>
      <w:r w:rsidRPr="004E3BE9">
        <w:rPr>
          <w:rFonts w:asciiTheme="majorBidi" w:hAnsiTheme="majorBidi" w:cstheme="majorBidi"/>
          <w:sz w:val="28"/>
          <w:szCs w:val="28"/>
        </w:rPr>
        <w:t>Nucléotide Tr</w:t>
      </w:r>
      <w:r w:rsidRPr="004E3BE9">
        <w:rPr>
          <w:rFonts w:asciiTheme="majorBidi" w:hAnsiTheme="majorBidi" w:cstheme="majorBidi"/>
          <w:sz w:val="28"/>
          <w:szCs w:val="28"/>
        </w:rPr>
        <w:t xml:space="preserve"> </w:t>
      </w:r>
      <w:proofErr w:type="spellStart"/>
      <w:r w:rsidRPr="004E3BE9">
        <w:rPr>
          <w:rFonts w:asciiTheme="majorBidi" w:hAnsiTheme="majorBidi" w:cstheme="majorBidi"/>
          <w:sz w:val="28"/>
          <w:szCs w:val="28"/>
        </w:rPr>
        <w:t>iPhosphate</w:t>
      </w:r>
      <w:proofErr w:type="spellEnd"/>
      <w:r w:rsidRPr="004E3BE9">
        <w:rPr>
          <w:rFonts w:asciiTheme="majorBidi" w:hAnsiTheme="majorBidi" w:cstheme="majorBidi"/>
          <w:sz w:val="28"/>
          <w:szCs w:val="28"/>
        </w:rPr>
        <w:t xml:space="preserve">). On utilise, pour le séquençage, des nucléotides légèrement différents : les </w:t>
      </w:r>
      <w:proofErr w:type="spellStart"/>
      <w:r w:rsidRPr="004E3BE9">
        <w:rPr>
          <w:rFonts w:asciiTheme="majorBidi" w:hAnsiTheme="majorBidi" w:cstheme="majorBidi"/>
          <w:sz w:val="28"/>
          <w:szCs w:val="28"/>
        </w:rPr>
        <w:t>didésoxy</w:t>
      </w:r>
      <w:proofErr w:type="spellEnd"/>
      <w:r w:rsidRPr="004E3BE9">
        <w:rPr>
          <w:rFonts w:asciiTheme="majorBidi" w:hAnsiTheme="majorBidi" w:cstheme="majorBidi"/>
          <w:sz w:val="28"/>
          <w:szCs w:val="28"/>
        </w:rPr>
        <w:t xml:space="preserve"> </w:t>
      </w:r>
      <w:proofErr w:type="spellStart"/>
      <w:r w:rsidRPr="004E3BE9">
        <w:rPr>
          <w:rFonts w:asciiTheme="majorBidi" w:hAnsiTheme="majorBidi" w:cstheme="majorBidi"/>
          <w:sz w:val="28"/>
          <w:szCs w:val="28"/>
        </w:rPr>
        <w:t>ribonucléotides</w:t>
      </w:r>
      <w:proofErr w:type="spellEnd"/>
      <w:r w:rsidRPr="004E3BE9">
        <w:rPr>
          <w:rFonts w:asciiTheme="majorBidi" w:hAnsiTheme="majorBidi" w:cstheme="majorBidi"/>
          <w:sz w:val="28"/>
          <w:szCs w:val="28"/>
        </w:rPr>
        <w:t xml:space="preserve"> (</w:t>
      </w:r>
      <w:proofErr w:type="spellStart"/>
      <w:r w:rsidRPr="004E3BE9">
        <w:rPr>
          <w:rFonts w:asciiTheme="majorBidi" w:hAnsiTheme="majorBidi" w:cstheme="majorBidi"/>
          <w:sz w:val="28"/>
          <w:szCs w:val="28"/>
        </w:rPr>
        <w:t>ddNTP</w:t>
      </w:r>
      <w:proofErr w:type="spellEnd"/>
      <w:r w:rsidRPr="004E3BE9">
        <w:rPr>
          <w:rFonts w:asciiTheme="majorBidi" w:hAnsiTheme="majorBidi" w:cstheme="majorBidi"/>
          <w:sz w:val="28"/>
          <w:szCs w:val="28"/>
        </w:rPr>
        <w:t xml:space="preserve">). Les </w:t>
      </w:r>
      <w:proofErr w:type="spellStart"/>
      <w:r w:rsidRPr="004E3BE9">
        <w:rPr>
          <w:rFonts w:asciiTheme="majorBidi" w:hAnsiTheme="majorBidi" w:cstheme="majorBidi"/>
          <w:sz w:val="28"/>
          <w:szCs w:val="28"/>
        </w:rPr>
        <w:t>ddNTP</w:t>
      </w:r>
      <w:proofErr w:type="spellEnd"/>
      <w:r w:rsidRPr="004E3BE9">
        <w:rPr>
          <w:rFonts w:asciiTheme="majorBidi" w:hAnsiTheme="majorBidi" w:cstheme="majorBidi"/>
          <w:sz w:val="28"/>
          <w:szCs w:val="28"/>
        </w:rPr>
        <w:t xml:space="preserve"> diffèrent des </w:t>
      </w:r>
      <w:proofErr w:type="spellStart"/>
      <w:r w:rsidRPr="004E3BE9">
        <w:rPr>
          <w:rFonts w:asciiTheme="majorBidi" w:hAnsiTheme="majorBidi" w:cstheme="majorBidi"/>
          <w:sz w:val="28"/>
          <w:szCs w:val="28"/>
        </w:rPr>
        <w:t>dNTP</w:t>
      </w:r>
      <w:proofErr w:type="spellEnd"/>
      <w:r w:rsidRPr="004E3BE9">
        <w:rPr>
          <w:rFonts w:asciiTheme="majorBidi" w:hAnsiTheme="majorBidi" w:cstheme="majorBidi"/>
          <w:sz w:val="28"/>
          <w:szCs w:val="28"/>
        </w:rPr>
        <w:t xml:space="preserve"> par l’absence d’un groupement OH bien précis.</w:t>
      </w:r>
    </w:p>
    <w:p w:rsidR="004E3BE9" w:rsidRPr="004E3BE9" w:rsidRDefault="004E3BE9" w:rsidP="004E3BE9">
      <w:pPr>
        <w:tabs>
          <w:tab w:val="left" w:pos="2809"/>
        </w:tabs>
        <w:jc w:val="both"/>
        <w:rPr>
          <w:rFonts w:asciiTheme="majorBidi" w:hAnsiTheme="majorBidi" w:cstheme="majorBidi"/>
          <w:sz w:val="28"/>
          <w:szCs w:val="28"/>
        </w:rPr>
      </w:pPr>
      <w:r w:rsidRPr="004E3BE9">
        <w:rPr>
          <w:rFonts w:asciiTheme="majorBidi" w:hAnsiTheme="majorBidi" w:cstheme="majorBidi"/>
          <w:noProof/>
          <w:sz w:val="28"/>
          <w:szCs w:val="28"/>
          <w:lang w:eastAsia="fr-FR"/>
        </w:rPr>
        <w:drawing>
          <wp:inline distT="0" distB="0" distL="0" distR="0" wp14:anchorId="086C5AC4" wp14:editId="3FE2C38E">
            <wp:extent cx="5001895" cy="1715770"/>
            <wp:effectExtent l="0" t="0" r="8255" b="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1895" cy="1715770"/>
                    </a:xfrm>
                    <a:prstGeom prst="rect">
                      <a:avLst/>
                    </a:prstGeom>
                    <a:noFill/>
                    <a:ln>
                      <a:noFill/>
                    </a:ln>
                  </pic:spPr>
                </pic:pic>
              </a:graphicData>
            </a:graphic>
          </wp:inline>
        </w:drawing>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Figure 1 - Deux types de nucléotides triphosphates</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En effet, lorsqu’une ADN polymérase utilise un </w:t>
      </w:r>
      <w:proofErr w:type="spellStart"/>
      <w:r w:rsidRPr="004E3BE9">
        <w:rPr>
          <w:rFonts w:asciiTheme="majorBidi" w:hAnsiTheme="majorBidi" w:cstheme="majorBidi"/>
          <w:sz w:val="28"/>
          <w:szCs w:val="28"/>
        </w:rPr>
        <w:t>ddNTP</w:t>
      </w:r>
      <w:proofErr w:type="spellEnd"/>
      <w:r w:rsidRPr="004E3BE9">
        <w:rPr>
          <w:rFonts w:asciiTheme="majorBidi" w:hAnsiTheme="majorBidi" w:cstheme="majorBidi"/>
          <w:sz w:val="28"/>
          <w:szCs w:val="28"/>
        </w:rPr>
        <w:t xml:space="preserve"> au lieu d’un </w:t>
      </w:r>
      <w:proofErr w:type="spellStart"/>
      <w:r w:rsidRPr="004E3BE9">
        <w:rPr>
          <w:rFonts w:asciiTheme="majorBidi" w:hAnsiTheme="majorBidi" w:cstheme="majorBidi"/>
          <w:sz w:val="28"/>
          <w:szCs w:val="28"/>
        </w:rPr>
        <w:t>dNTP</w:t>
      </w:r>
      <w:proofErr w:type="spellEnd"/>
      <w:r w:rsidRPr="004E3BE9">
        <w:rPr>
          <w:rFonts w:asciiTheme="majorBidi" w:hAnsiTheme="majorBidi" w:cstheme="majorBidi"/>
          <w:sz w:val="28"/>
          <w:szCs w:val="28"/>
        </w:rPr>
        <w:t>, elle n’est plus capable de rajouter le moindre nucléotide à sa suite : la synthèse du brin d’ADN s’arrête donc…</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Les techniques de séquençage se basent sur ces connaissances. On procède de la façon suivante : une ADN polymérase synthétise le brin complémentaire de l’ADN à séquencer. Dans le milieu de réaction se trouvent des </w:t>
      </w:r>
      <w:proofErr w:type="spellStart"/>
      <w:r w:rsidRPr="004E3BE9">
        <w:rPr>
          <w:rFonts w:asciiTheme="majorBidi" w:hAnsiTheme="majorBidi" w:cstheme="majorBidi"/>
          <w:sz w:val="28"/>
          <w:szCs w:val="28"/>
        </w:rPr>
        <w:t>dNTP</w:t>
      </w:r>
      <w:proofErr w:type="spellEnd"/>
      <w:r w:rsidRPr="004E3BE9">
        <w:rPr>
          <w:rFonts w:asciiTheme="majorBidi" w:hAnsiTheme="majorBidi" w:cstheme="majorBidi"/>
          <w:sz w:val="28"/>
          <w:szCs w:val="28"/>
        </w:rPr>
        <w:t xml:space="preserve"> en grand nombre, et une faible proportion d’un </w:t>
      </w:r>
      <w:proofErr w:type="spellStart"/>
      <w:r w:rsidRPr="004E3BE9">
        <w:rPr>
          <w:rFonts w:asciiTheme="majorBidi" w:hAnsiTheme="majorBidi" w:cstheme="majorBidi"/>
          <w:sz w:val="28"/>
          <w:szCs w:val="28"/>
        </w:rPr>
        <w:t>ddNTP</w:t>
      </w:r>
      <w:proofErr w:type="spellEnd"/>
      <w:r w:rsidRPr="004E3BE9">
        <w:rPr>
          <w:rFonts w:asciiTheme="majorBidi" w:hAnsiTheme="majorBidi" w:cstheme="majorBidi"/>
          <w:sz w:val="28"/>
          <w:szCs w:val="28"/>
        </w:rPr>
        <w:t xml:space="preserve"> (à Adénine, ou Guanine, ou Thymine, ou Cytosine). A un moment totalement aléatoire, un </w:t>
      </w:r>
      <w:proofErr w:type="spellStart"/>
      <w:r w:rsidRPr="004E3BE9">
        <w:rPr>
          <w:rFonts w:asciiTheme="majorBidi" w:hAnsiTheme="majorBidi" w:cstheme="majorBidi"/>
          <w:sz w:val="28"/>
          <w:szCs w:val="28"/>
        </w:rPr>
        <w:t>ddNTP</w:t>
      </w:r>
      <w:proofErr w:type="spellEnd"/>
      <w:r w:rsidRPr="004E3BE9">
        <w:rPr>
          <w:rFonts w:asciiTheme="majorBidi" w:hAnsiTheme="majorBidi" w:cstheme="majorBidi"/>
          <w:sz w:val="28"/>
          <w:szCs w:val="28"/>
        </w:rPr>
        <w:t xml:space="preserve"> sera ajouté à la chaîne en cours de synthèse, par l’ADN polymérase. Cette synthèse s’arrêtera donc à cet endroit.</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lastRenderedPageBreak/>
        <w:t xml:space="preserve">Par exemple, si le milieu réactionnel contient une faible proportion de </w:t>
      </w:r>
      <w:proofErr w:type="spellStart"/>
      <w:r w:rsidRPr="004E3BE9">
        <w:rPr>
          <w:rFonts w:asciiTheme="majorBidi" w:hAnsiTheme="majorBidi" w:cstheme="majorBidi"/>
          <w:sz w:val="28"/>
          <w:szCs w:val="28"/>
        </w:rPr>
        <w:t>didésoxyribonucléotide</w:t>
      </w:r>
      <w:proofErr w:type="spellEnd"/>
      <w:r w:rsidRPr="004E3BE9">
        <w:rPr>
          <w:rFonts w:asciiTheme="majorBidi" w:hAnsiTheme="majorBidi" w:cstheme="majorBidi"/>
          <w:sz w:val="28"/>
          <w:szCs w:val="28"/>
        </w:rPr>
        <w:t xml:space="preserve"> à Guanine (</w:t>
      </w:r>
      <w:proofErr w:type="spellStart"/>
      <w:r w:rsidRPr="004E3BE9">
        <w:rPr>
          <w:rFonts w:asciiTheme="majorBidi" w:hAnsiTheme="majorBidi" w:cstheme="majorBidi"/>
          <w:sz w:val="28"/>
          <w:szCs w:val="28"/>
        </w:rPr>
        <w:t>ddGTP</w:t>
      </w:r>
      <w:proofErr w:type="spellEnd"/>
      <w:r w:rsidRPr="004E3BE9">
        <w:rPr>
          <w:rFonts w:asciiTheme="majorBidi" w:hAnsiTheme="majorBidi" w:cstheme="majorBidi"/>
          <w:sz w:val="28"/>
          <w:szCs w:val="28"/>
        </w:rPr>
        <w:t xml:space="preserve">), on obtiendra, à la fin des réactions, un ensemble de brins d’ADN de tailles variées, selon l’endroit où un </w:t>
      </w:r>
      <w:proofErr w:type="spellStart"/>
      <w:r w:rsidRPr="004E3BE9">
        <w:rPr>
          <w:rFonts w:asciiTheme="majorBidi" w:hAnsiTheme="majorBidi" w:cstheme="majorBidi"/>
          <w:sz w:val="28"/>
          <w:szCs w:val="28"/>
        </w:rPr>
        <w:t>ddGTP</w:t>
      </w:r>
      <w:proofErr w:type="spellEnd"/>
      <w:r w:rsidRPr="004E3BE9">
        <w:rPr>
          <w:rFonts w:asciiTheme="majorBidi" w:hAnsiTheme="majorBidi" w:cstheme="majorBidi"/>
          <w:sz w:val="28"/>
          <w:szCs w:val="28"/>
        </w:rPr>
        <w:t xml:space="preserve"> se sera inséré et que la réaction d’élongation aura ainsi été stoppée (ce qui correspond, du fait de la complémentarité des bases, à la présence d’une Cytosine dans le brin d’ADN séquencé). On répète la même opération avec un milieu contenant du </w:t>
      </w:r>
      <w:proofErr w:type="spellStart"/>
      <w:r w:rsidRPr="004E3BE9">
        <w:rPr>
          <w:rFonts w:asciiTheme="majorBidi" w:hAnsiTheme="majorBidi" w:cstheme="majorBidi"/>
          <w:sz w:val="28"/>
          <w:szCs w:val="28"/>
        </w:rPr>
        <w:t>ddATP</w:t>
      </w:r>
      <w:proofErr w:type="spellEnd"/>
      <w:r w:rsidRPr="004E3BE9">
        <w:rPr>
          <w:rFonts w:asciiTheme="majorBidi" w:hAnsiTheme="majorBidi" w:cstheme="majorBidi"/>
          <w:sz w:val="28"/>
          <w:szCs w:val="28"/>
        </w:rPr>
        <w:t xml:space="preserve">, un milieu contenant du </w:t>
      </w:r>
      <w:proofErr w:type="spellStart"/>
      <w:r w:rsidRPr="004E3BE9">
        <w:rPr>
          <w:rFonts w:asciiTheme="majorBidi" w:hAnsiTheme="majorBidi" w:cstheme="majorBidi"/>
          <w:sz w:val="28"/>
          <w:szCs w:val="28"/>
        </w:rPr>
        <w:t>ddCTP</w:t>
      </w:r>
      <w:proofErr w:type="spellEnd"/>
      <w:r w:rsidRPr="004E3BE9">
        <w:rPr>
          <w:rFonts w:asciiTheme="majorBidi" w:hAnsiTheme="majorBidi" w:cstheme="majorBidi"/>
          <w:sz w:val="28"/>
          <w:szCs w:val="28"/>
        </w:rPr>
        <w:t xml:space="preserve">, et un milieu contenant du </w:t>
      </w:r>
      <w:proofErr w:type="spellStart"/>
      <w:r w:rsidRPr="004E3BE9">
        <w:rPr>
          <w:rFonts w:asciiTheme="majorBidi" w:hAnsiTheme="majorBidi" w:cstheme="majorBidi"/>
          <w:sz w:val="28"/>
          <w:szCs w:val="28"/>
        </w:rPr>
        <w:t>ddTTP</w:t>
      </w:r>
      <w:proofErr w:type="spellEnd"/>
      <w:r w:rsidRPr="004E3BE9">
        <w:rPr>
          <w:rFonts w:asciiTheme="majorBidi" w:hAnsiTheme="majorBidi" w:cstheme="majorBidi"/>
          <w:sz w:val="28"/>
          <w:szCs w:val="28"/>
        </w:rPr>
        <w:t>.</w:t>
      </w:r>
    </w:p>
    <w:p w:rsidR="004E3BE9" w:rsidRPr="004E3BE9" w:rsidRDefault="004E3BE9" w:rsidP="004E3BE9">
      <w:pPr>
        <w:jc w:val="both"/>
        <w:rPr>
          <w:rFonts w:asciiTheme="majorBidi" w:hAnsiTheme="majorBidi" w:cstheme="majorBidi"/>
          <w:sz w:val="28"/>
          <w:szCs w:val="28"/>
        </w:rPr>
      </w:pPr>
    </w:p>
    <w:p w:rsidR="004E3BE9" w:rsidRPr="004E3BE9" w:rsidRDefault="004E3BE9" w:rsidP="004E3BE9">
      <w:pPr>
        <w:tabs>
          <w:tab w:val="left" w:pos="3571"/>
        </w:tabs>
        <w:jc w:val="both"/>
        <w:rPr>
          <w:rFonts w:asciiTheme="majorBidi" w:hAnsiTheme="majorBidi" w:cstheme="majorBidi"/>
          <w:sz w:val="28"/>
          <w:szCs w:val="28"/>
        </w:rPr>
      </w:pPr>
      <w:r w:rsidRPr="004E3BE9">
        <w:rPr>
          <w:rFonts w:asciiTheme="majorBidi" w:hAnsiTheme="majorBidi" w:cstheme="majorBidi"/>
          <w:sz w:val="28"/>
          <w:szCs w:val="28"/>
        </w:rPr>
        <w:tab/>
      </w:r>
      <w:r w:rsidRPr="004E3BE9">
        <w:rPr>
          <w:rFonts w:asciiTheme="majorBidi" w:hAnsiTheme="majorBidi" w:cstheme="majorBidi"/>
          <w:noProof/>
          <w:sz w:val="28"/>
          <w:szCs w:val="28"/>
          <w:lang w:eastAsia="fr-FR"/>
        </w:rPr>
        <w:drawing>
          <wp:inline distT="0" distB="0" distL="0" distR="0" wp14:anchorId="7974FAD2" wp14:editId="17C73B22">
            <wp:extent cx="4875530" cy="3010535"/>
            <wp:effectExtent l="0" t="0" r="1270" b="0"/>
            <wp:docPr id="2" name="Picture 2" descr="https://planet-vie.ens.fr/sites/default/files/pages/mig/figur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lanet-vie.ens.fr/sites/default/files/pages/mig/figure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5530" cy="3010535"/>
                    </a:xfrm>
                    <a:prstGeom prst="rect">
                      <a:avLst/>
                    </a:prstGeom>
                    <a:noFill/>
                    <a:ln>
                      <a:noFill/>
                    </a:ln>
                  </pic:spPr>
                </pic:pic>
              </a:graphicData>
            </a:graphic>
          </wp:inline>
        </w:drawing>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Figure 2 - Utilisation du </w:t>
      </w:r>
      <w:proofErr w:type="spellStart"/>
      <w:r w:rsidRPr="004E3BE9">
        <w:rPr>
          <w:rFonts w:asciiTheme="majorBidi" w:hAnsiTheme="majorBidi" w:cstheme="majorBidi"/>
          <w:sz w:val="28"/>
          <w:szCs w:val="28"/>
        </w:rPr>
        <w:t>ddGTP</w:t>
      </w:r>
      <w:proofErr w:type="spellEnd"/>
      <w:r w:rsidRPr="004E3BE9">
        <w:rPr>
          <w:rFonts w:asciiTheme="majorBidi" w:hAnsiTheme="majorBidi" w:cstheme="majorBidi"/>
          <w:sz w:val="28"/>
          <w:szCs w:val="28"/>
        </w:rPr>
        <w:t xml:space="preserve"> dans le séquençage de l'ADN</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L'utilisation d'un </w:t>
      </w:r>
      <w:proofErr w:type="spellStart"/>
      <w:r w:rsidRPr="004E3BE9">
        <w:rPr>
          <w:rFonts w:asciiTheme="majorBidi" w:hAnsiTheme="majorBidi" w:cstheme="majorBidi"/>
          <w:sz w:val="28"/>
          <w:szCs w:val="28"/>
        </w:rPr>
        <w:t>didésoxyribonucléotide</w:t>
      </w:r>
      <w:proofErr w:type="spellEnd"/>
      <w:r w:rsidRPr="004E3BE9">
        <w:rPr>
          <w:rFonts w:asciiTheme="majorBidi" w:hAnsiTheme="majorBidi" w:cstheme="majorBidi"/>
          <w:sz w:val="28"/>
          <w:szCs w:val="28"/>
        </w:rPr>
        <w:t xml:space="preserve"> (ici le </w:t>
      </w:r>
      <w:proofErr w:type="spellStart"/>
      <w:r w:rsidRPr="004E3BE9">
        <w:rPr>
          <w:rFonts w:asciiTheme="majorBidi" w:hAnsiTheme="majorBidi" w:cstheme="majorBidi"/>
          <w:sz w:val="28"/>
          <w:szCs w:val="28"/>
        </w:rPr>
        <w:t>ddGTP</w:t>
      </w:r>
      <w:proofErr w:type="spellEnd"/>
      <w:r w:rsidRPr="004E3BE9">
        <w:rPr>
          <w:rFonts w:asciiTheme="majorBidi" w:hAnsiTheme="majorBidi" w:cstheme="majorBidi"/>
          <w:sz w:val="28"/>
          <w:szCs w:val="28"/>
        </w:rPr>
        <w:t>) permet d'obtenir un ensemble de fragments d'ADN de différentes tailles, correspondant aux emplacements d'un nucléotide donné.</w:t>
      </w:r>
    </w:p>
    <w:p w:rsidR="004E3BE9" w:rsidRPr="004E3BE9" w:rsidRDefault="004E3BE9" w:rsidP="004E3BE9">
      <w:pPr>
        <w:jc w:val="both"/>
        <w:rPr>
          <w:rFonts w:asciiTheme="majorBidi" w:hAnsiTheme="majorBidi" w:cstheme="majorBidi"/>
          <w:sz w:val="28"/>
          <w:szCs w:val="28"/>
        </w:rPr>
      </w:pPr>
      <w:r w:rsidRPr="004E3BE9">
        <w:rPr>
          <w:rFonts w:asciiTheme="majorBidi" w:hAnsiTheme="majorBidi" w:cstheme="majorBidi"/>
          <w:sz w:val="28"/>
          <w:szCs w:val="28"/>
        </w:rPr>
        <w:t xml:space="preserve">Il ne reste plus qu’à « lire » la séquence : on fait migrer tous ces fragments sur un gel, afin de les séparer selon leur taille. A chaque niveau d’une « ligne » du gel correspond une taille (précise au nucléotide près) du fragment d’ADN. Afin de lire les quatre nucléotides de l’ADN, on fait migrer séparément les fragments issus des quatre mélanges réactionnels (à </w:t>
      </w:r>
      <w:proofErr w:type="spellStart"/>
      <w:r w:rsidRPr="004E3BE9">
        <w:rPr>
          <w:rFonts w:asciiTheme="majorBidi" w:hAnsiTheme="majorBidi" w:cstheme="majorBidi"/>
          <w:sz w:val="28"/>
          <w:szCs w:val="28"/>
        </w:rPr>
        <w:t>ddATP</w:t>
      </w:r>
      <w:proofErr w:type="spellEnd"/>
      <w:r w:rsidRPr="004E3BE9">
        <w:rPr>
          <w:rFonts w:asciiTheme="majorBidi" w:hAnsiTheme="majorBidi" w:cstheme="majorBidi"/>
          <w:sz w:val="28"/>
          <w:szCs w:val="28"/>
        </w:rPr>
        <w:t xml:space="preserve">, à </w:t>
      </w:r>
      <w:proofErr w:type="spellStart"/>
      <w:r w:rsidRPr="004E3BE9">
        <w:rPr>
          <w:rFonts w:asciiTheme="majorBidi" w:hAnsiTheme="majorBidi" w:cstheme="majorBidi"/>
          <w:sz w:val="28"/>
          <w:szCs w:val="28"/>
        </w:rPr>
        <w:t>ddCTP</w:t>
      </w:r>
      <w:proofErr w:type="spellEnd"/>
      <w:r w:rsidRPr="004E3BE9">
        <w:rPr>
          <w:rFonts w:asciiTheme="majorBidi" w:hAnsiTheme="majorBidi" w:cstheme="majorBidi"/>
          <w:sz w:val="28"/>
          <w:szCs w:val="28"/>
        </w:rPr>
        <w:t xml:space="preserve">, à </w:t>
      </w:r>
      <w:proofErr w:type="spellStart"/>
      <w:r w:rsidRPr="004E3BE9">
        <w:rPr>
          <w:rFonts w:asciiTheme="majorBidi" w:hAnsiTheme="majorBidi" w:cstheme="majorBidi"/>
          <w:sz w:val="28"/>
          <w:szCs w:val="28"/>
        </w:rPr>
        <w:t>ddGTP</w:t>
      </w:r>
      <w:proofErr w:type="spellEnd"/>
      <w:r w:rsidRPr="004E3BE9">
        <w:rPr>
          <w:rFonts w:asciiTheme="majorBidi" w:hAnsiTheme="majorBidi" w:cstheme="majorBidi"/>
          <w:sz w:val="28"/>
          <w:szCs w:val="28"/>
        </w:rPr>
        <w:t xml:space="preserve"> et à </w:t>
      </w:r>
      <w:proofErr w:type="spellStart"/>
      <w:r w:rsidRPr="004E3BE9">
        <w:rPr>
          <w:rFonts w:asciiTheme="majorBidi" w:hAnsiTheme="majorBidi" w:cstheme="majorBidi"/>
          <w:sz w:val="28"/>
          <w:szCs w:val="28"/>
        </w:rPr>
        <w:t>ddTTP</w:t>
      </w:r>
      <w:proofErr w:type="spellEnd"/>
      <w:r w:rsidRPr="004E3BE9">
        <w:rPr>
          <w:rFonts w:asciiTheme="majorBidi" w:hAnsiTheme="majorBidi" w:cstheme="majorBidi"/>
          <w:sz w:val="28"/>
          <w:szCs w:val="28"/>
        </w:rPr>
        <w:t>).</w:t>
      </w:r>
    </w:p>
    <w:p w:rsidR="004E3BE9" w:rsidRPr="004E3BE9" w:rsidRDefault="004E3BE9" w:rsidP="004E3BE9">
      <w:pPr>
        <w:jc w:val="both"/>
        <w:rPr>
          <w:rFonts w:asciiTheme="majorBidi" w:hAnsiTheme="majorBidi" w:cstheme="majorBidi"/>
          <w:sz w:val="28"/>
          <w:szCs w:val="28"/>
        </w:rPr>
      </w:pPr>
    </w:p>
    <w:bookmarkEnd w:id="0"/>
    <w:p w:rsidR="0000125A" w:rsidRDefault="0000125A" w:rsidP="004E3BE9"/>
    <w:sectPr w:rsidR="00001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B0"/>
    <w:rsid w:val="0000125A"/>
    <w:rsid w:val="004E3BE9"/>
    <w:rsid w:val="009043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BE4D"/>
  <w15:chartTrackingRefBased/>
  <w15:docId w15:val="{9A7D629C-3580-46A8-9A5E-A492B4D2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2340</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2024-05-21T04:44:00Z</dcterms:created>
  <dcterms:modified xsi:type="dcterms:W3CDTF">2024-05-21T04:48:00Z</dcterms:modified>
</cp:coreProperties>
</file>