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1FD8" w:rsidRDefault="00D51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688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8"/>
        <w:gridCol w:w="460"/>
        <w:gridCol w:w="1247"/>
        <w:gridCol w:w="1092"/>
        <w:gridCol w:w="2337"/>
        <w:gridCol w:w="507"/>
        <w:gridCol w:w="455"/>
        <w:gridCol w:w="507"/>
        <w:gridCol w:w="470"/>
        <w:gridCol w:w="428"/>
        <w:gridCol w:w="450"/>
        <w:gridCol w:w="1981"/>
        <w:gridCol w:w="596"/>
      </w:tblGrid>
      <w:tr w:rsidR="004E76DF" w14:paraId="55E44125" w14:textId="11FA54D9" w:rsidTr="00155C46">
        <w:trPr>
          <w:gridAfter w:val="1"/>
          <w:wAfter w:w="596" w:type="dxa"/>
        </w:trPr>
        <w:tc>
          <w:tcPr>
            <w:tcW w:w="1109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2" w14:textId="60EAB4E7" w:rsidR="004E76DF" w:rsidRDefault="004E76DF">
            <w:pPr>
              <w:jc w:val="center"/>
              <w:rPr>
                <w:rFonts w:ascii="Impact" w:eastAsia="Impact" w:hAnsi="Impact" w:cs="Impact"/>
                <w:b/>
                <w:sz w:val="36"/>
                <w:szCs w:val="36"/>
              </w:rPr>
            </w:pPr>
            <w:r>
              <w:rPr>
                <w:rFonts w:ascii="Impact" w:eastAsia="Impact" w:hAnsi="Impact" w:cs="Impact"/>
                <w:b/>
                <w:sz w:val="36"/>
                <w:szCs w:val="36"/>
              </w:rPr>
              <w:t>Grille d’évaluation  (2022/2023)</w:t>
            </w:r>
          </w:p>
        </w:tc>
      </w:tr>
      <w:tr w:rsidR="004E76DF" w14:paraId="279D5963" w14:textId="19AAB51E" w:rsidTr="00155C46">
        <w:trPr>
          <w:gridAfter w:val="1"/>
          <w:wAfter w:w="596" w:type="dxa"/>
        </w:trPr>
        <w:tc>
          <w:tcPr>
            <w:tcW w:w="1618" w:type="dxa"/>
            <w:gridSpan w:val="2"/>
            <w:tcBorders>
              <w:left w:val="single" w:sz="4" w:space="0" w:color="000000"/>
            </w:tcBorders>
            <w:shd w:val="clear" w:color="auto" w:fill="FFFF00"/>
          </w:tcPr>
          <w:p w14:paraId="00000043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Très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bien</w:t>
            </w:r>
          </w:p>
        </w:tc>
        <w:tc>
          <w:tcPr>
            <w:tcW w:w="2339" w:type="dxa"/>
            <w:gridSpan w:val="2"/>
            <w:shd w:val="clear" w:color="auto" w:fill="FFFF00"/>
          </w:tcPr>
          <w:p w14:paraId="00000045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2337" w:type="dxa"/>
            <w:shd w:val="clear" w:color="auto" w:fill="FFFF00"/>
          </w:tcPr>
          <w:p w14:paraId="00000047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Satisfaisant</w:t>
            </w:r>
          </w:p>
        </w:tc>
        <w:tc>
          <w:tcPr>
            <w:tcW w:w="1469" w:type="dxa"/>
            <w:gridSpan w:val="3"/>
            <w:shd w:val="clear" w:color="auto" w:fill="FFFF00"/>
          </w:tcPr>
          <w:p w14:paraId="00000048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3329" w:type="dxa"/>
            <w:gridSpan w:val="4"/>
            <w:tcBorders>
              <w:right w:val="single" w:sz="4" w:space="0" w:color="000000"/>
            </w:tcBorders>
            <w:shd w:val="clear" w:color="auto" w:fill="FFFF00"/>
          </w:tcPr>
          <w:p w14:paraId="0000004B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Très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insuffisant</w:t>
            </w:r>
          </w:p>
        </w:tc>
      </w:tr>
      <w:tr w:rsidR="004E76DF" w14:paraId="5A7AFC8F" w14:textId="3ADC341A" w:rsidTr="00155C46">
        <w:trPr>
          <w:gridAfter w:val="1"/>
          <w:wAfter w:w="596" w:type="dxa"/>
        </w:trPr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50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339" w:type="dxa"/>
            <w:gridSpan w:val="2"/>
            <w:tcBorders>
              <w:bottom w:val="single" w:sz="4" w:space="0" w:color="000000"/>
            </w:tcBorders>
          </w:tcPr>
          <w:p w14:paraId="00000052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14:paraId="00000054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9" w:type="dxa"/>
            <w:gridSpan w:val="3"/>
            <w:tcBorders>
              <w:bottom w:val="single" w:sz="4" w:space="0" w:color="000000"/>
            </w:tcBorders>
          </w:tcPr>
          <w:p w14:paraId="00000055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32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00000058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</w:tr>
      <w:tr w:rsidR="004E76DF" w14:paraId="3B37F2BC" w14:textId="031A8A53" w:rsidTr="00155C46">
        <w:trPr>
          <w:gridAfter w:val="1"/>
          <w:wAfter w:w="596" w:type="dxa"/>
          <w:trHeight w:val="118"/>
        </w:trPr>
        <w:tc>
          <w:tcPr>
            <w:tcW w:w="1109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5D" w14:textId="77777777" w:rsidR="004E76DF" w:rsidRDefault="004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  <w:lang w:bidi="ar-DZ"/>
              </w:rPr>
            </w:pPr>
          </w:p>
        </w:tc>
      </w:tr>
      <w:tr w:rsidR="00271B6D" w14:paraId="6C67E8A4" w14:textId="2A177B59" w:rsidTr="00155C46">
        <w:trPr>
          <w:trHeight w:hRule="exact" w:val="802"/>
        </w:trPr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000006A" w14:textId="77777777" w:rsidR="00271B6D" w:rsidRDefault="00271B6D">
            <w:pPr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vAlign w:val="center"/>
          </w:tcPr>
          <w:p w14:paraId="0000006B" w14:textId="77777777" w:rsidR="00271B6D" w:rsidRDefault="00271B6D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Critères d’analyse</w:t>
            </w:r>
          </w:p>
        </w:tc>
        <w:tc>
          <w:tcPr>
            <w:tcW w:w="2310" w:type="dxa"/>
            <w:gridSpan w:val="5"/>
            <w:tcBorders>
              <w:top w:val="single" w:sz="4" w:space="0" w:color="000000"/>
            </w:tcBorders>
            <w:shd w:val="clear" w:color="auto" w:fill="000000"/>
            <w:vAlign w:val="center"/>
          </w:tcPr>
          <w:p w14:paraId="00000070" w14:textId="77777777" w:rsidR="00271B6D" w:rsidRDefault="00271B6D" w:rsidP="00271B6D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Évaluation par critère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</w:tcBorders>
            <w:shd w:val="clear" w:color="auto" w:fill="000000"/>
            <w:vAlign w:val="center"/>
          </w:tcPr>
          <w:p w14:paraId="61E3D2BB" w14:textId="759B54FE" w:rsidR="00271B6D" w:rsidRDefault="00271B6D" w:rsidP="00271B6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</w:rPr>
              <w:t>Commentaire</w:t>
            </w:r>
          </w:p>
        </w:tc>
      </w:tr>
      <w:tr w:rsidR="00271B6D" w14:paraId="6954CD51" w14:textId="7C18421F" w:rsidTr="00155C46">
        <w:trPr>
          <w:trHeight w:hRule="exact" w:val="460"/>
        </w:trPr>
        <w:tc>
          <w:tcPr>
            <w:tcW w:w="115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0000077" w14:textId="77777777" w:rsidR="00271B6D" w:rsidRDefault="0027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vAlign w:val="center"/>
          </w:tcPr>
          <w:p w14:paraId="00000078" w14:textId="77777777" w:rsidR="00271B6D" w:rsidRDefault="0027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A6A6A6" w:themeFill="background1" w:themeFillShade="A6"/>
            <w:vAlign w:val="center"/>
          </w:tcPr>
          <w:p w14:paraId="0000007D" w14:textId="77777777" w:rsidR="00271B6D" w:rsidRDefault="00271B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07" w:type="dxa"/>
            <w:shd w:val="clear" w:color="auto" w:fill="A6A6A6" w:themeFill="background1" w:themeFillShade="A6"/>
            <w:vAlign w:val="center"/>
          </w:tcPr>
          <w:p w14:paraId="0000007E" w14:textId="77777777" w:rsidR="00271B6D" w:rsidRDefault="00271B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470" w:type="dxa"/>
            <w:shd w:val="clear" w:color="auto" w:fill="A6A6A6" w:themeFill="background1" w:themeFillShade="A6"/>
            <w:vAlign w:val="center"/>
          </w:tcPr>
          <w:p w14:paraId="00000080" w14:textId="77777777" w:rsidR="00271B6D" w:rsidRDefault="00271B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0000081" w14:textId="77777777" w:rsidR="00271B6D" w:rsidRDefault="00271B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0000083" w14:textId="77777777" w:rsidR="00271B6D" w:rsidRDefault="00271B6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2577" w:type="dxa"/>
            <w:gridSpan w:val="2"/>
            <w:vMerge/>
            <w:shd w:val="clear" w:color="auto" w:fill="000000"/>
          </w:tcPr>
          <w:p w14:paraId="49AD9892" w14:textId="1FB97F59" w:rsidR="00271B6D" w:rsidRPr="009379D9" w:rsidRDefault="00271B6D">
            <w:pPr>
              <w:jc w:val="center"/>
              <w:rPr>
                <w:b/>
                <w:color w:val="FFFFFF"/>
              </w:rPr>
            </w:pPr>
          </w:p>
        </w:tc>
      </w:tr>
      <w:tr w:rsidR="00271B6D" w14:paraId="7555926F" w14:textId="23C2F5E1" w:rsidTr="00155C46">
        <w:trPr>
          <w:trHeight w:hRule="exact" w:val="442"/>
        </w:trPr>
        <w:tc>
          <w:tcPr>
            <w:tcW w:w="1158" w:type="dxa"/>
            <w:vMerge w:val="restart"/>
            <w:shd w:val="clear" w:color="auto" w:fill="D9E2F3"/>
            <w:vAlign w:val="center"/>
          </w:tcPr>
          <w:p w14:paraId="00000084" w14:textId="77777777" w:rsidR="009379D9" w:rsidRDefault="009379D9">
            <w:pPr>
              <w:jc w:val="center"/>
              <w:rPr>
                <w:rFonts w:ascii="Impact" w:eastAsia="Impact" w:hAnsi="Impact" w:cs="Impact"/>
                <w:b/>
                <w:sz w:val="26"/>
                <w:szCs w:val="26"/>
              </w:rPr>
            </w:pPr>
            <w:r>
              <w:rPr>
                <w:rFonts w:ascii="Impact" w:eastAsia="Impact" w:hAnsi="Impact" w:cs="Impact"/>
                <w:b/>
                <w:sz w:val="26"/>
                <w:szCs w:val="26"/>
              </w:rPr>
              <w:t>Aspect Organisationnel</w:t>
            </w:r>
          </w:p>
        </w:tc>
        <w:tc>
          <w:tcPr>
            <w:tcW w:w="5643" w:type="dxa"/>
            <w:gridSpan w:val="5"/>
            <w:shd w:val="clear" w:color="auto" w:fill="D9E2F3"/>
            <w:vAlign w:val="center"/>
          </w:tcPr>
          <w:p w14:paraId="00000085" w14:textId="02955F36" w:rsidR="009379D9" w:rsidRDefault="009379D9" w:rsidP="00271B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Aptitude de l’interface</w:t>
            </w:r>
          </w:p>
        </w:tc>
        <w:tc>
          <w:tcPr>
            <w:tcW w:w="455" w:type="dxa"/>
            <w:shd w:val="clear" w:color="auto" w:fill="D9E2F3"/>
          </w:tcPr>
          <w:p w14:paraId="0000008A" w14:textId="0E326A0D" w:rsidR="009379D9" w:rsidRDefault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9E2F3"/>
          </w:tcPr>
          <w:p w14:paraId="0000008B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9E2F3"/>
          </w:tcPr>
          <w:p w14:paraId="0000008D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9E2F3"/>
          </w:tcPr>
          <w:p w14:paraId="0000008F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9E2F3"/>
          </w:tcPr>
          <w:p w14:paraId="00000090" w14:textId="77777777" w:rsidR="009379D9" w:rsidRDefault="009379D9">
            <w:pPr>
              <w:bidi/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9E2F3"/>
          </w:tcPr>
          <w:p w14:paraId="095F6E3E" w14:textId="4E577EE7" w:rsidR="009379D9" w:rsidRDefault="009379D9" w:rsidP="00F52C38">
            <w:pPr>
              <w:bidi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271B6D" w14:paraId="6EDFAFBF" w14:textId="2D14E829" w:rsidTr="00155C46">
        <w:tc>
          <w:tcPr>
            <w:tcW w:w="1158" w:type="dxa"/>
            <w:vMerge/>
            <w:shd w:val="clear" w:color="auto" w:fill="D9E2F3"/>
            <w:vAlign w:val="center"/>
          </w:tcPr>
          <w:p w14:paraId="00000091" w14:textId="77777777" w:rsidR="009379D9" w:rsidRDefault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D9E2F3"/>
          </w:tcPr>
          <w:p w14:paraId="00000092" w14:textId="77777777" w:rsidR="009379D9" w:rsidRDefault="0093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Présence de tous les éléments requis (coordonnées de l’enseignant - population d’apprenant ciblée- coefficient- crédit..) </w:t>
            </w:r>
          </w:p>
        </w:tc>
        <w:tc>
          <w:tcPr>
            <w:tcW w:w="455" w:type="dxa"/>
            <w:shd w:val="clear" w:color="auto" w:fill="D9E2F3"/>
          </w:tcPr>
          <w:p w14:paraId="00000097" w14:textId="3F1B3BAE" w:rsidR="009379D9" w:rsidRDefault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9E2F3"/>
          </w:tcPr>
          <w:p w14:paraId="00000098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9E2F3"/>
          </w:tcPr>
          <w:p w14:paraId="0000009A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9E2F3"/>
          </w:tcPr>
          <w:p w14:paraId="0000009C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9E2F3"/>
          </w:tcPr>
          <w:p w14:paraId="0000009D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9E2F3"/>
          </w:tcPr>
          <w:p w14:paraId="161B4A1C" w14:textId="03AAE673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1666234E" w14:textId="2FF6C626" w:rsidTr="00155C46">
        <w:tc>
          <w:tcPr>
            <w:tcW w:w="1158" w:type="dxa"/>
            <w:vMerge/>
            <w:shd w:val="clear" w:color="auto" w:fill="D9E2F3"/>
            <w:vAlign w:val="center"/>
          </w:tcPr>
          <w:p w14:paraId="0000009E" w14:textId="77777777" w:rsidR="009379D9" w:rsidRDefault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D9E2F3"/>
          </w:tcPr>
          <w:p w14:paraId="0000009F" w14:textId="77777777" w:rsidR="009379D9" w:rsidRDefault="0093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Clarté de la présentation</w:t>
            </w:r>
          </w:p>
        </w:tc>
        <w:tc>
          <w:tcPr>
            <w:tcW w:w="455" w:type="dxa"/>
            <w:shd w:val="clear" w:color="auto" w:fill="D9E2F3"/>
          </w:tcPr>
          <w:p w14:paraId="000000A4" w14:textId="12CD5C94" w:rsidR="009379D9" w:rsidRDefault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9E2F3"/>
          </w:tcPr>
          <w:p w14:paraId="000000A5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9E2F3"/>
          </w:tcPr>
          <w:p w14:paraId="000000A7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9E2F3"/>
          </w:tcPr>
          <w:p w14:paraId="000000A9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9E2F3"/>
          </w:tcPr>
          <w:p w14:paraId="000000AA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9E2F3"/>
          </w:tcPr>
          <w:p w14:paraId="291C7F91" w14:textId="0DAC3571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676536FC" w14:textId="45569666" w:rsidTr="00155C46">
        <w:tc>
          <w:tcPr>
            <w:tcW w:w="1158" w:type="dxa"/>
            <w:vMerge/>
            <w:shd w:val="clear" w:color="auto" w:fill="D9E2F3"/>
            <w:vAlign w:val="center"/>
          </w:tcPr>
          <w:p w14:paraId="000000AB" w14:textId="77777777" w:rsidR="009379D9" w:rsidRDefault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D9E2F3"/>
          </w:tcPr>
          <w:p w14:paraId="000000AC" w14:textId="77777777" w:rsidR="009379D9" w:rsidRDefault="0093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Présentation de la carte mentale</w:t>
            </w:r>
          </w:p>
        </w:tc>
        <w:tc>
          <w:tcPr>
            <w:tcW w:w="455" w:type="dxa"/>
            <w:shd w:val="clear" w:color="auto" w:fill="D9E2F3"/>
          </w:tcPr>
          <w:p w14:paraId="000000B1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9E2F3"/>
          </w:tcPr>
          <w:p w14:paraId="000000B2" w14:textId="77777777" w:rsidR="009379D9" w:rsidRDefault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9E2F3"/>
          </w:tcPr>
          <w:p w14:paraId="000000B4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9E2F3"/>
          </w:tcPr>
          <w:p w14:paraId="000000B6" w14:textId="77777777" w:rsidR="009379D9" w:rsidRDefault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9E2F3"/>
          </w:tcPr>
          <w:p w14:paraId="000000B7" w14:textId="28A75151" w:rsidR="009379D9" w:rsidRDefault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9E2F3"/>
          </w:tcPr>
          <w:p w14:paraId="25D48DCA" w14:textId="5D66C901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0729C07F" w14:textId="665043D7" w:rsidTr="00155C46">
        <w:trPr>
          <w:trHeight w:hRule="exact" w:val="307"/>
        </w:trPr>
        <w:tc>
          <w:tcPr>
            <w:tcW w:w="1158" w:type="dxa"/>
            <w:vMerge/>
            <w:shd w:val="clear" w:color="auto" w:fill="D9E2F3"/>
            <w:vAlign w:val="center"/>
          </w:tcPr>
          <w:p w14:paraId="000000B8" w14:textId="77777777" w:rsidR="009379D9" w:rsidRDefault="009379D9" w:rsidP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tcBorders>
              <w:bottom w:val="single" w:sz="4" w:space="0" w:color="auto"/>
            </w:tcBorders>
            <w:shd w:val="clear" w:color="auto" w:fill="D9E2F3"/>
          </w:tcPr>
          <w:p w14:paraId="000000BB" w14:textId="01D46061" w:rsidR="009379D9" w:rsidRDefault="009379D9" w:rsidP="009379D9">
            <w:pPr>
              <w:rPr>
                <w:rFonts w:ascii="Times New Roman" w:eastAsia="Times New Roman" w:hAnsi="Times New Roman" w:cs="Times New Roman"/>
              </w:rPr>
            </w:pPr>
            <w:r w:rsidRPr="009379D9">
              <w:rPr>
                <w:rFonts w:ascii="Times New Roman" w:eastAsia="Times New Roman" w:hAnsi="Times New Roman" w:cs="Times New Roman"/>
                <w:sz w:val="21"/>
                <w:szCs w:val="21"/>
              </w:rPr>
              <w:t>Des espaces de communication (forum, salon de chat)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E2F3"/>
          </w:tcPr>
          <w:p w14:paraId="000000C0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D9E2F3"/>
          </w:tcPr>
          <w:p w14:paraId="000000C1" w14:textId="44EBE92F" w:rsidR="009379D9" w:rsidRDefault="009379D9" w:rsidP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E2F3"/>
          </w:tcPr>
          <w:p w14:paraId="000000C3" w14:textId="6D1E77EE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D9E2F3"/>
          </w:tcPr>
          <w:p w14:paraId="000000C5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E2F3"/>
          </w:tcPr>
          <w:p w14:paraId="000000C6" w14:textId="77777777" w:rsidR="009379D9" w:rsidRDefault="009379D9" w:rsidP="009379D9">
            <w:pPr>
              <w:rPr>
                <w:rFonts w:ascii="Arial" w:eastAsia="Arial" w:hAnsi="Arial" w:cs="Arial"/>
              </w:rPr>
            </w:pPr>
          </w:p>
          <w:p w14:paraId="000000C8" w14:textId="77777777" w:rsidR="009379D9" w:rsidRDefault="009379D9" w:rsidP="009379D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3047778F" w14:textId="4B3A20DA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05037BB7" w14:textId="77777777" w:rsidTr="00155C46">
        <w:trPr>
          <w:trHeight w:val="548"/>
        </w:trPr>
        <w:tc>
          <w:tcPr>
            <w:tcW w:w="1158" w:type="dxa"/>
            <w:vMerge/>
            <w:shd w:val="clear" w:color="auto" w:fill="D9E2F3"/>
            <w:vAlign w:val="center"/>
          </w:tcPr>
          <w:p w14:paraId="3B094BCF" w14:textId="77777777" w:rsidR="009379D9" w:rsidRDefault="009379D9" w:rsidP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tcBorders>
              <w:top w:val="single" w:sz="4" w:space="0" w:color="auto"/>
            </w:tcBorders>
            <w:shd w:val="clear" w:color="auto" w:fill="D9E2F3"/>
          </w:tcPr>
          <w:p w14:paraId="6EAE21DB" w14:textId="2DAF9729" w:rsidR="009379D9" w:rsidRPr="009379D9" w:rsidRDefault="009379D9" w:rsidP="009379D9">
            <w:r>
              <w:rPr>
                <w:rFonts w:ascii="Times New Roman" w:eastAsia="Times New Roman" w:hAnsi="Times New Roman" w:cs="Times New Roman"/>
              </w:rPr>
              <w:t xml:space="preserve">Structuration du cours sous formes de Système d’entrée, d’apprentissage et de </w:t>
            </w:r>
            <w:sdt>
              <w:sdtPr>
                <w:tag w:val="goog_rdk_1"/>
                <w:id w:val="-2061235228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>sortie.</w:t>
            </w: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D9E2F3"/>
          </w:tcPr>
          <w:p w14:paraId="2955D0B6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D9E2F3"/>
          </w:tcPr>
          <w:p w14:paraId="5C349D39" w14:textId="77777777" w:rsidR="009379D9" w:rsidRDefault="009379D9" w:rsidP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D9E2F3"/>
          </w:tcPr>
          <w:p w14:paraId="69807C01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D9E2F3"/>
          </w:tcPr>
          <w:p w14:paraId="01222C93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D9E2F3"/>
          </w:tcPr>
          <w:p w14:paraId="1714C0B2" w14:textId="77777777" w:rsidR="009379D9" w:rsidRDefault="009379D9" w:rsidP="009379D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14:paraId="12313679" w14:textId="100B1DD8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7729C83B" w14:textId="40C2645E" w:rsidTr="00155C46">
        <w:tc>
          <w:tcPr>
            <w:tcW w:w="1158" w:type="dxa"/>
            <w:vMerge w:val="restart"/>
            <w:shd w:val="clear" w:color="auto" w:fill="FBE5D5"/>
            <w:vAlign w:val="center"/>
          </w:tcPr>
          <w:p w14:paraId="000000C9" w14:textId="77777777" w:rsidR="009379D9" w:rsidRDefault="009379D9" w:rsidP="009379D9">
            <w:pPr>
              <w:jc w:val="center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b/>
                <w:sz w:val="26"/>
                <w:szCs w:val="26"/>
              </w:rPr>
              <w:t>Système d’entrée</w:t>
            </w:r>
          </w:p>
        </w:tc>
        <w:tc>
          <w:tcPr>
            <w:tcW w:w="1707" w:type="dxa"/>
            <w:gridSpan w:val="2"/>
            <w:vMerge w:val="restart"/>
            <w:shd w:val="clear" w:color="auto" w:fill="F7CBAC"/>
          </w:tcPr>
          <w:p w14:paraId="000000CA" w14:textId="77777777" w:rsidR="009379D9" w:rsidRDefault="00000000" w:rsidP="009379D9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812335047"/>
              </w:sdtPr>
              <w:sdtContent/>
            </w:sdt>
            <w:r w:rsidR="009379D9">
              <w:rPr>
                <w:rFonts w:ascii="Times New Roman" w:eastAsia="Times New Roman" w:hAnsi="Times New Roman" w:cs="Times New Roman"/>
              </w:rPr>
              <w:t xml:space="preserve">Les objectifs </w:t>
            </w:r>
          </w:p>
        </w:tc>
        <w:tc>
          <w:tcPr>
            <w:tcW w:w="3936" w:type="dxa"/>
            <w:gridSpan w:val="3"/>
            <w:shd w:val="clear" w:color="auto" w:fill="F7CBAC"/>
          </w:tcPr>
          <w:p w14:paraId="000000CC" w14:textId="77777777" w:rsidR="009379D9" w:rsidRDefault="009379D9" w:rsidP="0093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Identification des</w:t>
            </w:r>
            <w:sdt>
              <w:sdtPr>
                <w:tag w:val="goog_rdk_3"/>
                <w:id w:val="-1968271807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objectifs</w:t>
            </w:r>
          </w:p>
        </w:tc>
        <w:tc>
          <w:tcPr>
            <w:tcW w:w="455" w:type="dxa"/>
            <w:shd w:val="clear" w:color="auto" w:fill="F7CBAC"/>
          </w:tcPr>
          <w:p w14:paraId="000000CF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7CBAC"/>
          </w:tcPr>
          <w:p w14:paraId="000000D0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7CBAC"/>
          </w:tcPr>
          <w:p w14:paraId="000000D2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7CBAC"/>
          </w:tcPr>
          <w:p w14:paraId="000000D4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7CBAC"/>
          </w:tcPr>
          <w:p w14:paraId="000000D5" w14:textId="295D9681" w:rsidR="009379D9" w:rsidRDefault="009379D9" w:rsidP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7CBAC"/>
          </w:tcPr>
          <w:p w14:paraId="7C91458F" w14:textId="1584A85C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18F37586" w14:textId="6C266FDD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0D6" w14:textId="77777777" w:rsidR="009379D9" w:rsidRDefault="009379D9" w:rsidP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F7CBAC"/>
          </w:tcPr>
          <w:p w14:paraId="000000D7" w14:textId="77777777" w:rsidR="009379D9" w:rsidRDefault="009379D9" w:rsidP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F7CBAC"/>
          </w:tcPr>
          <w:p w14:paraId="000000D9" w14:textId="77777777" w:rsidR="009379D9" w:rsidRDefault="009379D9" w:rsidP="0093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Clarté des objectifs </w:t>
            </w:r>
          </w:p>
        </w:tc>
        <w:tc>
          <w:tcPr>
            <w:tcW w:w="455" w:type="dxa"/>
            <w:shd w:val="clear" w:color="auto" w:fill="F7CBAC"/>
          </w:tcPr>
          <w:p w14:paraId="000000DC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7CBAC"/>
          </w:tcPr>
          <w:p w14:paraId="000000DD" w14:textId="34E3153C" w:rsidR="009379D9" w:rsidRDefault="009379D9" w:rsidP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7CBAC"/>
          </w:tcPr>
          <w:p w14:paraId="000000DF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7CBAC"/>
          </w:tcPr>
          <w:p w14:paraId="000000E1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7CBAC"/>
          </w:tcPr>
          <w:p w14:paraId="000000E2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7CBAC"/>
          </w:tcPr>
          <w:p w14:paraId="199E674D" w14:textId="1D3B9070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B6D" w14:paraId="06888509" w14:textId="6CEDABBE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0E3" w14:textId="77777777" w:rsidR="009379D9" w:rsidRDefault="009379D9" w:rsidP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F7CBAC"/>
          </w:tcPr>
          <w:p w14:paraId="000000E4" w14:textId="77777777" w:rsidR="009379D9" w:rsidRDefault="009379D9" w:rsidP="00937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F7CBAC"/>
          </w:tcPr>
          <w:p w14:paraId="000000E6" w14:textId="77777777" w:rsidR="009379D9" w:rsidRDefault="009379D9" w:rsidP="0093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Utilisation </w:t>
            </w:r>
            <w:sdt>
              <w:sdtPr>
                <w:tag w:val="goog_rdk_4"/>
                <w:id w:val="-1646204557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>de verbes d’action</w:t>
            </w:r>
          </w:p>
        </w:tc>
        <w:tc>
          <w:tcPr>
            <w:tcW w:w="455" w:type="dxa"/>
            <w:shd w:val="clear" w:color="auto" w:fill="F7CBAC"/>
          </w:tcPr>
          <w:p w14:paraId="000000E9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7CBAC"/>
          </w:tcPr>
          <w:p w14:paraId="000000EA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7CBAC"/>
          </w:tcPr>
          <w:p w14:paraId="000000EC" w14:textId="03FC62BB" w:rsidR="009379D9" w:rsidRDefault="009379D9" w:rsidP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7CBAC"/>
          </w:tcPr>
          <w:p w14:paraId="000000EE" w14:textId="77777777" w:rsidR="009379D9" w:rsidRDefault="009379D9" w:rsidP="009379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7CBAC"/>
          </w:tcPr>
          <w:p w14:paraId="000000EF" w14:textId="77777777" w:rsidR="009379D9" w:rsidRDefault="009379D9" w:rsidP="009379D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7CBAC"/>
          </w:tcPr>
          <w:p w14:paraId="74E28FC2" w14:textId="1120E950" w:rsidR="009379D9" w:rsidRPr="002235B9" w:rsidRDefault="009379D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3E646A69" w14:textId="32B1E982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0F0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F7CBAC"/>
          </w:tcPr>
          <w:p w14:paraId="000000F1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F7CBAC"/>
          </w:tcPr>
          <w:p w14:paraId="000000F3" w14:textId="77777777" w:rsidR="002235B9" w:rsidRPr="009379D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 w:rsidRPr="009379D9">
              <w:rPr>
                <w:rFonts w:ascii="Times New Roman" w:eastAsia="Times New Roman" w:hAnsi="Times New Roman" w:cs="Times New Roman"/>
                <w:sz w:val="21"/>
                <w:szCs w:val="21"/>
              </w:rPr>
              <w:t>Le nombre d'objectifs dépasse-t-il le nombre de prérequis proposés ?</w:t>
            </w:r>
          </w:p>
        </w:tc>
        <w:tc>
          <w:tcPr>
            <w:tcW w:w="455" w:type="dxa"/>
            <w:shd w:val="clear" w:color="auto" w:fill="F7CBAC"/>
          </w:tcPr>
          <w:p w14:paraId="000000F6" w14:textId="06B25F3D" w:rsidR="002235B9" w:rsidRDefault="002235B9" w:rsidP="002235B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7CBAC"/>
          </w:tcPr>
          <w:p w14:paraId="000000F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7CBAC"/>
          </w:tcPr>
          <w:p w14:paraId="000000F9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7CBAC"/>
          </w:tcPr>
          <w:p w14:paraId="000000FB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7CBAC"/>
          </w:tcPr>
          <w:p w14:paraId="000000FC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7CBAC"/>
          </w:tcPr>
          <w:p w14:paraId="6E57E695" w14:textId="36A3669F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2D530434" w14:textId="3D35D179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0FD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F4B083"/>
          </w:tcPr>
          <w:p w14:paraId="000000FE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prérequis </w:t>
            </w:r>
          </w:p>
        </w:tc>
        <w:tc>
          <w:tcPr>
            <w:tcW w:w="3936" w:type="dxa"/>
            <w:gridSpan w:val="3"/>
            <w:shd w:val="clear" w:color="auto" w:fill="F4B083"/>
          </w:tcPr>
          <w:p w14:paraId="00000100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Citation des prérequis </w:t>
            </w:r>
          </w:p>
        </w:tc>
        <w:tc>
          <w:tcPr>
            <w:tcW w:w="455" w:type="dxa"/>
            <w:shd w:val="clear" w:color="auto" w:fill="F4B083"/>
          </w:tcPr>
          <w:p w14:paraId="00000103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4B083"/>
          </w:tcPr>
          <w:p w14:paraId="0000010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4B083"/>
          </w:tcPr>
          <w:p w14:paraId="00000106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4B083"/>
          </w:tcPr>
          <w:p w14:paraId="00000108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4B083"/>
          </w:tcPr>
          <w:p w14:paraId="00000109" w14:textId="1A33BA0C" w:rsidR="002235B9" w:rsidRDefault="002235B9" w:rsidP="002235B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4B083"/>
          </w:tcPr>
          <w:p w14:paraId="54B1E5CC" w14:textId="35A4C352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64D5125C" w14:textId="47C9B0F4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10A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F4B083"/>
          </w:tcPr>
          <w:p w14:paraId="0000010B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F4B083"/>
          </w:tcPr>
          <w:p w14:paraId="0000010D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Adéquation des prérequis avec le cours</w:t>
            </w:r>
          </w:p>
        </w:tc>
        <w:tc>
          <w:tcPr>
            <w:tcW w:w="455" w:type="dxa"/>
            <w:shd w:val="clear" w:color="auto" w:fill="F4B083"/>
          </w:tcPr>
          <w:p w14:paraId="00000110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4B083"/>
          </w:tcPr>
          <w:p w14:paraId="00000111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4B083"/>
          </w:tcPr>
          <w:p w14:paraId="00000113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4B083"/>
          </w:tcPr>
          <w:p w14:paraId="00000115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4B083"/>
          </w:tcPr>
          <w:p w14:paraId="00000116" w14:textId="238CBEA0" w:rsidR="002235B9" w:rsidRDefault="002235B9" w:rsidP="002235B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4B083"/>
          </w:tcPr>
          <w:p w14:paraId="1F96656C" w14:textId="0CE5E74D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5D2E3A99" w14:textId="67BD9F79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117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F4B083"/>
          </w:tcPr>
          <w:p w14:paraId="00000118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F4B083"/>
          </w:tcPr>
          <w:p w14:paraId="0000011A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d’entré (Test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pré-requis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5" w:type="dxa"/>
            <w:shd w:val="clear" w:color="auto" w:fill="F4B083"/>
          </w:tcPr>
          <w:p w14:paraId="0000011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4B083"/>
          </w:tcPr>
          <w:p w14:paraId="0000011E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4B083"/>
          </w:tcPr>
          <w:p w14:paraId="00000120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4B083"/>
          </w:tcPr>
          <w:p w14:paraId="00000122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4B083"/>
          </w:tcPr>
          <w:p w14:paraId="00000123" w14:textId="008C62D9" w:rsidR="002235B9" w:rsidRDefault="002235B9" w:rsidP="002235B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4B083"/>
          </w:tcPr>
          <w:p w14:paraId="709BCA7B" w14:textId="6AE72586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518ADDFE" w14:textId="23B3D59C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124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F4B083"/>
          </w:tcPr>
          <w:p w14:paraId="00000125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F4B083"/>
          </w:tcPr>
          <w:p w14:paraId="00000127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 w:rsidRPr="00385970">
              <w:rPr>
                <w:rFonts w:ascii="Times New Roman" w:eastAsia="Times New Roman" w:hAnsi="Times New Roman" w:cs="Times New Roman"/>
                <w:sz w:val="21"/>
                <w:szCs w:val="21"/>
              </w:rPr>
              <w:t>Le passage du système d'entrée vers le système d'apprentissage est-il conditionné par la maîtrise des prérequis ?</w:t>
            </w:r>
          </w:p>
        </w:tc>
        <w:tc>
          <w:tcPr>
            <w:tcW w:w="455" w:type="dxa"/>
            <w:shd w:val="clear" w:color="auto" w:fill="F4B083"/>
          </w:tcPr>
          <w:p w14:paraId="0000012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4B083"/>
          </w:tcPr>
          <w:p w14:paraId="0000012B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4B083"/>
          </w:tcPr>
          <w:p w14:paraId="0000012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4B083"/>
          </w:tcPr>
          <w:p w14:paraId="0000012F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4B083"/>
          </w:tcPr>
          <w:p w14:paraId="00000130" w14:textId="63153F1A" w:rsidR="002235B9" w:rsidRDefault="002235B9" w:rsidP="002235B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4B083"/>
          </w:tcPr>
          <w:p w14:paraId="45167E24" w14:textId="40977A7E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57732E04" w14:textId="0AF1F4F6" w:rsidTr="00155C46">
        <w:tc>
          <w:tcPr>
            <w:tcW w:w="1158" w:type="dxa"/>
            <w:vMerge/>
            <w:shd w:val="clear" w:color="auto" w:fill="FBE5D5"/>
            <w:vAlign w:val="center"/>
          </w:tcPr>
          <w:p w14:paraId="00000131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FBE5D5"/>
          </w:tcPr>
          <w:p w14:paraId="00000132" w14:textId="77777777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Présence de ressources (en cas d’échec au test)</w:t>
            </w:r>
          </w:p>
        </w:tc>
        <w:tc>
          <w:tcPr>
            <w:tcW w:w="455" w:type="dxa"/>
            <w:shd w:val="clear" w:color="auto" w:fill="FBE5D5"/>
          </w:tcPr>
          <w:p w14:paraId="0000013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BE5D5"/>
          </w:tcPr>
          <w:p w14:paraId="00000138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BE5D5"/>
          </w:tcPr>
          <w:p w14:paraId="0000013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BE5D5"/>
          </w:tcPr>
          <w:p w14:paraId="0000013C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BE5D5"/>
          </w:tcPr>
          <w:p w14:paraId="0000013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BE5D5"/>
          </w:tcPr>
          <w:p w14:paraId="7F4F3896" w14:textId="0E431482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465B5F3A" w14:textId="1D3ACDAD" w:rsidTr="00155C46">
        <w:tc>
          <w:tcPr>
            <w:tcW w:w="1158" w:type="dxa"/>
            <w:vMerge w:val="restart"/>
            <w:shd w:val="clear" w:color="auto" w:fill="EDEDED"/>
            <w:vAlign w:val="center"/>
          </w:tcPr>
          <w:p w14:paraId="0000013E" w14:textId="77777777" w:rsidR="002235B9" w:rsidRDefault="002235B9" w:rsidP="002235B9">
            <w:pPr>
              <w:jc w:val="center"/>
              <w:rPr>
                <w:rFonts w:ascii="Impact" w:eastAsia="Impact" w:hAnsi="Impact" w:cs="Impact"/>
                <w:sz w:val="26"/>
                <w:szCs w:val="26"/>
              </w:rPr>
            </w:pPr>
            <w:r>
              <w:rPr>
                <w:rFonts w:ascii="Impact" w:eastAsia="Impact" w:hAnsi="Impact" w:cs="Impact"/>
                <w:b/>
                <w:sz w:val="26"/>
                <w:szCs w:val="26"/>
              </w:rPr>
              <w:t>Systèmes d’apprentissage</w:t>
            </w:r>
          </w:p>
        </w:tc>
        <w:tc>
          <w:tcPr>
            <w:tcW w:w="1707" w:type="dxa"/>
            <w:gridSpan w:val="2"/>
            <w:vMerge w:val="restart"/>
            <w:shd w:val="clear" w:color="auto" w:fill="EDEDED"/>
            <w:vAlign w:val="center"/>
          </w:tcPr>
          <w:p w14:paraId="0000013F" w14:textId="7645951C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Support de </w:t>
            </w:r>
            <w:sdt>
              <w:sdtPr>
                <w:tag w:val="goog_rdk_5"/>
                <w:id w:val="-244192795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>cours</w:t>
            </w:r>
          </w:p>
        </w:tc>
        <w:tc>
          <w:tcPr>
            <w:tcW w:w="3936" w:type="dxa"/>
            <w:gridSpan w:val="3"/>
            <w:shd w:val="clear" w:color="auto" w:fill="EDEDED"/>
          </w:tcPr>
          <w:p w14:paraId="00000141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 de cours basé sur une CC/CM</w:t>
            </w:r>
          </w:p>
        </w:tc>
        <w:tc>
          <w:tcPr>
            <w:tcW w:w="455" w:type="dxa"/>
            <w:shd w:val="clear" w:color="auto" w:fill="EDEDED"/>
          </w:tcPr>
          <w:p w14:paraId="0000014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EDEDED"/>
          </w:tcPr>
          <w:p w14:paraId="00000145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EDEDED"/>
          </w:tcPr>
          <w:p w14:paraId="0000014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EDEDED"/>
          </w:tcPr>
          <w:p w14:paraId="00000149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EDEDED"/>
          </w:tcPr>
          <w:p w14:paraId="0000014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EDEDED"/>
          </w:tcPr>
          <w:p w14:paraId="73F130FF" w14:textId="29E0AD44" w:rsidR="00F52C38" w:rsidRPr="002235B9" w:rsidRDefault="00F52C38" w:rsidP="00155C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4D7686B1" w14:textId="06F1ADF6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4B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EDEDED"/>
            <w:vAlign w:val="center"/>
          </w:tcPr>
          <w:p w14:paraId="0000014C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EDEDED"/>
          </w:tcPr>
          <w:p w14:paraId="0000014E" w14:textId="77777777" w:rsidR="002235B9" w:rsidRDefault="00000000" w:rsidP="002235B9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1958835062"/>
              </w:sdtPr>
              <w:sdtContent/>
            </w:sdt>
            <w:sdt>
              <w:sdtPr>
                <w:tag w:val="goog_rdk_7"/>
                <w:id w:val="-1059553766"/>
              </w:sdtPr>
              <w:sdtContent/>
            </w:sdt>
            <w:r w:rsidR="002235B9">
              <w:rPr>
                <w:rFonts w:ascii="Times New Roman" w:eastAsia="Times New Roman" w:hAnsi="Times New Roman" w:cs="Times New Roman"/>
              </w:rPr>
              <w:t>Le cours est divisé en différentes unités d’apprentissage</w:t>
            </w:r>
          </w:p>
        </w:tc>
        <w:tc>
          <w:tcPr>
            <w:tcW w:w="455" w:type="dxa"/>
            <w:shd w:val="clear" w:color="auto" w:fill="EDEDED"/>
          </w:tcPr>
          <w:p w14:paraId="00000151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EDEDED"/>
          </w:tcPr>
          <w:p w14:paraId="00000152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EDEDED"/>
          </w:tcPr>
          <w:p w14:paraId="0000015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EDEDED"/>
          </w:tcPr>
          <w:p w14:paraId="00000156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EDEDED"/>
          </w:tcPr>
          <w:p w14:paraId="0000015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EDEDED"/>
          </w:tcPr>
          <w:p w14:paraId="00AB6BA5" w14:textId="2B63D934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420378A9" w14:textId="4B4D5209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58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EDEDED"/>
            <w:vAlign w:val="center"/>
          </w:tcPr>
          <w:p w14:paraId="00000159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EDEDED"/>
          </w:tcPr>
          <w:p w14:paraId="0000015B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Stratégie d’orientation basée sur les </w:t>
            </w:r>
            <w:sdt>
              <w:sdtPr>
                <w:tag w:val="goog_rdk_8"/>
                <w:id w:val="-1372374439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>feed-back</w:t>
            </w:r>
          </w:p>
        </w:tc>
        <w:tc>
          <w:tcPr>
            <w:tcW w:w="455" w:type="dxa"/>
            <w:shd w:val="clear" w:color="auto" w:fill="EDEDED"/>
          </w:tcPr>
          <w:p w14:paraId="0000015E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EDEDED"/>
          </w:tcPr>
          <w:p w14:paraId="0000015F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EDEDED"/>
          </w:tcPr>
          <w:p w14:paraId="00000161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EDEDED"/>
          </w:tcPr>
          <w:p w14:paraId="00000163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EDEDED"/>
          </w:tcPr>
          <w:p w14:paraId="0000016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EDEDED"/>
          </w:tcPr>
          <w:p w14:paraId="70510CD8" w14:textId="30906F04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1A38CDB4" w14:textId="70669D26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65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DBDBDB"/>
            <w:vAlign w:val="center"/>
          </w:tcPr>
          <w:p w14:paraId="00000166" w14:textId="77777777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Activités</w:t>
            </w:r>
          </w:p>
          <w:p w14:paraId="00000167" w14:textId="77777777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d'apprentissage</w:t>
            </w:r>
          </w:p>
          <w:p w14:paraId="00000168" w14:textId="77777777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gridSpan w:val="3"/>
            <w:shd w:val="clear" w:color="auto" w:fill="DBDBDB"/>
          </w:tcPr>
          <w:p w14:paraId="0000016A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Présence des activités d’apprentissage</w:t>
            </w:r>
          </w:p>
        </w:tc>
        <w:tc>
          <w:tcPr>
            <w:tcW w:w="455" w:type="dxa"/>
            <w:shd w:val="clear" w:color="auto" w:fill="DBDBDB"/>
          </w:tcPr>
          <w:p w14:paraId="0000016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BDBDB"/>
          </w:tcPr>
          <w:p w14:paraId="0000016E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BDBDB"/>
          </w:tcPr>
          <w:p w14:paraId="00000170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BDBDB"/>
          </w:tcPr>
          <w:p w14:paraId="00000172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BDBDB"/>
          </w:tcPr>
          <w:p w14:paraId="00000173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BDBDB"/>
          </w:tcPr>
          <w:p w14:paraId="2BA79D30" w14:textId="2FFFBF1A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103831DC" w14:textId="584600F2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74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DBDBDB"/>
          </w:tcPr>
          <w:p w14:paraId="00000175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DBDBDB"/>
          </w:tcPr>
          <w:p w14:paraId="00000177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Adéquation des activités d’apprentissage</w:t>
            </w:r>
          </w:p>
        </w:tc>
        <w:tc>
          <w:tcPr>
            <w:tcW w:w="455" w:type="dxa"/>
            <w:shd w:val="clear" w:color="auto" w:fill="DBDBDB"/>
          </w:tcPr>
          <w:p w14:paraId="0000017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BDBDB"/>
          </w:tcPr>
          <w:p w14:paraId="0000017B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BDBDB"/>
          </w:tcPr>
          <w:p w14:paraId="0000017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BDBDB"/>
          </w:tcPr>
          <w:p w14:paraId="0000017F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BDBDB"/>
          </w:tcPr>
          <w:p w14:paraId="00000180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BDBDB"/>
          </w:tcPr>
          <w:p w14:paraId="109F1AD6" w14:textId="01530956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56DD72A1" w14:textId="42D52BD4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81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DBDBDB"/>
          </w:tcPr>
          <w:p w14:paraId="00000182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DBDBDB"/>
          </w:tcPr>
          <w:p w14:paraId="00000184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Prépondérance accordée aux activités d'apprentissage</w:t>
            </w:r>
          </w:p>
        </w:tc>
        <w:tc>
          <w:tcPr>
            <w:tcW w:w="455" w:type="dxa"/>
            <w:shd w:val="clear" w:color="auto" w:fill="DBDBDB"/>
          </w:tcPr>
          <w:p w14:paraId="0000018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BDBDB"/>
          </w:tcPr>
          <w:p w14:paraId="00000188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BDBDB"/>
          </w:tcPr>
          <w:p w14:paraId="0000018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BDBDB"/>
          </w:tcPr>
          <w:p w14:paraId="0000018C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BDBDB"/>
          </w:tcPr>
          <w:p w14:paraId="0000018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BDBDB"/>
          </w:tcPr>
          <w:p w14:paraId="06FF44AD" w14:textId="6999E741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08835CB0" w14:textId="09FA6077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8E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shd w:val="clear" w:color="auto" w:fill="DBDBDB"/>
          </w:tcPr>
          <w:p w14:paraId="0000018F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shd w:val="clear" w:color="auto" w:fill="DBDBDB"/>
          </w:tcPr>
          <w:p w14:paraId="00000191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Stratégie d’orientation et de remédiation</w:t>
            </w:r>
          </w:p>
        </w:tc>
        <w:tc>
          <w:tcPr>
            <w:tcW w:w="455" w:type="dxa"/>
            <w:shd w:val="clear" w:color="auto" w:fill="DBDBDB"/>
          </w:tcPr>
          <w:p w14:paraId="0000019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BDBDB"/>
          </w:tcPr>
          <w:p w14:paraId="00000195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BDBDB"/>
          </w:tcPr>
          <w:p w14:paraId="0000019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BDBDB"/>
          </w:tcPr>
          <w:p w14:paraId="00000199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BDBDB"/>
          </w:tcPr>
          <w:p w14:paraId="0000019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BDBDB"/>
          </w:tcPr>
          <w:p w14:paraId="655370DF" w14:textId="50499F9A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32878961" w14:textId="4D1E0B54" w:rsidTr="00155C46">
        <w:tc>
          <w:tcPr>
            <w:tcW w:w="1158" w:type="dxa"/>
            <w:vMerge/>
            <w:shd w:val="clear" w:color="auto" w:fill="EDEDED"/>
            <w:vAlign w:val="center"/>
          </w:tcPr>
          <w:p w14:paraId="0000019B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DBDBDB"/>
          </w:tcPr>
          <w:p w14:paraId="0000019C" w14:textId="77777777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Présence de ressources</w:t>
            </w:r>
          </w:p>
        </w:tc>
        <w:tc>
          <w:tcPr>
            <w:tcW w:w="455" w:type="dxa"/>
            <w:shd w:val="clear" w:color="auto" w:fill="DBDBDB"/>
          </w:tcPr>
          <w:p w14:paraId="000001A1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DBDBDB"/>
          </w:tcPr>
          <w:p w14:paraId="000001A2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DBDBDB"/>
          </w:tcPr>
          <w:p w14:paraId="000001A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DBDBDB"/>
          </w:tcPr>
          <w:p w14:paraId="000001A6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BDBDB"/>
          </w:tcPr>
          <w:p w14:paraId="000001A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DBDBDB"/>
          </w:tcPr>
          <w:p w14:paraId="14A57A13" w14:textId="337CA6F8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14AE25FB" w14:textId="2B48D53D" w:rsidTr="00155C46">
        <w:tc>
          <w:tcPr>
            <w:tcW w:w="1158" w:type="dxa"/>
            <w:vMerge w:val="restart"/>
            <w:shd w:val="clear" w:color="auto" w:fill="FFF2CC"/>
            <w:vAlign w:val="center"/>
          </w:tcPr>
          <w:p w14:paraId="000001A8" w14:textId="77777777" w:rsidR="002235B9" w:rsidRDefault="002235B9" w:rsidP="002235B9">
            <w:pPr>
              <w:jc w:val="center"/>
              <w:rPr>
                <w:rFonts w:ascii="Impact" w:eastAsia="Impact" w:hAnsi="Impact" w:cs="Impact"/>
                <w:b/>
                <w:sz w:val="26"/>
                <w:szCs w:val="26"/>
              </w:rPr>
            </w:pPr>
            <w:r>
              <w:rPr>
                <w:rFonts w:ascii="Impact" w:eastAsia="Impact" w:hAnsi="Impact" w:cs="Impact"/>
                <w:b/>
                <w:sz w:val="26"/>
                <w:szCs w:val="26"/>
              </w:rPr>
              <w:t>Système de sortie</w:t>
            </w:r>
          </w:p>
        </w:tc>
        <w:tc>
          <w:tcPr>
            <w:tcW w:w="5643" w:type="dxa"/>
            <w:gridSpan w:val="5"/>
            <w:shd w:val="clear" w:color="auto" w:fill="FFF2CC"/>
          </w:tcPr>
          <w:p w14:paraId="000001A9" w14:textId="54543874" w:rsidR="002235B9" w:rsidRDefault="002235B9" w:rsidP="00223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Clarté des critères d’évaluation</w:t>
            </w:r>
          </w:p>
        </w:tc>
        <w:tc>
          <w:tcPr>
            <w:tcW w:w="455" w:type="dxa"/>
            <w:shd w:val="clear" w:color="auto" w:fill="FFF2CC"/>
          </w:tcPr>
          <w:p w14:paraId="000001AE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F2CC"/>
          </w:tcPr>
          <w:p w14:paraId="000001AF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FF2CC"/>
          </w:tcPr>
          <w:p w14:paraId="000001B1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FF2CC"/>
          </w:tcPr>
          <w:p w14:paraId="000001B3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2CC"/>
          </w:tcPr>
          <w:p w14:paraId="000001B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FF2CC"/>
          </w:tcPr>
          <w:p w14:paraId="242950B1" w14:textId="362E9004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77F3DC8E" w14:textId="60094D5F" w:rsidTr="00155C46">
        <w:tc>
          <w:tcPr>
            <w:tcW w:w="1158" w:type="dxa"/>
            <w:vMerge/>
            <w:shd w:val="clear" w:color="auto" w:fill="FFF2CC"/>
            <w:vAlign w:val="center"/>
          </w:tcPr>
          <w:p w14:paraId="000001B5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FFF2CC"/>
          </w:tcPr>
          <w:p w14:paraId="000001B6" w14:textId="6810FC75" w:rsidR="002235B9" w:rsidRDefault="002235B9" w:rsidP="002235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496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Présence d'une évaluation finale et de </w:t>
            </w:r>
            <w:proofErr w:type="spellStart"/>
            <w:r w:rsidRPr="00AB4963">
              <w:rPr>
                <w:rFonts w:ascii="Times New Roman" w:eastAsia="Times New Roman" w:hAnsi="Times New Roman" w:cs="Times New Roman"/>
                <w:sz w:val="21"/>
                <w:szCs w:val="21"/>
              </w:rPr>
              <w:t>feed-backs</w:t>
            </w:r>
            <w:proofErr w:type="spellEnd"/>
            <w:r w:rsidRPr="00AB4963">
              <w:rPr>
                <w:rFonts w:ascii="Times New Roman" w:eastAsia="Times New Roman" w:hAnsi="Times New Roman" w:cs="Times New Roman"/>
                <w:sz w:val="21"/>
                <w:szCs w:val="21"/>
              </w:rPr>
              <w:t>, variées et adaptées aux différents styles d'apprentissage 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AB4963">
              <w:rPr>
                <w:rFonts w:ascii="Times New Roman" w:eastAsia="Times New Roman" w:hAnsi="Times New Roman" w:cs="Times New Roman"/>
                <w:sz w:val="21"/>
                <w:szCs w:val="21"/>
              </w:rPr>
              <w:t>Approche par objectifs / Approche par compétences</w:t>
            </w:r>
          </w:p>
        </w:tc>
        <w:tc>
          <w:tcPr>
            <w:tcW w:w="455" w:type="dxa"/>
            <w:shd w:val="clear" w:color="auto" w:fill="FFF2CC"/>
          </w:tcPr>
          <w:p w14:paraId="000001BB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F2CC"/>
          </w:tcPr>
          <w:p w14:paraId="000001BC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FF2CC"/>
          </w:tcPr>
          <w:p w14:paraId="000001BE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FF2CC"/>
          </w:tcPr>
          <w:p w14:paraId="000001C0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2CC"/>
          </w:tcPr>
          <w:p w14:paraId="000001C1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FF2CC"/>
          </w:tcPr>
          <w:p w14:paraId="5FEA22C1" w14:textId="501E51A2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616133A3" w14:textId="34443FDF" w:rsidTr="00155C46">
        <w:tc>
          <w:tcPr>
            <w:tcW w:w="1158" w:type="dxa"/>
            <w:vMerge/>
            <w:shd w:val="clear" w:color="auto" w:fill="FFF2CC"/>
            <w:vAlign w:val="center"/>
          </w:tcPr>
          <w:p w14:paraId="000001C2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FFF2CC"/>
          </w:tcPr>
          <w:p w14:paraId="000001C3" w14:textId="77777777" w:rsidR="002235B9" w:rsidRDefault="002235B9" w:rsidP="00223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Stratégie de remédiation</w:t>
            </w:r>
          </w:p>
        </w:tc>
        <w:tc>
          <w:tcPr>
            <w:tcW w:w="455" w:type="dxa"/>
            <w:shd w:val="clear" w:color="auto" w:fill="FFF2CC"/>
          </w:tcPr>
          <w:p w14:paraId="000001C8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F2CC"/>
          </w:tcPr>
          <w:p w14:paraId="000001C9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FFF2CC"/>
          </w:tcPr>
          <w:p w14:paraId="000001CB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FF2CC"/>
          </w:tcPr>
          <w:p w14:paraId="000001CD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2CC"/>
          </w:tcPr>
          <w:p w14:paraId="000001CE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FFF2CC"/>
          </w:tcPr>
          <w:p w14:paraId="39532E38" w14:textId="3357ACF7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6906DE63" w14:textId="4720FCE0" w:rsidTr="00155C46">
        <w:tc>
          <w:tcPr>
            <w:tcW w:w="1158" w:type="dxa"/>
            <w:vMerge w:val="restart"/>
            <w:shd w:val="clear" w:color="auto" w:fill="C5E0B3"/>
            <w:vAlign w:val="center"/>
          </w:tcPr>
          <w:p w14:paraId="000001CF" w14:textId="77777777" w:rsidR="002235B9" w:rsidRDefault="002235B9" w:rsidP="002235B9">
            <w:pPr>
              <w:jc w:val="center"/>
              <w:rPr>
                <w:rFonts w:ascii="Impact" w:eastAsia="Impact" w:hAnsi="Impact" w:cs="Impact"/>
                <w:b/>
                <w:sz w:val="26"/>
                <w:szCs w:val="26"/>
              </w:rPr>
            </w:pPr>
            <w:r>
              <w:rPr>
                <w:rFonts w:ascii="Impact" w:eastAsia="Impact" w:hAnsi="Impact" w:cs="Impact"/>
                <w:b/>
                <w:sz w:val="26"/>
                <w:szCs w:val="26"/>
              </w:rPr>
              <w:lastRenderedPageBreak/>
              <w:t>Bibliographie</w:t>
            </w:r>
          </w:p>
        </w:tc>
        <w:tc>
          <w:tcPr>
            <w:tcW w:w="5643" w:type="dxa"/>
            <w:gridSpan w:val="5"/>
            <w:shd w:val="clear" w:color="auto" w:fill="C5E0B3"/>
          </w:tcPr>
          <w:p w14:paraId="000001D0" w14:textId="77777777" w:rsidR="002235B9" w:rsidRDefault="002235B9" w:rsidP="00223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Références bibliographiques</w:t>
            </w:r>
          </w:p>
        </w:tc>
        <w:tc>
          <w:tcPr>
            <w:tcW w:w="455" w:type="dxa"/>
            <w:shd w:val="clear" w:color="auto" w:fill="C5E0B3"/>
          </w:tcPr>
          <w:p w14:paraId="000001D5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C5E0B3"/>
          </w:tcPr>
          <w:p w14:paraId="000001D6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C5E0B3"/>
          </w:tcPr>
          <w:p w14:paraId="000001D8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C5E0B3"/>
          </w:tcPr>
          <w:p w14:paraId="000001DA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C5E0B3"/>
          </w:tcPr>
          <w:p w14:paraId="000001DB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C5E0B3"/>
          </w:tcPr>
          <w:p w14:paraId="5791F1BE" w14:textId="45934C75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478E6491" w14:textId="14F3F419" w:rsidTr="00155C46">
        <w:tc>
          <w:tcPr>
            <w:tcW w:w="1158" w:type="dxa"/>
            <w:vMerge/>
            <w:shd w:val="clear" w:color="auto" w:fill="C5E0B3"/>
            <w:vAlign w:val="center"/>
          </w:tcPr>
          <w:p w14:paraId="000001DC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C5E0B3"/>
          </w:tcPr>
          <w:p w14:paraId="000001DD" w14:textId="77777777" w:rsidR="002235B9" w:rsidRDefault="002235B9" w:rsidP="00223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suffisant de références</w:t>
            </w:r>
          </w:p>
        </w:tc>
        <w:tc>
          <w:tcPr>
            <w:tcW w:w="455" w:type="dxa"/>
            <w:shd w:val="clear" w:color="auto" w:fill="C5E0B3"/>
          </w:tcPr>
          <w:p w14:paraId="000001E2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C5E0B3"/>
          </w:tcPr>
          <w:p w14:paraId="000001E3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C5E0B3"/>
          </w:tcPr>
          <w:p w14:paraId="000001E5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C5E0B3"/>
          </w:tcPr>
          <w:p w14:paraId="000001E7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C5E0B3"/>
          </w:tcPr>
          <w:p w14:paraId="000001E8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C5E0B3"/>
          </w:tcPr>
          <w:p w14:paraId="6DE81009" w14:textId="3EE8FE58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5B9" w14:paraId="3CB4D808" w14:textId="7ABC28DF" w:rsidTr="00155C46">
        <w:trPr>
          <w:trHeight w:val="254"/>
        </w:trPr>
        <w:tc>
          <w:tcPr>
            <w:tcW w:w="1158" w:type="dxa"/>
            <w:vMerge/>
            <w:shd w:val="clear" w:color="auto" w:fill="C5E0B3"/>
            <w:vAlign w:val="center"/>
          </w:tcPr>
          <w:p w14:paraId="000001E9" w14:textId="77777777" w:rsidR="002235B9" w:rsidRDefault="002235B9" w:rsidP="00223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shd w:val="clear" w:color="auto" w:fill="C5E0B3"/>
          </w:tcPr>
          <w:p w14:paraId="000001EA" w14:textId="77777777" w:rsidR="002235B9" w:rsidRDefault="002235B9" w:rsidP="00223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Références bibliographiques d'actualité   </w:t>
            </w:r>
          </w:p>
        </w:tc>
        <w:tc>
          <w:tcPr>
            <w:tcW w:w="455" w:type="dxa"/>
            <w:shd w:val="clear" w:color="auto" w:fill="C5E0B3"/>
          </w:tcPr>
          <w:p w14:paraId="000001EF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C5E0B3"/>
          </w:tcPr>
          <w:p w14:paraId="000001F0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C5E0B3"/>
          </w:tcPr>
          <w:p w14:paraId="000001F2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C5E0B3"/>
          </w:tcPr>
          <w:p w14:paraId="000001F4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C5E0B3"/>
          </w:tcPr>
          <w:p w14:paraId="000001F5" w14:textId="77777777" w:rsidR="002235B9" w:rsidRDefault="002235B9" w:rsidP="002235B9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shd w:val="clear" w:color="auto" w:fill="C5E0B3"/>
          </w:tcPr>
          <w:p w14:paraId="1F78D9BE" w14:textId="59F6F351" w:rsidR="002235B9" w:rsidRPr="002235B9" w:rsidRDefault="002235B9" w:rsidP="00F52C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1F6" w14:textId="2A332067" w:rsidR="00D51FD8" w:rsidRDefault="00D51FD8" w:rsidP="00F52C38">
      <w:pPr>
        <w:rPr>
          <w:sz w:val="28"/>
          <w:szCs w:val="28"/>
        </w:rPr>
      </w:pPr>
    </w:p>
    <w:sectPr w:rsidR="00D51FD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D8"/>
    <w:rsid w:val="00006835"/>
    <w:rsid w:val="00155C46"/>
    <w:rsid w:val="002235B9"/>
    <w:rsid w:val="00271B6D"/>
    <w:rsid w:val="00385970"/>
    <w:rsid w:val="004E76DF"/>
    <w:rsid w:val="009379D9"/>
    <w:rsid w:val="00AB4963"/>
    <w:rsid w:val="00B331FC"/>
    <w:rsid w:val="00C27342"/>
    <w:rsid w:val="00D51FD8"/>
    <w:rsid w:val="00F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2B2"/>
  <w15:docId w15:val="{52924767-346B-4954-AB79-B7F864F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40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9E1F5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9E1F53"/>
    <w:rPr>
      <w:rFonts w:ascii="Times New Roman" w:eastAsia="Times New Roman" w:hAnsi="Times New Roman" w:cs="Times New Roman"/>
      <w:b/>
      <w:kern w:val="0"/>
      <w:sz w:val="24"/>
      <w:szCs w:val="20"/>
      <w:lang w:val="fr-CA" w:eastAsia="fr-CA"/>
    </w:rPr>
  </w:style>
  <w:style w:type="character" w:styleId="Lienhypertexte">
    <w:name w:val="Hyperlink"/>
    <w:basedOn w:val="Policepardfaut"/>
    <w:uiPriority w:val="99"/>
    <w:semiHidden/>
    <w:unhideWhenUsed/>
    <w:rsid w:val="00E80A9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F71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71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71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71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71D6"/>
    <w:rPr>
      <w:b/>
      <w:bCs/>
      <w:sz w:val="20"/>
      <w:szCs w:val="20"/>
    </w:rPr>
  </w:style>
  <w:style w:type="paragraph" w:customStyle="1" w:styleId="Default">
    <w:name w:val="Default"/>
    <w:rsid w:val="00A9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97000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u9SBIqWZmwOCkc3zlFU6+0As+Q==">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</dc:creator>
  <cp:lastModifiedBy>houda nour</cp:lastModifiedBy>
  <cp:revision>3</cp:revision>
  <cp:lastPrinted>2023-04-24T10:54:00Z</cp:lastPrinted>
  <dcterms:created xsi:type="dcterms:W3CDTF">2023-05-01T09:25:00Z</dcterms:created>
  <dcterms:modified xsi:type="dcterms:W3CDTF">2023-09-16T12:41:00Z</dcterms:modified>
</cp:coreProperties>
</file>